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left"/>
      </w:pPr>
      <w:r>
        <w:rPr>
          <w:rFonts w:eastAsia="Noto Sans CJK SC" w:ascii="Noto Sans CJK SC" w:hAnsi="Noto Sans CJK SC"/>
        </w:rPr>
        <w:t>29 智能人才库项目异常码、状态码与返回报文规范（学术人才子系统 MVP）</w:t>
      </w:r>
    </w:p>
    <w:p>
      <w:pPr>
        <w:pStyle w:val="SubTitleCN"/>
      </w:pPr>
      <w:r>
        <w:rPr>
          <w:rFonts w:eastAsia="Noto Sans CJK SC" w:ascii="Noto Sans CJK SC" w:hAnsi="Noto Sans CJK SC"/>
        </w:rPr>
        <w:t>文档编号：29    版本：V1.0    状态：执行基线</w:t>
      </w:r>
      <w:r>
        <w:rPr>
          <w:rFonts w:eastAsia="Noto Sans CJK SC" w:ascii="Noto Sans CJK SC" w:hAnsi="Noto Sans CJK SC"/>
        </w:rPr>
        <w:br/>
        <w:t>适用范围：用于冻结统一的 HTTP 状态码、业务错误码、标准返回报文、分页报文及前后端异常处理口径</w:t>
      </w:r>
      <w:r>
        <w:rPr>
          <w:rFonts w:eastAsia="Noto Sans CJK SC" w:ascii="Noto Sans CJK SC" w:hAnsi="Noto Sans CJK SC"/>
        </w:rPr>
        <w:br/>
        <w:t>关联文档：11 接口设计说明；14 权限与安全设计说明；24 MVP 测试与验收用例说明；28 接口字段映射与前后端 DTO 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项目名称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智能人才库项目（学术人才子系统 MVP）</w:t>
            </w:r>
          </w:p>
        </w:tc>
        <w:tc>
          <w:tcPr>
            <w:tcW w:type="dxa" w:w="136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编制用途</w:t>
            </w:r>
          </w:p>
        </w:tc>
        <w:tc>
          <w:tcPr>
            <w:tcW w:type="dxa" w:w="35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开发准备 / 协同开发 / 测试验收 / 试运行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适用阶段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开发准备 → 开发实现 → 测试验收 → 试运行</w:t>
            </w:r>
          </w:p>
        </w:tc>
        <w:tc>
          <w:tcPr>
            <w:tcW w:type="dxa" w:w="136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适用对象</w:t>
            </w:r>
          </w:p>
        </w:tc>
        <w:tc>
          <w:tcPr>
            <w:tcW w:type="dxa" w:w="35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项目负责人、Claude Code、前后端开发、测试与验收人员</w:t>
            </w:r>
          </w:p>
        </w:tc>
      </w:tr>
    </w:tbl>
    <w:p/>
    <w:p>
      <w:pPr>
        <w:spacing w:before="0" w:after="120" w:line="300" w:lineRule="auto"/>
      </w:pPr>
      <w:r>
        <w:rPr>
          <w:b/>
          <w:color w:val="365F91"/>
          <w:rFonts w:eastAsia="Noto Sans CJK SC" w:ascii="Noto Sans CJK SC" w:hAnsi="Noto Sans CJK SC"/>
        </w:rPr>
        <w:t>编制说明</w:t>
      </w:r>
      <w:r>
        <w:rPr>
          <w:rFonts w:eastAsia="Noto Sans CJK SC" w:ascii="Noto Sans CJK SC" w:hAnsi="Noto Sans CJK SC"/>
        </w:rPr>
        <w:t>：本文件解决的问题不是“接口能不能返回数据”，而是“所有接口如何以统一、可预测、可测试的方式返回”。对于单人 + Claude Code 协同开发，这份规范是降低前后端联调噪音和异常态返工的关键基线。</w:t>
      </w:r>
    </w:p>
    <w:p>
      <w:pPr>
        <w:pStyle w:val="Heading1"/>
      </w:pPr>
      <w:r>
        <w:t>1. 总体原则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统一报文信封</w:t>
      </w:r>
      <w:r>
        <w:rPr>
          <w:rFonts w:eastAsia="Noto Sans CJK SC" w:ascii="Noto Sans CJK SC" w:hAnsi="Noto Sans CJK SC"/>
        </w:rPr>
        <w:t>：除文件下载、健康检查等特殊接口外，业务接口统一使用 ApiResponse&lt;T&gt; 封装。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状态分层</w:t>
      </w:r>
      <w:r>
        <w:rPr>
          <w:rFonts w:eastAsia="Noto Sans CJK SC" w:ascii="Noto Sans CJK SC" w:hAnsi="Noto Sans CJK SC"/>
        </w:rPr>
        <w:t>：HTTP 状态码用于表达传输层/协议层结果；业务 code 用于表达业务语义。两者不得相互混用。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错误可定位</w:t>
      </w:r>
      <w:r>
        <w:rPr>
          <w:rFonts w:eastAsia="Noto Sans CJK SC" w:ascii="Noto Sans CJK SC" w:hAnsi="Noto Sans CJK SC"/>
        </w:rPr>
        <w:t>：每次异常响应应包含 requestId；涉及批次执行的任务类接口还应包含 batchId 或 traceHint。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错误文案面向两类对象</w:t>
      </w:r>
      <w:r>
        <w:rPr>
          <w:rFonts w:eastAsia="Noto Sans CJK SC" w:ascii="Noto Sans CJK SC" w:hAnsi="Noto Sans CJK SC"/>
        </w:rPr>
        <w:t>：message 提供可读提示；detail / fieldErrors 为前端调试与表单校验服务。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前端处理统一</w:t>
      </w:r>
      <w:r>
        <w:rPr>
          <w:rFonts w:eastAsia="Noto Sans CJK SC" w:ascii="Noto Sans CJK SC" w:hAnsi="Noto Sans CJK SC"/>
        </w:rPr>
        <w:t>：页面必须按成功、空态、无权限、校验失败、系统异常五类结果处理，不得为每个接口单独发明异常逻辑。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10" w:space="0" w:color="BFD0E5"/>
          <w:left w:val="single" w:sz="10" w:space="0" w:color="BFD0E5"/>
          <w:bottom w:val="single" w:sz="10" w:space="0" w:color="BFD0E5"/>
          <w:right w:val="single" w:sz="10" w:space="0" w:color="BFD0E5"/>
          <w:insideH w:val="single" w:sz="10" w:space="0" w:color="BFD0E5"/>
          <w:insideV w:val="single" w:sz="10" w:space="0" w:color="BFD0E5"/>
        </w:tblBorders>
      </w:tblPr>
      <w:tblGrid>
        <w:gridCol w:w="9525"/>
      </w:tblGrid>
      <w:tr>
        <w:tc>
          <w:tcPr>
            <w:tcW w:type="dxa" w:w="9525"/>
            <w:shd w:fill="F4F7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b/>
                <w:color w:val="365F91"/>
                <w:rFonts w:eastAsia="Noto Sans CJK SC" w:ascii="Noto Sans CJK SC" w:hAnsi="Noto Sans CJK SC"/>
              </w:rPr>
              <w:t>冻结边界：</w:t>
            </w:r>
            <w:r>
              <w:rPr>
                <w:rFonts w:eastAsia="Noto Sans CJK SC" w:ascii="Noto Sans CJK SC" w:hAnsi="Noto Sans CJK SC"/>
              </w:rPr>
              <w:t>本文件规范返回口径，不替代业务规则冻结单。角色规则、权限范围、版本切换等业务定义仍以规则冻结单和模块设计文档为准。</w:t>
            </w:r>
          </w:p>
        </w:tc>
      </w:tr>
    </w:tbl>
    <w:p/>
    <w:p>
      <w:pPr>
        <w:pStyle w:val="Heading1"/>
      </w:pPr>
      <w:r>
        <w:t>2. 标准返回报文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字段名</w:t>
            </w:r>
          </w:p>
        </w:tc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90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必选</w:t>
            </w:r>
          </w:p>
        </w:tc>
        <w:tc>
          <w:tcPr>
            <w:tcW w:type="dxa" w:w="4649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success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boolean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请求是否成功处理；成功为 true，失败为 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业务状态码，例如 OK、AUTH_FORBIDDEN、VALIDATION_ERROR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message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面向用户或调用方的简明提示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data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object / array / null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响应数据主体；失败场景可为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requestId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请求级唯一标识，用于日志排查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timestamp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服务端返回时间，ISO 8601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detail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object / null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异常上下文，例如字段错误、重试建议、traceHint</w:t>
            </w:r>
          </w:p>
        </w:tc>
      </w:tr>
    </w:tbl>
    <w:p/>
    <w:p>
      <w:r>
        <w:rPr>
          <w:b/>
          <w:rFonts w:eastAsia="Noto Sans CJK SC" w:ascii="Noto Sans CJK SC" w:hAnsi="Noto Sans CJK SC"/>
        </w:rPr>
        <w:t>标准成功报文示意：</w:t>
      </w:r>
    </w:p>
    <w:p>
      <w:pPr>
        <w:pStyle w:val="Callout"/>
      </w:pPr>
      <w:r>
        <w:rPr>
          <w:rFonts w:ascii="Noto Sans CJK SC" w:hAnsi="Noto Sans CJK SC" w:eastAsia="Noto Sans CJK SC"/>
          <w:sz w:val="18"/>
        </w:rPr>
        <w:t>{</w:t>
        <w:br/>
        <w:t xml:space="preserve">  "success": true,</w:t>
        <w:br/>
        <w:t xml:space="preserve">  "code": "OK",</w:t>
        <w:br/>
        <w:t xml:space="preserve">  "message": "请求成功",</w:t>
        <w:br/>
        <w:t xml:space="preserve">  "data": { ... },</w:t>
        <w:br/>
        <w:t xml:space="preserve">  "requestId": "req_20260318_001",</w:t>
        <w:br/>
        <w:t xml:space="preserve">  "timestamp": "2026-03-18T10:30:25Z"</w:t>
        <w:br/>
        <w:t>}</w:t>
      </w:r>
    </w:p>
    <w:p>
      <w:pPr>
        <w:pStyle w:val="Heading1"/>
      </w:pPr>
      <w:r>
        <w:t>3. HTTP 状态码冻结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47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HTTP 状态码</w:t>
            </w:r>
          </w:p>
        </w:tc>
        <w:tc>
          <w:tcPr>
            <w:tcW w:type="dxa" w:w="289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使用场景</w:t>
            </w:r>
          </w:p>
        </w:tc>
        <w:tc>
          <w:tcPr>
            <w:tcW w:type="dxa" w:w="232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业务 code 示例</w:t>
            </w:r>
          </w:p>
        </w:tc>
        <w:tc>
          <w:tcPr>
            <w:tcW w:type="dxa" w:w="277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前端处理建议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200 OK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读取成功、更新成功、删除成功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OK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正常渲染页面 / toast 成功提示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400 Bad Request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参数缺失、格式非法、枚举值错误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BAD_REQUEST / VALIDATION_ERROR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表单提示或请求参数修正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401 Unauthorized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用户未登录或身份无效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UNAUTHORIZED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跳转登录或提示认证失效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403 Forbidden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用户已登录但无权访问对应学校或接口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AUTH_FORBIDDEN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进入无权限态页面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404 Not Found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schoolId / talentId 不存在或在权限范围内不可见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RESOURCE_NOT_FOUND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展示 404 / 空对象不可达态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409 Conflict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版本冲突、并发写入冲突、重复提交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CONFLICT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提示刷新重试或回退操作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422 Unprocessable Entity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业务规则通过协议但不通过校验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BUSINESS_RULE_REJECTED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展示明确业务校验信息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500 Internal Server Error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未预期系统异常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INTERNAL_ERROR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统一异常页/提示并记录 requestId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503 Service Unavailable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依赖服务临时不可用，如来源接口/数据库短时故障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SERVICE_UNAVAILABLE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提示稍后重试</w:t>
            </w:r>
          </w:p>
        </w:tc>
      </w:tr>
    </w:tbl>
    <w:p/>
    <w:p>
      <w:pPr>
        <w:pStyle w:val="Heading1"/>
      </w:pPr>
      <w:r>
        <w:t>4. 业务状态码清单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</w:trPr>
        <w:tc>
          <w:tcPr>
            <w:tcW w:type="dxa" w:w="130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分组</w:t>
            </w:r>
          </w:p>
        </w:tc>
        <w:tc>
          <w:tcPr>
            <w:tcW w:type="dxa" w:w="226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业务 code</w:t>
            </w:r>
          </w:p>
        </w:tc>
        <w:tc>
          <w:tcPr>
            <w:tcW w:type="dxa" w:w="249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触发条件</w:t>
            </w:r>
          </w:p>
        </w:tc>
        <w:tc>
          <w:tcPr>
            <w:tcW w:type="dxa" w:w="119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默认 HTTP</w:t>
            </w:r>
          </w:p>
        </w:tc>
        <w:tc>
          <w:tcPr>
            <w:tcW w:type="dxa" w:w="226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默认 message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通用成功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OK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请求成功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请求成功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请求错误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BAD_REQUEST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缺少必要参数/格式不合法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请求参数不合法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请求错误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VALIDATION_ERROR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字段级校验失败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提交内容未通过校验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认证鉴权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UNAUTHORIZED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未登录/令牌失效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用户身份无效，请重新登录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认证鉴权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AUTH_FORBIDDEN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无学校范围权限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当前账号无权查看该数据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资源类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RESOURCE_NOT_FOUND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对象不存在或不可达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目标数据不存在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资源类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SCOPE_NOT_FOUND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授权范围对象不存在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授权范围配置异常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业务规则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BUSINESS_RULE_REJECTED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业务规则不允许本次操作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422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当前操作不满足业务规则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版本/并发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VERSION_CONFLICT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current_active_version 冲突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当前版本已变化，请刷新后重试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版本/并发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DUPLICATE_OPERATION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重复提交或重复授权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请勿重复提交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系统类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INTERNAL_ERROR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未预期系统异常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系统处理异常，请稍后再试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系统类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SERVICE_UNAVAILABLE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下游依赖不可用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服务暂时不可用，请稍后再试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任务类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SYNC_BATCH_FAILED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同步批次失败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500/503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数据同步失败，请查看批次日志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任务类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BUILD_VERSION_FAILED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对象构建失败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版本构建失败，当前线上版本未受影响</w:t>
            </w:r>
          </w:p>
        </w:tc>
      </w:tr>
    </w:tbl>
    <w:p/>
    <w:p>
      <w:pPr>
        <w:pStyle w:val="Heading1"/>
      </w:pPr>
      <w:r>
        <w:t>5. 分页返回规范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字段名</w:t>
            </w:r>
          </w:p>
        </w:tc>
        <w:tc>
          <w:tcPr>
            <w:tcW w:type="dxa" w:w="141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5386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items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当前页数据列表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total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符合条件的总记录数；必须在权限过滤之后计算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pageNo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当前页码，从 1 开始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pageSize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每页条数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hasMore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boolean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是否存在下一页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sortBy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可选；返回当前实际排序字段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sortOrder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可选；asc / desc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10" w:space="0" w:color="BFD0E5"/>
          <w:left w:val="single" w:sz="10" w:space="0" w:color="BFD0E5"/>
          <w:bottom w:val="single" w:sz="10" w:space="0" w:color="BFD0E5"/>
          <w:right w:val="single" w:sz="10" w:space="0" w:color="BFD0E5"/>
          <w:insideH w:val="single" w:sz="10" w:space="0" w:color="BFD0E5"/>
          <w:insideV w:val="single" w:sz="10" w:space="0" w:color="BFD0E5"/>
        </w:tblBorders>
      </w:tblPr>
      <w:tblGrid>
        <w:gridCol w:w="9525"/>
      </w:tblGrid>
      <w:tr>
        <w:tc>
          <w:tcPr>
            <w:tcW w:type="dxa" w:w="9525"/>
            <w:shd w:fill="F4F7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b/>
                <w:color w:val="365F91"/>
                <w:rFonts w:eastAsia="Noto Sans CJK SC" w:ascii="Noto Sans CJK SC" w:hAnsi="Noto Sans CJK SC"/>
              </w:rPr>
              <w:t>关键规则：</w:t>
            </w:r>
            <w:r>
              <w:rPr>
                <w:rFonts w:eastAsia="Noto Sans CJK SC" w:ascii="Noto Sans CJK SC" w:hAnsi="Noto Sans CJK SC"/>
              </w:rPr>
              <w:t>分页型接口必须按“命中候选 → 权限过滤 → 排序 → 分页”顺序执行。禁止先分页再做权限过滤，否则 total、页码与实际展示结果会失真。</w:t>
            </w:r>
          </w:p>
        </w:tc>
      </w:tr>
    </w:tbl>
    <w:p/>
    <w:p>
      <w:pPr>
        <w:pStyle w:val="Heading1"/>
      </w:pPr>
      <w:r>
        <w:t>6. 字段级校验错误 detail 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detail 字段</w:t>
            </w:r>
          </w:p>
        </w:tc>
        <w:tc>
          <w:tcPr>
            <w:tcW w:type="dxa" w:w="141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5386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traceHint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供日志检索或内部追踪使用的简短提示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fieldErrors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表单或 query 参数逐项校验失败明细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retryable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boolean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是否建议前端展示“可重试”入口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operatorSuggestion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面向内部用户的操作建议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fieldErrors 子字段</w:t>
            </w:r>
          </w:p>
        </w:tc>
        <w:tc>
          <w:tcPr>
            <w:tcW w:type="dxa" w:w="187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4252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field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出错字段名，使用请求字段命名口径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reason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失败原因，如 required / invalid_enum / too_long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message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用户可读提示</w:t>
            </w:r>
          </w:p>
        </w:tc>
      </w:tr>
    </w:tbl>
    <w:p/>
    <w:p>
      <w:pPr>
        <w:pStyle w:val="Heading1"/>
      </w:pPr>
      <w:r>
        <w:t>7. 典型场景响应规范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60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场景</w:t>
            </w:r>
          </w:p>
        </w:tc>
        <w:tc>
          <w:tcPr>
            <w:tcW w:type="dxa" w:w="1020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HTTP</w:t>
            </w:r>
          </w:p>
        </w:tc>
        <w:tc>
          <w:tcPr>
            <w:tcW w:type="dxa" w:w="232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业务 code</w:t>
            </w:r>
          </w:p>
        </w:tc>
        <w:tc>
          <w:tcPr>
            <w:tcW w:type="dxa" w:w="3402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页面 / 前端表现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首页总览查询成功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200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OK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正常展示统计卡与搜索入口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学校详情 schoolId 不存在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404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RESOURCE_NOT_FOUND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进入不可达态页面，不跳转其他学校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用户访问未授权学校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403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AUTH_FORBIDDEN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进入无权限态，不泄露学校详情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搜索关键字为空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400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VALIDATION_ERROR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提示请输入关键字，不做全库扫描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权限配置提交重复学校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409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DUPLICATE_OPERATION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提示已存在，无需重复添加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版本切换时后台检测冲突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409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VERSION_CONFLICT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管理端提示刷新当前版本信息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同步任务失败但线上版本仍可读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500/503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SYNC_BATCH_FAILED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运营/管理员看见失败提示，前台普通用户无感知</w:t>
            </w:r>
          </w:p>
        </w:tc>
      </w:tr>
    </w:tbl>
    <w:p/>
    <w:p>
      <w:pPr>
        <w:pStyle w:val="Heading1"/>
      </w:pPr>
      <w:r>
        <w:t>8. 健康检查与特殊接口例外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GET /health</w:t>
      </w:r>
      <w:r>
        <w:rPr>
          <w:rFonts w:eastAsia="Noto Sans CJK SC" w:ascii="Noto Sans CJK SC" w:hAnsi="Noto Sans CJK SC"/>
        </w:rPr>
        <w:t>：可直接返回简化对象，不强制套用标准业务信封；但仍建议包含 status、service、timestamp。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文件下载接口</w:t>
      </w:r>
      <w:r>
        <w:rPr>
          <w:rFonts w:eastAsia="Noto Sans CJK SC" w:ascii="Noto Sans CJK SC" w:hAnsi="Noto Sans CJK SC"/>
        </w:rPr>
        <w:t>：下载成功时返回文件流，不套用 ApiResponse；失败时返回标准错误报文。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内部任务触发接口</w:t>
      </w:r>
      <w:r>
        <w:rPr>
          <w:rFonts w:eastAsia="Noto Sans CJK SC" w:ascii="Noto Sans CJK SC" w:hAnsi="Noto Sans CJK SC"/>
        </w:rPr>
        <w:t>：若为管理用途，可在 detail 中返回 batchId、buildVersionId、jobState 等调试信息。</w:t>
      </w:r>
    </w:p>
    <w:p>
      <w:pPr>
        <w:pStyle w:val="Heading1"/>
      </w:pPr>
      <w:r>
        <w:t>9. 前端对接规则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成功态</w:t>
      </w:r>
      <w:r>
        <w:rPr>
          <w:rFonts w:eastAsia="Noto Sans CJK SC" w:ascii="Noto Sans CJK SC" w:hAnsi="Noto Sans CJK SC"/>
        </w:rPr>
        <w:t>：success=true 且 code=OK，页面按 data 渲染。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空态</w:t>
      </w:r>
      <w:r>
        <w:rPr>
          <w:rFonts w:eastAsia="Noto Sans CJK SC" w:ascii="Noto Sans CJK SC" w:hAnsi="Noto Sans CJK SC"/>
        </w:rPr>
        <w:t>：success=true 但 data.items 为空，或 data 中返回 EmptyStateDTO，页面进入空态而不是 error 态。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无权限态</w:t>
      </w:r>
      <w:r>
        <w:rPr>
          <w:rFonts w:eastAsia="Noto Sans CJK SC" w:ascii="Noto Sans CJK SC" w:hAnsi="Noto Sans CJK SC"/>
        </w:rPr>
        <w:t>：403 + AUTH_FORBIDDEN，页面进入专门无权限态，不显示系统异常弹窗。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参数/表单错误</w:t>
      </w:r>
      <w:r>
        <w:rPr>
          <w:rFonts w:eastAsia="Noto Sans CJK SC" w:ascii="Noto Sans CJK SC" w:hAnsi="Noto Sans CJK SC"/>
        </w:rPr>
        <w:t>：400/422，优先展示 fieldErrors 对应提示。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系统异常</w:t>
      </w:r>
      <w:r>
        <w:rPr>
          <w:rFonts w:eastAsia="Noto Sans CJK SC" w:ascii="Noto Sans CJK SC" w:hAnsi="Noto Sans CJK SC"/>
        </w:rPr>
        <w:t>：500/503，统一异常组件展示 message 与 requestId，便于报障。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10" w:space="0" w:color="BFD0E5"/>
          <w:left w:val="single" w:sz="10" w:space="0" w:color="BFD0E5"/>
          <w:bottom w:val="single" w:sz="10" w:space="0" w:color="BFD0E5"/>
          <w:right w:val="single" w:sz="10" w:space="0" w:color="BFD0E5"/>
          <w:insideH w:val="single" w:sz="10" w:space="0" w:color="BFD0E5"/>
          <w:insideV w:val="single" w:sz="10" w:space="0" w:color="BFD0E5"/>
        </w:tblBorders>
      </w:tblPr>
      <w:tblGrid>
        <w:gridCol w:w="9525"/>
      </w:tblGrid>
      <w:tr>
        <w:tc>
          <w:tcPr>
            <w:tcW w:type="dxa" w:w="9525"/>
            <w:shd w:fill="F4F7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b/>
                <w:color w:val="365F91"/>
                <w:rFonts w:eastAsia="Noto Sans CJK SC" w:ascii="Noto Sans CJK SC" w:hAnsi="Noto Sans CJK SC"/>
              </w:rPr>
              <w:t>实施建议：</w:t>
            </w:r>
            <w:r>
              <w:rPr>
                <w:rFonts w:eastAsia="Noto Sans CJK SC" w:ascii="Noto Sans CJK SC" w:hAnsi="Noto Sans CJK SC"/>
              </w:rPr>
              <w:t>Claude Code 在实现接口时，应先生成统一的 response builder / exception mapper，而不是在每个 controller 中手写返回结构。这样能显著降低返回报文漂移。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368"/>
        <w:sz w:val="17"/>
      </w:rPr>
      <w:t>智能人才库项目｜文档 29｜异常码、状态码与返回报文规范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after="160"/>
    </w:pPr>
    <w:rPr>
      <w:rFonts w:ascii="Noto Sans CJK SC" w:hAnsi="Noto Sans CJK SC" w:eastAsia="Noto Sans CJK SC"/>
      <w:b/>
      <w:color w:val="225588"/>
      <w:sz w:val="40"/>
    </w:rPr>
  </w:style>
  <w:style w:type="paragraph" w:customStyle="1" w:styleId="SubTitleCN">
    <w:name w:val="SubTitleCN"/>
    <w:basedOn w:val="Normal"/>
    <w:pPr>
      <w:spacing w:after="200"/>
    </w:pPr>
    <w:rPr>
      <w:color w:val="5F6368"/>
      <w:sz w:val="21"/>
      <w:rFonts w:eastAsia="Noto Sans CJK SC" w:ascii="Noto Sans CJK SC" w:hAnsi="Noto Sans CJK SC"/>
    </w:rPr>
  </w:style>
  <w:style w:type="paragraph" w:customStyle="1" w:styleId="Callout">
    <w:name w:val="Callout"/>
    <w:basedOn w:val="Normal"/>
    <w:pPr>
      <w:spacing w:before="80" w:after="120"/>
      <w:ind w:left="227" w:right="113"/>
    </w:pPr>
    <w:rPr>
      <w:rFonts w:ascii="Noto Sans CJK SC" w:hAnsi="Noto Sans CJK SC" w:eastAsia="Noto Sans CJK SC"/>
      <w:color w:val="1E1E1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