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智能人才库项目数据库详细设计说明（V5.1.0）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通用设计约定</w:t>
      </w:r>
    </w:p>
    <w:p>
      <w:pPr>
        <w:pStyle w:val="ListBullet"/>
      </w:pPr>
      <w:r>
        <w:t>主键：各域业务表多为自增 Integer 主键（如 repo_config_id、developer_id、talent_id）</w:t>
      </w:r>
    </w:p>
    <w:p>
      <w:pPr>
        <w:pStyle w:val="ListBullet"/>
      </w:pPr>
      <w:r>
        <w:t>时间戳：TimestampMixin（created_at/updated_at）</w:t>
      </w:r>
    </w:p>
    <w:p>
      <w:pPr>
        <w:pStyle w:val="ListBullet"/>
      </w:pPr>
      <w:r>
        <w:t>JSON 字段：JSON().with_variant(JSONB, postgresql)，如 tech_element、experiences、scopes</w:t>
      </w:r>
    </w:p>
    <w:p>
      <w:pPr>
        <w:pStyle w:val="ListBullet"/>
      </w:pPr>
      <w:r>
        <w:t>软可见性：is_visible（人才展示开关）；配置类 is_active / collect_enabled</w:t>
      </w:r>
    </w:p>
    <w:p>
      <w:pPr>
        <w:pStyle w:val="ListBullet"/>
      </w:pPr>
      <w:r>
        <w:t>去重：dedup_hash（sha256）唯一约束（lab_talent、industry_talent、comp_team 等）</w:t>
      </w:r>
    </w:p>
    <w:p>
      <w:pPr>
        <w:pStyle w:val="Heading1"/>
      </w:pPr>
      <w:r>
        <w:t>2. 关键约束与索引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表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约束/索引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os_repo_config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repo_full_name 唯一 + 索引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os_developer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github_login / github_id 唯一；is_student 索引（筛选）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os_repository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full_name 唯一；developer_id FK 索引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comp_contest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(source_code, external_id) 联合唯一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comp_talent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(handle_lower, source_code) 联合唯一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talent_id/team_id 二选一 CHECK；团队成绩部分唯一索引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industry_position_talent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(position_id, talent_id) 唯一约束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core_talent_embedding / os_embedding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pgvector 向量列（EMBEDDING_DIMENSION=1536）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raw_*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processed_status 驱动加工，openalex_*_id 索引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search_talent_document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is_active 版本化切换</w:t>
            </w:r>
          </w:p>
        </w:tc>
      </w:tr>
    </w:tbl>
    <w:p>
      <w:pPr>
        <w:pStyle w:val="Heading1"/>
      </w:pPr>
      <w:r>
        <w:t>3. 迁移管理</w:t>
      </w:r>
    </w:p>
    <w:p>
      <w:pPr>
        <w:pStyle w:val="ListBullet"/>
      </w:pPr>
      <w:r>
        <w:t>Alembic；migrations/versions 编号 001~065（最新 065_add_shared_api_key）+ 8 个 hash 命名历史脚本</w:t>
      </w:r>
    </w:p>
    <w:p>
      <w:pPr>
        <w:pStyle w:val="ListBullet"/>
      </w:pPr>
      <w:r>
        <w:t>模型中央注册 app/model_registry.py；新增表必须登记否则迁移遗漏</w:t>
      </w:r>
    </w:p>
    <w:p>
      <w:pPr>
        <w:pStyle w:val="ListBullet"/>
      </w:pPr>
      <w:r>
        <w:t>CI 含迁移一致性检查；本地 make migrate / migrate-create / migrate-rollback</w:t>
      </w:r>
    </w:p>
    <w:p>
      <w:pPr>
        <w:pStyle w:val="Heading1"/>
      </w:pPr>
      <w:r>
        <w:t>4. 性能设计</w:t>
      </w:r>
    </w:p>
    <w:p>
      <w:pPr>
        <w:pStyle w:val="ListBullet"/>
      </w:pPr>
      <w:r>
        <w:t>统计类查询走快照表（stat_overview_snapshot / stat_school_snapshot / stats_research_topic）</w:t>
      </w:r>
    </w:p>
    <w:p>
      <w:pPr>
        <w:pStyle w:val="ListBullet"/>
      </w:pPr>
      <w:r>
        <w:t>全文检索依赖 pg_trgm；语义检索依赖 pgvector 向量索引</w:t>
      </w:r>
    </w:p>
    <w:p>
      <w:pPr>
        <w:pStyle w:val="ListBullet"/>
      </w:pPr>
      <w:r>
        <w:t>列表端点全部分页；导出用 StreamingResponse 避免内存堆积</w:t>
      </w:r>
    </w:p>
    <w:p>
      <w:pPr>
        <w:pStyle w:val="ListBullet"/>
      </w:pPr>
      <w:r>
        <w:t>高频筛选字段建索引（is_student、language、country_code 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