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智能人才库项目页面原型与交互设计说明（V5.1.0）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整体信息架构</w:t>
      </w:r>
    </w:p>
    <w:p>
      <w:r>
        <w:rPr>
          <w:b w:val="0"/>
        </w:rPr>
        <w:t>单 SPA + 顶栏域切换。五域信息架构一致：总览（统计/分布）→ 搜索（筛选 + 卡片列表）→ 详情（画像）。管理功能集中于 super_admin 入口（用户管理/系统配置/数据管理/审计日志/建议管理）。</w:t>
      </w:r>
    </w:p>
    <w:p>
      <w:pPr>
        <w:pStyle w:val="Heading2"/>
      </w:pPr>
      <w:r>
        <w:t>1.1 导航结构</w:t>
      </w:r>
    </w:p>
    <w:p>
      <w:pPr>
        <w:pStyle w:val="ListBullet"/>
      </w:pPr>
      <w:r>
        <w:t>顶栏：Logo → 域切换器（学术/开源/AI Native/竞赛/行业）→ 我的收藏 / 意见反馈 / 更新日志（红点 Badge）→ 用户下拉</w:t>
      </w:r>
    </w:p>
    <w:p>
      <w:pPr>
        <w:pStyle w:val="ListBullet"/>
      </w:pPr>
      <w:r>
        <w:t>用户下拉：个人信息；super_admin 追加用户管理、系统配置、数据管理、审计日志、建议管理；退出登录</w:t>
      </w:r>
    </w:p>
    <w:p>
      <w:pPr>
        <w:pStyle w:val="ListBullet"/>
      </w:pPr>
      <w:r>
        <w:t>角色徽标：super_admin 红 / admin 橙 / user 蓝；窄屏收纳进菜单</w:t>
      </w:r>
    </w:p>
    <w:p>
      <w:pPr>
        <w:pStyle w:val="ListBullet"/>
      </w:pPr>
      <w:r>
        <w:t>路径→域自动同步（DOMAIN_PATH_PREFIXES）；全局采集任务完成通知</w:t>
      </w:r>
    </w:p>
    <w:p>
      <w:pPr>
        <w:pStyle w:val="Heading2"/>
      </w:pPr>
      <w:r>
        <w:t>1.2 路由守卫</w:t>
      </w:r>
    </w:p>
    <w:p>
      <w:r>
        <w:rPr>
          <w:b w:val="0"/>
        </w:rPr>
        <w:t>ProtectedRoute（未登录跳 /login）、PublicRoute（已登录跳 /）、SuperAdminRoute（非 super_admin 跳 /）；管理/演示页 lazy + Suspense；兜底 * → /。</w:t>
      </w:r>
    </w:p>
    <w:p>
      <w:pPr>
        <w:pStyle w:val="Heading1"/>
      </w:pPr>
      <w:r>
        <w:t>2. 域主题机制</w:t>
      </w:r>
    </w:p>
    <w:p>
      <w:r>
        <w:rPr>
          <w:b w:val="0"/>
        </w:rPr>
        <w:t>domainThemes 注册表（5 域色彩令牌）→ buildAntTheme(domain) 生成 AntD ThemeConfig → applyDomainCssVars() 写 CSS 变量并设 data-domain 属性，免重渲染运行时切域；当前域存 Zustand domainStore。</w:t>
      </w:r>
    </w:p>
    <w:p>
      <w:pPr>
        <w:pStyle w:val="Heading1"/>
      </w:pPr>
      <w:r>
        <w:t>3. 路由全景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/login、/register、/privacy-policy、/terms-of-use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 / 注册 / 隐私政策 / 使用条款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学术首页（统计卡 + 亮点）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/search-recommend（/search、/jd-match、/recommend 重定向）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学术搜索 + 推荐（搜索/JD 匹配/推荐三 Tab）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/talents/:id、/schools/:id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学术人才详情（合作网络 + 谱系图）/ 学校详情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/tech-domain、/country-school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技术要素全景 / 国家-学校浏览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/opensource、/opensource/search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开源总览（四统计卡）/ 开发者搜索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/opensource/developers/:id、/opensource/repos、/opensource/repos/:owner/:name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开发者画像 / 仓库列表 / 仓库详情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/lab、/lab/search、/lab/talents/:talentId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实验室总览 / 搜索 / 人才详情（师承树 + 主页预览）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/competition、/competition/search、/competition/talents/:id、/competition/contests/:id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竞赛总览 / 搜索 / 人才详情 / 赛事双榜单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/industry、/industry/talents/:id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行业人才搜索（岗位侧栏）/ 人才详情（三 Tab）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/favorites、/profile、/feedback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收藏与人才池 / 个人信息 / 意见反馈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/admin、/system-config、/data-version、/audit-logs、/suggestion-admin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用户管理 / 系统配置 / 数据版本 / 审计 / 建议管理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super_admin</w:t>
            </w:r>
          </w:p>
        </w:tc>
      </w:tr>
    </w:tbl>
    <w:p>
      <w:pPr>
        <w:pStyle w:val="Heading1"/>
      </w:pPr>
      <w:r>
        <w:t>4. 关键页面交互</w:t>
      </w:r>
    </w:p>
    <w:p>
      <w:pPr>
        <w:pStyle w:val="Heading2"/>
      </w:pPr>
      <w:r>
        <w:t>4.1 学术搜索页（三 Tab）</w:t>
      </w:r>
    </w:p>
    <w:p>
      <w:pPr>
        <w:pStyle w:val="ListBullet"/>
      </w:pPr>
      <w:r>
        <w:t>搜索 Tab：模式切换（关键词/语义/混合）、筛选卡、结果工具栏（对比/导出/收藏）</w:t>
      </w:r>
    </w:p>
    <w:p>
      <w:pPr>
        <w:pStyle w:val="ListBullet"/>
      </w:pPr>
      <w:r>
        <w:t>JD 匹配 Tab：粘贴 JD → LLM 解析 → 三维评分列表（分数 + 理由）</w:t>
      </w:r>
    </w:p>
    <w:p>
      <w:pPr>
        <w:pStyle w:val="ListBullet"/>
      </w:pPr>
      <w:r>
        <w:t>推荐 Tab：条件推荐 + 人才详情「看了又看」相似推荐</w:t>
      </w:r>
    </w:p>
    <w:p>
      <w:pPr>
        <w:pStyle w:val="Heading2"/>
      </w:pPr>
      <w:r>
        <w:t>4.2 开源仓库配置（系统配置内）</w:t>
      </w:r>
    </w:p>
    <w:p>
      <w:pPr>
        <w:pStyle w:val="ListBullet"/>
      </w:pPr>
      <w:r>
        <w:t>技术领域筛选 + 名称搜索（V5.1.0 修复）+ 新增/批量添加/批量设置技术领域</w:t>
      </w:r>
    </w:p>
    <w:p>
      <w:pPr>
        <w:pStyle w:val="ListBullet"/>
      </w:pPr>
      <w:r>
        <w:t>行操作：采集（含历史预警弹窗）/ 编辑 / 删除 / 清理数据（输入仓库全名确认的强确认弹窗）</w:t>
      </w:r>
    </w:p>
    <w:p>
      <w:pPr>
        <w:pStyle w:val="ListBullet"/>
      </w:pPr>
      <w:r>
        <w:t>自动探测折叠面板：按方向搜索高星仓库 → 勾选导入</w:t>
      </w:r>
    </w:p>
    <w:p>
      <w:pPr>
        <w:pStyle w:val="Heading2"/>
      </w:pPr>
      <w:r>
        <w:t>4.3 实验室详情页</w:t>
      </w:r>
    </w:p>
    <w:p>
      <w:pPr>
        <w:pStyle w:val="ListBullet"/>
      </w:pPr>
      <w:r>
        <w:t>师承树（树构建 + ECharts 力导向网络图，实验室级 advisor-network）</w:t>
      </w:r>
    </w:p>
    <w:p>
      <w:pPr>
        <w:pStyle w:val="ListBullet"/>
      </w:pPr>
      <w:r>
        <w:t>主页预览内联展示（缓存 7 天；SSRF 防护）</w:t>
      </w:r>
    </w:p>
    <w:p>
      <w:pPr>
        <w:pStyle w:val="Heading2"/>
      </w:pPr>
      <w:r>
        <w:t>4.4 竞赛详情页</w:t>
      </w:r>
    </w:p>
    <w:p>
      <w:r>
        <w:rPr>
          <w:b w:val="0"/>
        </w:rPr>
        <w:t>赛事详情双榜单（个人榜 / 团队榜）；人才详情逐场参赛史（rating 变化、奖牌）。</w:t>
      </w:r>
    </w:p>
    <w:p>
      <w:pPr>
        <w:pStyle w:val="Heading2"/>
      </w:pPr>
      <w:r>
        <w:t>4.5 行业搜索页</w:t>
      </w:r>
    </w:p>
    <w:p>
      <w:pPr>
        <w:pStyle w:val="ListBullet"/>
      </w:pPr>
      <w:r>
        <w:t>左侧岗位侧栏（PositionSidebar）+ 右侧人才卡片网格；状态存 Zustand industrySearchStore</w:t>
      </w:r>
    </w:p>
    <w:p>
      <w:pPr>
        <w:pStyle w:val="ListBullet"/>
      </w:pPr>
      <w:r>
        <w:t>详情页三 Tab：信息 / 时间线 / 岗位匹配（就地改状态、touched、notes、四维分数）</w:t>
      </w:r>
    </w:p>
    <w:p>
      <w:pPr>
        <w:pStyle w:val="Heading1"/>
      </w:pPr>
      <w:r>
        <w:t>5. 前端工程结构</w:t>
      </w:r>
    </w:p>
    <w:p>
      <w:pPr>
        <w:pStyle w:val="ListBullet"/>
      </w:pPr>
      <w:r>
        <w:t>services/api/client.ts：axios 实例（baseURL {VITE_API_URL|:8003}/api/v1，30s 超时，拦截器注入 Bearer）</w:t>
      </w:r>
    </w:p>
    <w:p>
      <w:pPr>
        <w:pStyle w:val="ListBullet"/>
      </w:pPr>
      <w:r>
        <w:t>services/api.ts 聚合：sharedApi + academicApi 平铺 + openSource/lab/comp/industry 命名空间</w:t>
      </w:r>
    </w:p>
    <w:p>
      <w:pPr>
        <w:pStyle w:val="ListBullet"/>
      </w:pPr>
      <w:r>
        <w:t>状态：Zustand（客户端）+ TanStack React Query（服务端）</w:t>
      </w:r>
    </w:p>
    <w:p>
      <w:pPr>
        <w:pStyle w:val="ListBullet"/>
      </w:pPr>
      <w:r>
        <w:t>路径别名 @/ → src/；Prettier（semi:false、singleQuote、printWidth 100）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