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 AI 协同开发规范（V5.1.0）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r>
        <w:rPr>
          <w:b w:val="0"/>
        </w:rPr>
        <w:t>本项目以 AI 编程助手为主要协作者。规范源头为根目录 AGENTS.md 与 CLAUDE.md（双份同步），本文件为摘要。</w:t>
      </w:r>
    </w:p>
    <w:p>
      <w:pPr>
        <w:pStyle w:val="Heading1"/>
      </w:pPr>
      <w:r>
        <w:t>1. 上手必读</w:t>
      </w:r>
    </w:p>
    <w:p>
      <w:pPr>
        <w:pStyle w:val="ListBullet"/>
      </w:pPr>
      <w:r>
        <w:t>AGENTS.md：项目概述、技术栈、目录结构、命令、架构原则、代码风格、测试、CI、部署、环境变量、安全、关键文件速查</w:t>
      </w:r>
    </w:p>
    <w:p>
      <w:pPr>
        <w:pStyle w:val="ListBullet"/>
      </w:pPr>
      <w:r>
        <w:t>改动架构/配置/流程后必须同步更新 AGENTS.md 与 CLAUDE.md</w:t>
      </w:r>
    </w:p>
    <w:p>
      <w:pPr>
        <w:pStyle w:val="ListBullet"/>
      </w:pPr>
      <w:r>
        <w:t>版本号以 backend/pyproject.toml、frontend/package.json、backend/app/core/config.py 为准；变更记录 CHANGELOG.md</w:t>
      </w:r>
    </w:p>
    <w:p>
      <w:pPr>
        <w:pStyle w:val="Heading1"/>
      </w:pPr>
      <w:r>
        <w:t>2. 开发 Checklist（改代码前自问）</w:t>
      </w:r>
    </w:p>
    <w:p>
      <w:pPr>
        <w:pStyle w:val="ListBullet"/>
      </w:pPr>
      <w:r>
        <w:t>该文件属于哪个业务域？→ 放入对应 domains/xxx/ 子目录</w:t>
      </w:r>
    </w:p>
    <w:p>
      <w:pPr>
        <w:pStyle w:val="ListBullet"/>
      </w:pPr>
      <w:r>
        <w:t>是否跨域共享？→ domains/shared/；是否基础设施？→ app/core/ 或 app/middleware/</w:t>
      </w:r>
    </w:p>
    <w:p>
      <w:pPr>
        <w:pStyle w:val="ListBullet"/>
      </w:pPr>
      <w:r>
        <w:t>是否有对应 __init__.py 导出？</w:t>
      </w:r>
    </w:p>
    <w:p>
      <w:pPr>
        <w:pStyle w:val="ListBullet"/>
      </w:pPr>
      <w:r>
        <w:t>Endpoint 是否只导入 Service？</w:t>
      </w:r>
    </w:p>
    <w:p>
      <w:pPr>
        <w:pStyle w:val="ListBullet"/>
      </w:pPr>
      <w:r>
        <w:t>是否直接用了 httpx/aiohttp/requests？→ 改 HttpClientFactory</w:t>
      </w:r>
    </w:p>
    <w:p>
      <w:pPr>
        <w:pStyle w:val="ListBullet"/>
      </w:pPr>
      <w:r>
        <w:t>是否跨域导入？→ 改经 shared 或 core</w:t>
      </w:r>
    </w:p>
    <w:p>
      <w:pPr>
        <w:pStyle w:val="ListBullet"/>
      </w:pPr>
      <w:r>
        <w:t>是否运行 make lint-full 或 CI 对应命令？</w:t>
      </w:r>
    </w:p>
    <w:p>
      <w:pPr>
        <w:pStyle w:val="Heading1"/>
      </w:pPr>
      <w:r>
        <w:t>3. 质量门禁（提交前）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后端测试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 backend &amp;&amp; uv run pytest（默认跳过 slow）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架构合规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cd backend &amp;&amp; uv run python scripts/check_architecture.py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mypy 门禁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uv run python scripts/ops/mypy_gate.py（基线对比，--regenerate 再生）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ruff check + black --check；前端 npm run lint / format:check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前端测试/构建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npm run test；tsc -b &amp;&amp; vite 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一键本地 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scripts/local_ci.ps1（Windows）/ make lint-full</w:t>
            </w:r>
          </w:p>
        </w:tc>
      </w:tr>
    </w:tbl>
    <w:p>
      <w:pPr>
        <w:pStyle w:val="Heading1"/>
      </w:pPr>
      <w:r>
        <w:t>4. 协同约定</w:t>
      </w:r>
    </w:p>
    <w:p>
      <w:pPr>
        <w:pStyle w:val="ListBullet"/>
      </w:pPr>
      <w:r>
        <w:t>最小改动原则：不顺手重构、不投机泛化；新代码风格向周边看齐</w:t>
      </w:r>
    </w:p>
    <w:p>
      <w:pPr>
        <w:pStyle w:val="ListBullet"/>
      </w:pPr>
      <w:r>
        <w:t>不假设依赖可用：先查 pyproject/package.json 与邻文件 import</w:t>
      </w:r>
    </w:p>
    <w:p>
      <w:pPr>
        <w:pStyle w:val="ListBullet"/>
      </w:pPr>
      <w:r>
        <w:t>测试库永远用 talent_db_test；文档与代码出入时以代码为准并勘误</w:t>
      </w:r>
    </w:p>
    <w:p>
      <w:pPr>
        <w:pStyle w:val="ListBullet"/>
      </w:pPr>
      <w:r>
        <w:t>git 变更（commit/push/reset/rebase）必须经用户确认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