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智能人才库项目附件与索引说明（V5.1.0）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本版文档集索引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01_项目立项与治理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 立项说明书 / 02 项目章程 / 03 实施计划 / 04 角色与协作机制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02_需求分析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05 需求分析说明书（项目级）/ 06 需求规格说明书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03_方案设计与架构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07 总体方案设计 / 08 数据与技术架构设计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04_详细设计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09 模块详细设计 / 10 接口设计 / 11 数据模型与数据字典 / 12 权限与安全设计 / 13 部署与运行设计 / 14 数据库详细设计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05_UI与交互设计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页面原型与交互设计说明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06_开发准备与协同规范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 技术栈冻结单 / 17 规则冻结单 / 18 目录结构方案 / 19 AI 协同开发规范 / 20 异常码与返回报文规范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07_测试验收与上线运行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 测试与验收用例说明 / 22 试运行与上线切换方案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08_附件与页面源文件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 附件与索引说明（本文档）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（根目录）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AI4TALENTS-V5.1.0-项目文档.docx（全平台一页式总览）</w:t>
            </w:r>
          </w:p>
        </w:tc>
      </w:tr>
    </w:tbl>
    <w:p>
      <w:pPr>
        <w:pStyle w:val="Heading1"/>
      </w:pPr>
      <w:r>
        <w:t>2. 历史版本文档索引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docs/academic-v1.0/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学术子系统 MVP 全套立项文档（本套文档的目录分工模板）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docs/academic-v1.1 ~ v1.4/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学术域各迭代设计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docs/academic-genealogy-v2.2.0-design.md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学术谱系设计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docs/open-source-v2.0/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开源域 V2.0 设计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docs/lab-v1.0/、docs/lab-talent-v1.0-design.md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实验室域设计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docs/competition-v1.0/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竞赛域设计（架构/数据源 Schema/导入标准/API 与前端）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docs/v5.0.0/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行业域设计（README/需求清单/技术设计/Agent 对接/升级迁移）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docs/open-api/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 API 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docs/部署指南.md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部署指南</w:t>
            </w:r>
          </w:p>
        </w:tc>
      </w:tr>
    </w:tbl>
    <w:p>
      <w:pPr>
        <w:pStyle w:val="Heading1"/>
      </w:pPr>
      <w:r>
        <w:t>3. 代码与配置附件索引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项目指南（AI 助手）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AGENTS.md / CLAUDE.md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版本记录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CHANGELOG.md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命令入口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Makefile；scripts/（local_ci.ps1、pre-push.sh、bump_version.py 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deploy/docker-compose.yml、init-db.sql、schema.sql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环境变量模板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backend/.env.example、frontend/.env.example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.github/workflows/ci.yml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架构门禁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backend/scripts/check_architecture.py、scripts/ops/mypy_gate.py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截图与采集产物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outputs/screenshots/、outputs/crawl/</w:t>
            </w:r>
          </w:p>
        </w:tc>
      </w:tr>
    </w:tbl>
    <w:p>
      <w:pPr>
        <w:pStyle w:val="Heading1"/>
      </w:pPr>
      <w:r>
        <w:t>4. 勘误（以代码为准）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旧文档表述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代码事实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AGENTS.md：CS 背景过滤阈值 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CS_SCORE_THRESHOLD = 0.7（services/common/cs_concepts.py）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AGENTS.md：竞赛已接入 Codeforces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已启用 ICPC/IOI/IMO/IPhO，无 Codeforces（constants/series.py）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docs/v5.0.0：行业候选人状态五态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 new/connected/terminated（industry/constants/status_config.py）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 openSource.ts 引用 /open-source/trending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后端已无此端点（遗留待清理）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