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32"/>
        </w:rPr>
        <w:t>智能人才库项目</w:t>
      </w:r>
    </w:p>
    <w:p>
      <w:pPr>
        <w:pStyle w:val="Title"/>
        <w:jc w:val="center"/>
      </w:pPr>
      <w:r>
        <w:t>数据库详细设计说明</w:t>
        <w:br/>
        <w:t>（学术人才子系统 MVP）</w:t>
      </w:r>
    </w:p>
    <w:p>
      <w:pPr>
        <w:jc w:val="center"/>
      </w:pPr>
      <w:r>
        <w:rPr>
          <w:rFonts w:ascii="Calibri" w:hAnsi="Calibri" w:eastAsia="Microsoft YaHei"/>
          <w:color w:val="595959"/>
          <w:sz w:val="21"/>
        </w:rPr>
        <w:t>适用范围：第一阶段学术人才子系统 MVP</w:t>
        <w:br/>
      </w:r>
      <w:r>
        <w:rPr>
          <w:rFonts w:ascii="Calibri" w:hAnsi="Calibri" w:eastAsia="Microsoft YaHei"/>
          <w:color w:val="595959"/>
          <w:sz w:val="21"/>
        </w:rPr>
        <w:t>用途：作为数据库建表、迁移脚本、模型实现与数据同步开发的直接依据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文档定位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数据库物理设计与实现约束说明；对接需求、架构、接口和详细设计文档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设计范围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学校浏览、学校信息页、人才列表、关键字搜索、学校范围权限、同步任务与统计快照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第一阶段数据源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OpenAlex 作为 Source Layer；业务库保存清洗映射后的领域数据与必要原始留存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设计原则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先支撑 MVP 主链路，再为学院/实验室、多源采集与统一人才主档预留扩展位</w:t>
            </w:r>
          </w:p>
        </w:tc>
      </w:tr>
    </w:tbl>
    <w:p>
      <w:pPr>
        <w:pStyle w:val="Heading1"/>
      </w:pPr>
      <w:r>
        <w:t>1. 文档目的与范围</w:t>
      </w:r>
    </w:p>
    <w:p>
      <w:pPr/>
      <w:r>
        <w:t>本文件用于把“数据模型与数据字典说明”进一步下沉为可开发、可建表、可写迁移脚本的数据库设计文档。文档关注数据库层的实体、表结构、字段约束、索引策略、统计快照、同步留痕与权限过滤基础设计，不展开到页面视觉或业务流程层。</w:t>
      </w:r>
    </w:p>
    <w:p>
      <w:pPr>
        <w:ind w:left="340" w:hanging="227"/>
      </w:pPr>
      <w:r>
        <w:rPr>
          <w:b/>
        </w:rPr>
        <w:t xml:space="preserve">• </w:t>
      </w:r>
      <w:r>
        <w:t>覆盖第一阶段学术人才子系统 MVP 所需的核心表，不以一次性做大做全为目标。</w:t>
      </w:r>
    </w:p>
    <w:p>
      <w:pPr>
        <w:ind w:left="340" w:hanging="227"/>
      </w:pPr>
      <w:r>
        <w:rPr>
          <w:b/>
        </w:rPr>
        <w:t xml:space="preserve">• </w:t>
      </w:r>
      <w:r>
        <w:t>默认采用关系型数据库实现业务主库；搜索可由独立搜索引擎或数据库全文索引承接，但本文件保留统一的数据投影表设计。</w:t>
      </w:r>
    </w:p>
    <w:p>
      <w:pPr>
        <w:ind w:left="340" w:hanging="227"/>
      </w:pPr>
      <w:r>
        <w:rPr>
          <w:b/>
        </w:rPr>
        <w:t xml:space="preserve">• </w:t>
      </w:r>
      <w:r>
        <w:t>学院/系所、实验室/课题组、多源采集服务、统一人才主档等能力以“预留字段/预留表”方式支持后续演进，不作为第一阶段建表上线前置条件。</w:t>
      </w:r>
    </w:p>
    <w:p>
      <w:pPr>
        <w:pStyle w:val="Heading1"/>
      </w:pPr>
      <w:r>
        <w:t>2. 数据库设计原则</w:t>
      </w:r>
    </w:p>
    <w:p>
      <w:pPr>
        <w:ind w:left="340" w:hanging="227"/>
      </w:pPr>
      <w:r>
        <w:rPr>
          <w:b/>
        </w:rPr>
        <w:t xml:space="preserve">• </w:t>
      </w:r>
      <w:r>
        <w:t>业务模型与 Source Layer 解耦：不直接以 OpenAlex 原始对象作为前台查询表。</w:t>
      </w:r>
    </w:p>
    <w:p>
      <w:pPr>
        <w:ind w:left="340" w:hanging="227"/>
      </w:pPr>
      <w:r>
        <w:rPr>
          <w:b/>
        </w:rPr>
        <w:t xml:space="preserve">• </w:t>
      </w:r>
      <w:r>
        <w:t>读写分离思路：同步与清洗任务写入领域表；前台查询优先读取统计快照和搜索投影，避免重查询直接打穿原始表。</w:t>
      </w:r>
    </w:p>
    <w:p>
      <w:pPr>
        <w:ind w:left="340" w:hanging="227"/>
      </w:pPr>
      <w:r>
        <w:rPr>
          <w:b/>
        </w:rPr>
        <w:t xml:space="preserve">• </w:t>
      </w:r>
      <w:r>
        <w:t>权限前置：所有面向前台的学校、人才、统计数据均需具备按学校范围过滤的能力。</w:t>
      </w:r>
    </w:p>
    <w:p>
      <w:pPr>
        <w:ind w:left="340" w:hanging="227"/>
      </w:pPr>
      <w:r>
        <w:rPr>
          <w:b/>
        </w:rPr>
        <w:t xml:space="preserve">• </w:t>
      </w:r>
      <w:r>
        <w:t>统计可追溯：首页总览、学校页教授数/学生数等指标均通过快照表生成，记录生成时间和口径版本。</w:t>
      </w:r>
    </w:p>
    <w:p>
      <w:pPr>
        <w:ind w:left="340" w:hanging="227"/>
      </w:pPr>
      <w:r>
        <w:rPr>
          <w:b/>
        </w:rPr>
        <w:t xml:space="preserve">• </w:t>
      </w:r>
      <w:r>
        <w:t>命名统一：表名采用英文小写下划线；主键采用 bigint 或 varchar 统一策略；时间字段统一使用 *_at；布尔字段统一使用 is_*。</w:t>
      </w:r>
    </w:p>
    <w:p>
      <w:pPr>
        <w:ind w:left="340" w:hanging="227"/>
      </w:pPr>
      <w:r>
        <w:rPr>
          <w:b/>
        </w:rPr>
        <w:t xml:space="preserve">• </w:t>
      </w:r>
      <w:r>
        <w:t>预留扩展：学校维度是一期主线，但 school、talent、scope 表均预留 department/lab 粒度或 unified_person_id 等扩展位。</w:t>
      </w:r>
    </w:p>
    <w:p>
      <w:pPr>
        <w:pStyle w:val="Heading1"/>
      </w:pPr>
      <w:r>
        <w:t>3. 数据库总体结构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层级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建议 Schema/逻辑域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主要对象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原始留存层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raw_*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raw_source_record, sync_batch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保留 OpenAlex 返回片段与同步批次，便于追溯和重跑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领域主数据层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core_*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country, school, talent, role_profile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承接清洗、映射、归并后的核心领域对象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统计与检索层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stat_*, search_*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school_stat_snapshot, search_talent_document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支撑首页/学校页统计与关键字检索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权限与审计层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iam_*, audit_*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user_account, user_school_scope, operation_log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支撑学校范围授权、访问控制和关键操作留痕</w:t>
            </w:r>
          </w:p>
        </w:tc>
      </w:tr>
    </w:tbl>
    <w:p>
      <w:pPr/>
      <w:r>
        <w:t>说明：Schema 名称可按实际技术栈进行合并，例如单库单 schema 实现；但逻辑分层应保持清晰，避免搜索、统计、同步、权限数据全部耦合在一张主表上。</w:t>
      </w:r>
    </w:p>
    <w:p>
      <w:pPr>
        <w:pStyle w:val="Heading1"/>
      </w:pPr>
      <w:r>
        <w:t>4. 核心表清单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序号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第一阶段状态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core_country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维表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按国家组织学校浏览入口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core_school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主表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学校主档，承接学校页与人才列表入口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core_school_alias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辅助表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建议做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学校别名、同义词与检索归并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core_talent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主表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人才主档，承接列表、详情、搜索投影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core_role_profile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扩展表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存储人才角色识别、培养阶段、口径说明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stat_school_snapshot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统计表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学校页/首页所需指标快照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iam_user_account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权限表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系统用户主表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iam_user_school_scope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权限表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按学校范围授权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9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sync_batch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任务表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同步批次与状态跟踪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raw_source_record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原始留存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建议做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保留来源记录或关键片段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11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search_talent_document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检索投影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必做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统一关键字搜索入口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12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audit_operation_log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审计表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预留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关键操作留痕，建议一期同步建表</w:t>
            </w:r>
          </w:p>
        </w:tc>
      </w:tr>
    </w:tbl>
    <w:p>
      <w:pPr>
        <w:pStyle w:val="Heading2"/>
      </w:pPr>
      <w:r>
        <w:t>5.1 core_country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国家/地区维表，为“按国家 -&gt; 学校”浏览提供入口。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country_id (varchar(32))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 对多关联 core_school.country_id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一期字段保持轻量，支持展示、排序与启停控制。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country_id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如 CN / US / UK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国家主键，建议使用标准化编码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country_name_zh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中国 / 美国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中文展示名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country_name_en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China / United States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英文名，便于后续多语言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country_code_iso2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CN / US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ISO2 编码，可与外部映射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sort_order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10 / 20 / 30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国家展示顺序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is_active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是否参与前台展示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pk_core_country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country_id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uk_country_code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UNIQUE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country_code_iso2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避免重复国家编码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idx_country_active_sort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is_active, sort_order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支撑国家页展示排序</w:t>
            </w:r>
          </w:p>
        </w:tc>
      </w:tr>
    </w:tbl>
    <w:p>
      <w:pPr>
        <w:pStyle w:val="Heading2"/>
      </w:pPr>
      <w:r>
        <w:t>5.2 core_school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学校主档，承接学校列表、学校详情页和权限授权范围。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school_id (bigint 或 varchar(64))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多对 1 关联 core_country；1 对多关联 core_talent 与 iam_user_school_scope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一期以学校维度为主；department / lab 仅预留字段，不要求完整覆盖。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openalex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来源系统名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source_record_id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OpenAlex institution 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来源侧主键，便于追溯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标准英文校名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学校标准名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school_name_zh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中文校名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中文展示名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school_short_name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THU / MIT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简称/别名展示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country_id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core_country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国家主键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school_intro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text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学校介绍文本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学校介绍页展示内容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professor_count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缓存快照值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最近一次教授人数缓存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student_count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缓存快照值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最近一次学生人数缓存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talent_count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缓存快照值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学校总人才数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department_name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预留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预留学院/系所归属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lab_name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预留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预留实验室/课题组归属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is_visible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是否允许前台展示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active / disabled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学校状态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last_sync_batch_id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sync_batch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最近同步批次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pk_core_school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school_id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uk_school_source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UNIQUE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source_name, source_record_id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来源学校唯一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idx_school_country_visible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country_id, is_visible, status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支撑按国家浏览学校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idx_school_name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school_name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支撑学校名称检索与归并</w:t>
            </w:r>
          </w:p>
        </w:tc>
      </w:tr>
    </w:tbl>
    <w:p>
      <w:pPr>
        <w:pStyle w:val="Heading3"/>
      </w:pPr>
      <w:r>
        <w:t>设计备注</w:t>
      </w:r>
    </w:p>
    <w:p>
      <w:pPr>
        <w:ind w:left="340" w:hanging="227"/>
      </w:pPr>
      <w:r>
        <w:rPr>
          <w:b/>
        </w:rPr>
        <w:t xml:space="preserve">• </w:t>
      </w:r>
      <w:r>
        <w:t>学校介绍可由来源数据、人工补录或后续采集服务生成，第一阶段允许为空。</w:t>
      </w:r>
    </w:p>
    <w:p>
      <w:pPr>
        <w:ind w:left="340" w:hanging="227"/>
      </w:pPr>
      <w:r>
        <w:rPr>
          <w:b/>
        </w:rPr>
        <w:t xml:space="preserve">• </w:t>
      </w:r>
      <w:r>
        <w:t>professor_count / student_count 建议以统计快照为准，学校表中可保留最近一次缓存值，便于学校列表直接展示。</w:t>
      </w:r>
    </w:p>
    <w:p>
      <w:pPr>
        <w:pStyle w:val="Heading2"/>
      </w:pPr>
      <w:r>
        <w:t>5.3 core_school_alias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学校别名与归并辅助表。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alias_id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多对 1 关联 core_school.school_id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建议一期建设，用于学校检索命中、同义名归并和数据清洗。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alias_id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别名记录主键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core_school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对应学校主键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alias_name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MIT / 麻省理工学院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学校别名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alias_type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short_name / zh_name / manual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别名来源类型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is_searchable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是否参与检索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pk_core_school_alias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alias_id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idx_school_alias_name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alias_name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支撑学校搜索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idx_school_alias_school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school_id, is_searchable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支撑学校归并</w:t>
            </w:r>
          </w:p>
        </w:tc>
      </w:tr>
    </w:tbl>
    <w:p>
      <w:pPr>
        <w:pStyle w:val="Heading2"/>
      </w:pPr>
      <w:r>
        <w:t>5.4 core_talent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人才主档，是人才列表、搜索、详情的主数据来源。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talent_id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多对 1 关联 core_school；1 对 1/多关联 core_role_profile 和 search_talent_document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一期围绕学校维度组织人才；department/lab、统一人才主档为预留字段。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talent_id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人才主键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openalex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来源系统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source_record_id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OpenAlex author 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来源侧人才主键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unified_person_id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预留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后续统一人才主档标识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talent_name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英文主名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人才标准名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talent_name_zh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中文名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中文展示名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core_school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当前所属学校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department_name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预留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学院/系所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lab_name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预留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实验室/课题组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research_keywords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text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LLM; NLP; CV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研究方向标签，供展示与搜索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headline_summary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varchar(512)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人才简述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列表页摘要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top_works_summary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text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代表成果概述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列表/详情页展示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latest_active_year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2025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最近活跃年份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role_type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professor / student / graduate / unknown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当前角色主分类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role_confidence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decimal(5,2)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0.00~1.00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角色识别置信度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is_visible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是否允许前台展示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active / disabled / pending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数据状态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last_sync_batch_id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sync_batch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最近同步批次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pk_core_talent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talent_id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uk_talent_source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UNIQUE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source_name, source_record_id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来源人才唯一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idx_talent_school_role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school_id, role_type, is_visible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支撑学校人才列表与角色筛选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idx_talent_status_active_year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status, latest_active_year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支撑活跃人才筛选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idx_talent_name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talent_name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支撑姓名搜索及排序</w:t>
            </w:r>
          </w:p>
        </w:tc>
      </w:tr>
    </w:tbl>
    <w:p>
      <w:pPr>
        <w:pStyle w:val="Heading3"/>
      </w:pPr>
      <w:r>
        <w:t>设计备注</w:t>
      </w:r>
    </w:p>
    <w:p>
      <w:pPr>
        <w:ind w:left="340" w:hanging="227"/>
      </w:pPr>
      <w:r>
        <w:rPr>
          <w:b/>
        </w:rPr>
        <w:t xml:space="preserve">• </w:t>
      </w:r>
      <w:r>
        <w:t>一期角色展示以 professor / student / graduate / unknown 为主；更细粒度职级在 role_profile 表维护。</w:t>
      </w:r>
    </w:p>
    <w:p>
      <w:pPr>
        <w:ind w:left="340" w:hanging="227"/>
      </w:pPr>
      <w:r>
        <w:rPr>
          <w:b/>
        </w:rPr>
        <w:t xml:space="preserve">• </w:t>
      </w:r>
      <w:r>
        <w:t>role_confidence 不直接决定展示，但可用于“待确认”标记和后台质检。</w:t>
      </w:r>
    </w:p>
    <w:p>
      <w:pPr>
        <w:pStyle w:val="Heading2"/>
      </w:pPr>
      <w:r>
        <w:t>5.5 core_role_profile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人才角色扩展信息表，承接角色识别结果与口径说明。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role_profile_id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多对 1 关联 core_talent.talent_id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将“角色主分类”和“角色细分类/识别依据”解耦，便于后续扩展。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role_profile_id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talent_id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core_talent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人才主键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role_type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professor / student / graduate / unknown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角色主分类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role_sub_type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varchar(64)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assistant_professor / phd_student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角色细分类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is_current_role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是否当前生效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recognition_method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rule / source / manual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识别方式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recognition_basis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varchar(512)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规则摘要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识别依据说明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confidence_score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decimal(5,2)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0.00~1.00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置信分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effective_from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起始日期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effective_to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失效日期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pk_core_role_profile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role_profile_id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idx_role_talent_current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talent_id, is_current_role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查询当前角色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idx_role_type_confidence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role_type, confidence_score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角色校验与质检</w:t>
            </w:r>
          </w:p>
        </w:tc>
      </w:tr>
    </w:tbl>
    <w:p>
      <w:pPr>
        <w:pStyle w:val="Heading2"/>
      </w:pPr>
      <w:r>
        <w:t>5.6 stat_school_snapshot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学校和首页所需统计快照表。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snapshot_id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多对 1 关联 core_school.school_id；可按授权范围二次汇总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首页高校数、教授数、学生数以及学校页统计均建议来自该表或其汇总结果。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snapshot_id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快照主键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snapshot_date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2026-03-18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统计日期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stat_version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统计口径版本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core_school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country_id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冗余字段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便于国家维度聚合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talent_count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&gt;=0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学校总人才数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professor_count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&gt;=0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教授/教师科研人员数量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student_count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&gt;=0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学生类数量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graduate_count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&gt;=0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已毕业学生数，可与 student_count 并存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unknown_role_count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&gt;=0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待确认角色人数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generated_by_batch_id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sync_batch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生成该快照的批次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generated_at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生成时间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pk_stat_school_snapshot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snapshot_id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uk_school_snapshot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UNIQUE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snapshot_date, stat_version, school_id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避免同口径重复快照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idx_snapshot_country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snapshot_date, country_id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按国家汇总学校统计</w:t>
            </w:r>
          </w:p>
        </w:tc>
      </w:tr>
    </w:tbl>
    <w:p>
      <w:pPr>
        <w:pStyle w:val="Heading3"/>
      </w:pPr>
      <w:r>
        <w:t>设计备注</w:t>
      </w:r>
    </w:p>
    <w:p>
      <w:pPr>
        <w:ind w:left="340" w:hanging="227"/>
      </w:pPr>
      <w:r>
        <w:rPr>
          <w:b/>
        </w:rPr>
        <w:t xml:space="preserve">• </w:t>
      </w:r>
      <w:r>
        <w:t>首页“已收录高校数、教授类人才数、学生类人才数”可基于当前生效快照进行汇总。</w:t>
      </w:r>
    </w:p>
    <w:p>
      <w:pPr>
        <w:ind w:left="340" w:hanging="227"/>
      </w:pPr>
      <w:r>
        <w:rPr>
          <w:b/>
        </w:rPr>
        <w:t xml:space="preserve">• </w:t>
      </w:r>
      <w:r>
        <w:t>授权过滤不建议提前为每个用户生成专属快照，而应在查询服务层根据用户 school scope 对学校集合求和。</w:t>
      </w:r>
    </w:p>
    <w:p>
      <w:pPr>
        <w:pStyle w:val="Heading2"/>
      </w:pPr>
      <w:r>
        <w:t>5.7 iam_user_account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系统用户主表。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 对多关联 iam_user_school_scope；与操作日志关联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如已有统一认证系统，可将其作为主认证源，本表仅保留映射与本地状态。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user_id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用户主键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user_name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登录名/工号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系统用户名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display_name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展示名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前台展示名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email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企业邮箱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用于通知或映射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role_code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admin / analyst / viewer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系统角色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auth_source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sso / local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认证来源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auth_subject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外部主体 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统一认证映射键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is_active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账号状态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last_login_at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最近登录时间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pk_iam_user_account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uk_user_name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UNIQUE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user_name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避免重复登录名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uk_auth_subject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UNIQUE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auth_source, auth_subject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统一认证映射</w:t>
            </w:r>
          </w:p>
        </w:tc>
      </w:tr>
    </w:tbl>
    <w:p>
      <w:pPr>
        <w:pStyle w:val="Heading2"/>
      </w:pPr>
      <w:r>
        <w:t>5.8 iam_user_school_scope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按学校范围授权表。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scope_id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多对 1 关联 iam_user_account 与 core_school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第一阶段权限控制最小单位为学校；后续可扩展 department / lab。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scope_id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授权主键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user_id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iam_user_account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被授权用户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scope_type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一期固定为 school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scope_value_id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core_school.school_id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授权对象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can_view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是否可查看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granted_by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管理员 user_id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授权人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granted_reason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授权原因备注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effective_from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生效时间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effective_to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失效时间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is_active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是否生效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pk_iam_user_school_scope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scope_id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uk_user_scope_school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UNIQUE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user_id, scope_type, scope_value_id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避免重复授权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idx_scope_active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user_id, is_active, effective_from, effective_to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查询用户有效权限范围</w:t>
            </w:r>
          </w:p>
        </w:tc>
      </w:tr>
    </w:tbl>
    <w:p>
      <w:pPr>
        <w:pStyle w:val="Heading3"/>
      </w:pPr>
      <w:r>
        <w:t>设计备注</w:t>
      </w:r>
    </w:p>
    <w:p>
      <w:pPr>
        <w:ind w:left="340" w:hanging="227"/>
      </w:pPr>
      <w:r>
        <w:rPr>
          <w:b/>
        </w:rPr>
        <w:t xml:space="preserve">• </w:t>
      </w:r>
      <w:r>
        <w:t>所有学校列表、学校页、人才列表、搜索结果、统计数据均需通过该表或其缓存结果进行过滤。</w:t>
      </w:r>
    </w:p>
    <w:p>
      <w:pPr>
        <w:ind w:left="340" w:hanging="227"/>
      </w:pPr>
      <w:r>
        <w:rPr>
          <w:b/>
        </w:rPr>
        <w:t xml:space="preserve">• </w:t>
      </w:r>
      <w:r>
        <w:t>若后续引入部门/实验室级授权，可扩展 scope_type 与独立 scope_value_id，不必推翻现有结构。</w:t>
      </w:r>
    </w:p>
    <w:p>
      <w:pPr>
        <w:pStyle w:val="Heading2"/>
      </w:pPr>
      <w:r>
        <w:t>5.9 sync_batch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同步批次表，记录每次来源同步、清洗、统计的生命周期。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batch_id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与 core_*、stat_*、raw_* 表形成“last_sync_batch_id / generated_by_batch_id”关联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便于重跑、回溯、失败重试与数据追溯。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batch_id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批次主键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openalex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来源系统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batch_type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full / incremental / repair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批次类型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trigger_mode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manual / schedule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触发方式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pending / running / success / failed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批次状态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started_at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开始时间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finished_at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结束时间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raw_count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&gt;=0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原始记录数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success_count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&gt;=0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成功处理数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failed_count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&gt;=0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失败处理数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stat_version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触发统计版本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error_summary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text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错误摘要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pk_sync_batch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batch_id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idx_batch_source_status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source_name, status, started_at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查询运行中/最近批次</w:t>
            </w:r>
          </w:p>
        </w:tc>
      </w:tr>
    </w:tbl>
    <w:p>
      <w:pPr>
        <w:pStyle w:val="Heading2"/>
      </w:pPr>
      <w:r>
        <w:t>5.10 raw_source_record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原始来源数据留存表。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raw_id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关联 sync_batch；可按 source_record_id 回查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建议保留关键片段或压缩后的原始 JSON，便于排错与补采。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raw_id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batch_id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sync_batch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所属同步批次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openalex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来源系统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entity_type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 / talent / work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实体类型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source_record_id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来源主键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来源对象 ID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payload_json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longtext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JSON 文本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原始数据内容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payload_hash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varchar(64)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SHA256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便于去重和比较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is_parsed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是否完成解析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parse_status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success / failed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解析结果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pk_raw_source_record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raw_id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idx_raw_batch_entity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batch_id, entity_type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按批次回查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idx_raw_source_record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source_name, source_record_id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按来源记录追溯</w:t>
            </w:r>
          </w:p>
        </w:tc>
      </w:tr>
    </w:tbl>
    <w:p>
      <w:pPr>
        <w:pStyle w:val="Heading3"/>
      </w:pPr>
      <w:r>
        <w:t>设计备注</w:t>
      </w:r>
    </w:p>
    <w:p>
      <w:pPr>
        <w:ind w:left="340" w:hanging="227"/>
      </w:pPr>
      <w:r>
        <w:rPr>
          <w:b/>
        </w:rPr>
        <w:t xml:space="preserve">• </w:t>
      </w:r>
      <w:r>
        <w:t>若数据库存储成本敏感，可只保留关键字段片段或转存对象存储，同时在表中保留访问地址。</w:t>
      </w:r>
    </w:p>
    <w:p>
      <w:pPr>
        <w:pStyle w:val="Heading2"/>
      </w:pPr>
      <w:r>
        <w:t>5.11 search_talent_document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人才检索投影表。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document_id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 对 1/多关联 core_talent；可冗余学校和国家字段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用于统一关键词搜索，不建议前台直接在 core_talent 上做复杂模糊检索。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document_id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投影主键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talent_id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core_talent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人才主键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core_school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学校主键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country_id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冗余字段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国家维度过滤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search_text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longtext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聚合文本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聚合姓名、学校名、关键词、摘要等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talent_name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冗余展示字段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便于直接返回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school_name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varchar(256)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冗余展示字段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便于直接返回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role_type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冗余字段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支撑搜索结果标签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latest_active_year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排序辅助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is_visible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tinyint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 / 0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是否允许被检索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updated_from_batch_id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sync_batch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最近更新批次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updated_at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pk_search_talent_document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document_id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uk_search_talent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UNIQUE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talent_id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避免同人才重复投影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idx_search_school_role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school_id, role_type, is_visible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结合权限和筛选快速过滤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fulltext_search_text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FULLTEXT / SEARCH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search_text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承接关键词检索</w:t>
            </w:r>
          </w:p>
        </w:tc>
      </w:tr>
    </w:tbl>
    <w:p>
      <w:pPr>
        <w:pStyle w:val="Heading3"/>
      </w:pPr>
      <w:r>
        <w:t>设计备注</w:t>
      </w:r>
    </w:p>
    <w:p>
      <w:pPr>
        <w:ind w:left="340" w:hanging="227"/>
      </w:pPr>
      <w:r>
        <w:rPr>
          <w:b/>
        </w:rPr>
        <w:t xml:space="preserve">• </w:t>
      </w:r>
      <w:r>
        <w:t>若采用 Elasticsearch / OpenSearch，可将该表视为数据库侧投影定义，并由同步任务写入搜索引擎。</w:t>
      </w:r>
    </w:p>
    <w:p>
      <w:pPr>
        <w:ind w:left="340" w:hanging="227"/>
      </w:pPr>
      <w:r>
        <w:rPr>
          <w:b/>
        </w:rPr>
        <w:t xml:space="preserve">• </w:t>
      </w:r>
      <w:r>
        <w:t>搜索结果在服务层仍需叠加 iam_user_school_scope 过滤，不能仅依赖前端隐藏。</w:t>
      </w:r>
    </w:p>
    <w:p>
      <w:pPr>
        <w:pStyle w:val="Heading2"/>
      </w:pPr>
      <w:r>
        <w:t>5.12 audit_operation_log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表定位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EA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关键操作审计表。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log_id (bigint)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核心关系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关联 iam_user_account；对象可关联 school / talent / scope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第一阶段说明</w:t>
            </w:r>
          </w:p>
        </w:tc>
        <w:tc>
          <w:tcPr>
            <w:tcW w:type="dxa" w:w="48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建议一期同步建表，便于权限调整、批量导出等操作追溯。</w:t>
            </w:r>
          </w:p>
        </w:tc>
      </w:tr>
    </w:tbl>
    <w:p>
      <w:pPr>
        <w:pStyle w:val="Heading3"/>
      </w:pPr>
      <w:r>
        <w:t>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字段名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约束/示例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log_id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审计主键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user_id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bigint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关联 iam_user_account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操作用户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operation_type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varchar(64)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login / grant_scope / export_list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操作类型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target_type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school / talent / scope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目标对象类型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target_id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varchar(128)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可空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目标对象标识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request_id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varchar(64)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链路追踪 ID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便于排查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result_status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varchar(32)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success / failed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结果状态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detail_json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text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JSON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补充上下文</w:t>
            </w:r>
          </w:p>
        </w:tc>
      </w:tr>
      <w:tr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created_at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datetime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19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操作时间</w:t>
            </w:r>
          </w:p>
        </w:tc>
      </w:tr>
    </w:tbl>
    <w:p>
      <w:pPr>
        <w:pStyle w:val="Heading3"/>
      </w:pPr>
      <w:r>
        <w:t>索引与约束建议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 / 组合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EEDB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pk_audit_operation_log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PK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log_id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主键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idx_audit_user_time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user_id, created_at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按用户追查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idx_audit_operation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operation_type, created_at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按操作类型追查</w:t>
            </w:r>
          </w:p>
        </w:tc>
      </w:tr>
    </w:tbl>
    <w:p>
      <w:pPr>
        <w:pStyle w:val="Heading1"/>
      </w:pPr>
      <w:r>
        <w:t>6. 关键关系与数据约束</w:t>
      </w:r>
    </w:p>
    <w:p>
      <w:pPr>
        <w:ind w:left="340" w:hanging="227"/>
      </w:pPr>
      <w:r>
        <w:rPr>
          <w:b/>
        </w:rPr>
        <w:t xml:space="preserve">• </w:t>
      </w:r>
      <w:r>
        <w:t>学校与人才：core_school.school_id 与 core_talent.school_id 建立主从关系。删除学校原则上不做物理删除，采用 status / is_visible 控制。</w:t>
      </w:r>
    </w:p>
    <w:p>
      <w:pPr>
        <w:ind w:left="340" w:hanging="227"/>
      </w:pPr>
      <w:r>
        <w:rPr>
          <w:b/>
        </w:rPr>
        <w:t xml:space="preserve">• </w:t>
      </w:r>
      <w:r>
        <w:t>人才与角色：core_talent.role_type 用于快速过滤；core_role_profile 保存角色细节、识别方法和置信度。二者必须通过服务层一致性校验。</w:t>
      </w:r>
    </w:p>
    <w:p>
      <w:pPr>
        <w:ind w:left="340" w:hanging="227"/>
      </w:pPr>
      <w:r>
        <w:rPr>
          <w:b/>
        </w:rPr>
        <w:t xml:space="preserve">• </w:t>
      </w:r>
      <w:r>
        <w:t>用户与授权：iam_user_school_scope 是学校范围权限的唯一事实来源。若存在缓存或物化结果，需明确其刷新机制。</w:t>
      </w:r>
    </w:p>
    <w:p>
      <w:pPr>
        <w:ind w:left="340" w:hanging="227"/>
      </w:pPr>
      <w:r>
        <w:rPr>
          <w:b/>
        </w:rPr>
        <w:t xml:space="preserve">• </w:t>
      </w:r>
      <w:r>
        <w:t>同步与快照：任何 school / talent / search / stat 数据更新，应记录 last_sync_batch_id 或 generated_by_batch_id，支持问题追溯。</w:t>
      </w:r>
    </w:p>
    <w:p>
      <w:pPr>
        <w:ind w:left="340" w:hanging="227"/>
      </w:pPr>
      <w:r>
        <w:rPr>
          <w:b/>
        </w:rPr>
        <w:t xml:space="preserve">• </w:t>
      </w:r>
      <w:r>
        <w:t>统计与学校表缓存：school 表中的 professor_count / student_count 可视为最近一次快照缓存值；最终对外展示以当前有效快照口径为准。</w:t>
      </w:r>
    </w:p>
    <w:p>
      <w:pPr>
        <w:pStyle w:val="Heading1"/>
      </w:pPr>
      <w:r>
        <w:t>7. 角色分类与统计口径实现建议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口径项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建议实现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数据库落点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教授类人才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role_type in professor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core_talent.role_type / core_role_profile.role_sub_type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教师科研人员统一并入教授类展示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学生类人才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role_type in student 或 graduate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core_talent.role_type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首页可先汇总为学生类；学校页可分开展示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待确认角色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role_type = unknown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core_talent.role_type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不可强行误判，应允许未识别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已收录高校数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当前有效快照且学校可见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stat_school_snapshot + core_school</w:t>
            </w:r>
          </w:p>
        </w:tc>
        <w:tc>
          <w:tcPr>
            <w:tcW w:type="dxa" w:w="2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对授权用户需按可见学校集合求去重</w:t>
            </w:r>
          </w:p>
        </w:tc>
      </w:tr>
    </w:tbl>
    <w:p>
      <w:pPr/>
      <w:r>
        <w:t>建议：统计版本号 stat_version 应写入快照表；当角色识别规则变化时，通过新版本快照重算而不是覆盖旧版本，以保留可追溯性。</w:t>
      </w:r>
    </w:p>
    <w:p>
      <w:pPr>
        <w:pStyle w:val="Heading1"/>
      </w:pPr>
      <w:r>
        <w:t>8. 索引、性能与查询策略</w:t>
      </w:r>
    </w:p>
    <w:p>
      <w:pPr>
        <w:ind w:left="340" w:hanging="227"/>
      </w:pPr>
      <w:r>
        <w:rPr>
          <w:b/>
        </w:rPr>
        <w:t xml:space="preserve">• </w:t>
      </w:r>
      <w:r>
        <w:t>首页总览：不建议实时全表聚合。由 stat_school_snapshot 提供学校级指标，服务层在用户授权学校集合上聚合高校数、教授数、学生数。</w:t>
      </w:r>
    </w:p>
    <w:p>
      <w:pPr>
        <w:ind w:left="340" w:hanging="227"/>
      </w:pPr>
      <w:r>
        <w:rPr>
          <w:b/>
        </w:rPr>
        <w:t xml:space="preserve">• </w:t>
      </w:r>
      <w:r>
        <w:t>国家 -&gt; 学校浏览：主要依赖 core_school(country_id, is_visible, status) 复合索引，学校列表展示人数可从 school 缓存字段或最近快照表拼接获得。</w:t>
      </w:r>
    </w:p>
    <w:p>
      <w:pPr>
        <w:ind w:left="340" w:hanging="227"/>
      </w:pPr>
      <w:r>
        <w:rPr>
          <w:b/>
        </w:rPr>
        <w:t xml:space="preserve">• </w:t>
      </w:r>
      <w:r>
        <w:t>学校人才列表：依赖 core_talent(school_id, role_type, is_visible) 索引；如后续加入按研究方向筛选，可考虑单独标签映射表。</w:t>
      </w:r>
    </w:p>
    <w:p>
      <w:pPr>
        <w:ind w:left="340" w:hanging="227"/>
      </w:pPr>
      <w:r>
        <w:rPr>
          <w:b/>
        </w:rPr>
        <w:t xml:space="preserve">• </w:t>
      </w:r>
      <w:r>
        <w:t>关键词搜索：统一走 search_talent_document；若用数据库全文索引，则 search_text 建议分词并配合 school_id / role_type 条件过滤；若用独立搜索引擎，则数据库表作为投影定义与补偿来源。</w:t>
      </w:r>
    </w:p>
    <w:p>
      <w:pPr>
        <w:ind w:left="340" w:hanging="227"/>
      </w:pPr>
      <w:r>
        <w:rPr>
          <w:b/>
        </w:rPr>
        <w:t xml:space="preserve">• </w:t>
      </w:r>
      <w:r>
        <w:t>权限过滤：用户登录后可缓存其 school scope 集合，但缓存失效策略必须清晰；不能仅在前端做学校过滤。</w:t>
      </w:r>
    </w:p>
    <w:p>
      <w:pPr>
        <w:pStyle w:val="Heading1"/>
      </w:pPr>
      <w:r>
        <w:t>9. 数据同步与更新策略</w:t>
      </w:r>
    </w:p>
    <w:p>
      <w:pPr>
        <w:ind w:left="340" w:hanging="227"/>
      </w:pPr>
      <w:r>
        <w:rPr>
          <w:b/>
        </w:rPr>
        <w:t xml:space="preserve">• </w:t>
      </w:r>
      <w:r>
        <w:t>同步顺序建议：sync_batch 建立批次 -&gt; 拉取原始数据 -&gt; 写 raw_source_record -&gt; 清洗映射 -&gt; upsert core_school/core_talent/core_role_profile -&gt; 更新 search_talent_document -&gt; 生成 stat_school_snapshot -&gt; 回写批次状态。</w:t>
      </w:r>
    </w:p>
    <w:p>
      <w:pPr>
        <w:ind w:left="340" w:hanging="227"/>
      </w:pPr>
      <w:r>
        <w:rPr>
          <w:b/>
        </w:rPr>
        <w:t xml:space="preserve">• </w:t>
      </w:r>
      <w:r>
        <w:t>写入策略建议：主数据采用幂等 upsert；搜索投影与统计快照可采用“按批次重建 + 切换生效版本”的方式，降低脏数据风险。</w:t>
      </w:r>
    </w:p>
    <w:p>
      <w:pPr>
        <w:ind w:left="340" w:hanging="227"/>
      </w:pPr>
      <w:r>
        <w:rPr>
          <w:b/>
        </w:rPr>
        <w:t xml:space="preserve">• </w:t>
      </w:r>
      <w:r>
        <w:t>删除策略建议：来源不再返回的对象，不建议立即物理删除；优先标记 status=disabled 或 is_visible=0，并保留追溯信息。</w:t>
      </w:r>
    </w:p>
    <w:p>
      <w:pPr>
        <w:ind w:left="340" w:hanging="227"/>
      </w:pPr>
      <w:r>
        <w:rPr>
          <w:b/>
        </w:rPr>
        <w:t xml:space="preserve">• </w:t>
      </w:r>
      <w:r>
        <w:t>异常重试建议：对解析失败、角色识别失败、搜索投影失败分别记录失败数和错误摘要，支持按批次重跑。</w:t>
      </w:r>
    </w:p>
    <w:p>
      <w:pPr>
        <w:pStyle w:val="Heading1"/>
      </w:pPr>
      <w:r>
        <w:t>10. 数据质量、审计与安全要求</w:t>
      </w:r>
    </w:p>
    <w:p>
      <w:pPr>
        <w:ind w:left="340" w:hanging="227"/>
      </w:pPr>
      <w:r>
        <w:rPr>
          <w:b/>
        </w:rPr>
        <w:t xml:space="preserve">• </w:t>
      </w:r>
      <w:r>
        <w:t>学校名称归并必须经过标准化处理；core_school_alias 应作为学校搜索和归并的重要辅助表。</w:t>
      </w:r>
    </w:p>
    <w:p>
      <w:pPr>
        <w:ind w:left="340" w:hanging="227"/>
      </w:pPr>
      <w:r>
        <w:rPr>
          <w:b/>
        </w:rPr>
        <w:t xml:space="preserve">• </w:t>
      </w:r>
      <w:r>
        <w:t>role_type 为业务关键字段，允许 unknown，但不允许空值，避免统计和列表展示逻辑分叉。</w:t>
      </w:r>
    </w:p>
    <w:p>
      <w:pPr>
        <w:ind w:left="340" w:hanging="227"/>
      </w:pPr>
      <w:r>
        <w:rPr>
          <w:b/>
        </w:rPr>
        <w:t xml:space="preserve">• </w:t>
      </w:r>
      <w:r>
        <w:t>用户权限变更、批量导出、批量同步等关键动作建议写 audit_operation_log，至少记录操作人、对象、时间和结果。</w:t>
      </w:r>
    </w:p>
    <w:p>
      <w:pPr>
        <w:ind w:left="340" w:hanging="227"/>
      </w:pPr>
      <w:r>
        <w:rPr>
          <w:b/>
        </w:rPr>
        <w:t xml:space="preserve">• </w:t>
      </w:r>
      <w:r>
        <w:t>如人才基础信息涉及敏感字段，数据库层应最小化存储范围；默认不保存与第一阶段招聘场景无关的敏感个人信息。</w:t>
      </w:r>
    </w:p>
    <w:p>
      <w:pPr>
        <w:ind w:left="340" w:hanging="227"/>
      </w:pPr>
      <w:r>
        <w:rPr>
          <w:b/>
        </w:rPr>
        <w:t xml:space="preserve">• </w:t>
      </w:r>
      <w:r>
        <w:t>数据库账号和迁移脚本应区分开发、测试、生产环境，避免在生产环境直接手工改表。</w:t>
      </w:r>
    </w:p>
    <w:p>
      <w:pPr>
        <w:pStyle w:val="Heading1"/>
      </w:pPr>
      <w:r>
        <w:t>11. 迁移、版本与开发落地要求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事项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建议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对 Claude Code 开发的要求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建表顺序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先建维表与权限表，再建学校/人才主表，最后建搜索、统计与审计表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输出 migration 时需保证外键顺序正确，避免循环依赖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枚举治理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role_type、status、scope_type 等枚举值在常量层统一维护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生成代码时不得在多处硬编码不同枚举文本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变更方式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通过 migration 管理表结构升级，不直接手改线上表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每次表结构变更需附带回滚说明或兼容策略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初始化数据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国家表、管理员角色等可通过 seed 脚本初始化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BFE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脚本需可重复执行，避免重复插入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测试要求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核心查询、权限过滤、统计口径需有单元/集成测试</w:t>
            </w:r>
          </w:p>
        </w:tc>
        <w:tc>
          <w:tcPr>
            <w:tcW w:type="dxa" w:w="32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至少覆盖学校范围过滤、角色统计、搜索结果过滤三类场景</w:t>
            </w:r>
          </w:p>
        </w:tc>
      </w:tr>
    </w:tbl>
    <w:p>
      <w:pPr>
        <w:pStyle w:val="Heading1"/>
      </w:pPr>
      <w:r>
        <w:t>12. 本文件结论</w:t>
      </w:r>
    </w:p>
    <w:p>
      <w:pPr/>
      <w:r>
        <w:t>对当前阶段而言，数据库设计的核心不是“把未来所有对象一次性建全”，而是把学校、人才、角色、统计、权限、同步与搜索这六条主线先建稳。只要 core_school、core_talent、core_role_profile、stat_school_snapshot、iam_user_school_scope 与 search_talent_document 这几类表结构清晰、口径统一，Claude Code 就可以在较低返工风险下启动建表、模型实现、同步脚本与查询接口开发。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3756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62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