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4E26C8C" w14:textId="77777777" w:rsidR="00594F8D" w:rsidRDefault="00594F8D" w:rsidP="3D28A338">
            <w:pPr>
              <w:jc w:val="both"/>
              <w:rPr>
                <w:rFonts w:eastAsiaTheme="majorEastAsia"/>
                <w:color w:val="767171" w:themeColor="background2" w:themeShade="80"/>
                <w:sz w:val="24"/>
                <w:szCs w:val="24"/>
              </w:rPr>
            </w:pPr>
          </w:p>
          <w:p w14:paraId="62D08DA4" w14:textId="4AF2A57A" w:rsidR="00594F8D" w:rsidRPr="00BB7494" w:rsidRDefault="00594F8D" w:rsidP="00594F8D">
            <w:pPr>
              <w:rPr>
                <w:rFonts w:eastAsiaTheme="majorEastAsia"/>
                <w:color w:val="000000" w:themeColor="text1"/>
                <w:sz w:val="24"/>
                <w:szCs w:val="24"/>
              </w:rPr>
            </w:pPr>
            <w:r w:rsidRPr="00BB7494">
              <w:rPr>
                <w:rFonts w:eastAsiaTheme="majorEastAsia"/>
                <w:color w:val="000000" w:themeColor="text1"/>
                <w:sz w:val="24"/>
                <w:szCs w:val="24"/>
              </w:rPr>
              <w:t>En general hemos podido cumplir la mayoría de las actividades en los tiempos definidos en la carta Gantt. La Fase 1 (análisis y planificación) se completó dentro del rango previsto, lo que nos permitió llegar bien preparados a la Fase 2 de diseño. Las tareas de revisión, levantamiento de requerimientos y definición de objetivos se cerraron en las fechas planificadas, con algunos ajustes menores de días que no afectaron el cronograma.</w:t>
            </w:r>
            <w:r w:rsidRPr="00BB7494">
              <w:rPr>
                <w:rFonts w:eastAsiaTheme="majorEastAsia"/>
                <w:color w:val="000000" w:themeColor="text1"/>
                <w:sz w:val="24"/>
                <w:szCs w:val="24"/>
              </w:rPr>
              <w:br/>
            </w:r>
            <w:r w:rsidR="00BB7494" w:rsidRPr="00BB7494">
              <w:rPr>
                <w:rFonts w:eastAsiaTheme="majorEastAsia"/>
                <w:color w:val="000000" w:themeColor="text1"/>
                <w:sz w:val="24"/>
                <w:szCs w:val="24"/>
              </w:rPr>
              <w:t>Nos ha facilitado el avance la distribución clara de responsabilidades entre los integrantes (por ejemplo, BD, documentación y desarrollo), el uso de herramientas de planificación, el apoyo de herramientas de inteligencia artificial para aclarar dudas y mejor</w:t>
            </w:r>
            <w:r w:rsidR="00BB7494" w:rsidRPr="00BB7494">
              <w:rPr>
                <w:rFonts w:eastAsiaTheme="majorEastAsia"/>
                <w:color w:val="000000" w:themeColor="text1"/>
                <w:sz w:val="24"/>
                <w:szCs w:val="24"/>
              </w:rPr>
              <w:t>ar código</w:t>
            </w:r>
            <w:r w:rsidR="00BB7494" w:rsidRPr="00BB7494">
              <w:rPr>
                <w:rFonts w:eastAsiaTheme="majorEastAsia"/>
                <w:color w:val="000000" w:themeColor="text1"/>
                <w:sz w:val="24"/>
                <w:szCs w:val="24"/>
              </w:rPr>
              <w:t>, y las reuniones periódicas para revisar avances. Como factores que dificultaron, destacamos la coordinación de horarios, la carga de otras asignaturas y la curva de aprendizaje técnica de algunas herramientas, lo que en ciertos momentos hizo que nos acercáramos mucho al límite de las fechas.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75CD94AD" w14:textId="77777777" w:rsidR="00594F8D" w:rsidRDefault="00594F8D" w:rsidP="3D28A338">
      <w:pPr>
        <w:spacing w:after="0" w:line="360" w:lineRule="auto"/>
        <w:jc w:val="both"/>
        <w:rPr>
          <w:color w:val="595959" w:themeColor="text1" w:themeTint="A6"/>
          <w:sz w:val="24"/>
          <w:szCs w:val="24"/>
          <w:lang w:eastAsia="ja-JP"/>
        </w:rPr>
      </w:pPr>
    </w:p>
    <w:p w14:paraId="1F84C63B" w14:textId="77777777" w:rsidR="00594F8D" w:rsidRDefault="00594F8D" w:rsidP="3D28A338">
      <w:pPr>
        <w:spacing w:after="0" w:line="360" w:lineRule="auto"/>
        <w:jc w:val="both"/>
        <w:rPr>
          <w:color w:val="595959" w:themeColor="text1" w:themeTint="A6"/>
          <w:sz w:val="24"/>
          <w:szCs w:val="24"/>
          <w:lang w:eastAsia="ja-JP"/>
        </w:rPr>
      </w:pPr>
    </w:p>
    <w:p w14:paraId="25DABE13" w14:textId="77777777" w:rsidR="00594F8D" w:rsidRDefault="00594F8D" w:rsidP="3D28A338">
      <w:pPr>
        <w:spacing w:after="0" w:line="360" w:lineRule="auto"/>
        <w:jc w:val="both"/>
        <w:rPr>
          <w:color w:val="595959" w:themeColor="text1" w:themeTint="A6"/>
          <w:sz w:val="24"/>
          <w:szCs w:val="24"/>
          <w:lang w:eastAsia="ja-JP"/>
        </w:rPr>
      </w:pPr>
    </w:p>
    <w:p w14:paraId="3A7F8307" w14:textId="77777777" w:rsidR="00594F8D" w:rsidRDefault="00594F8D" w:rsidP="3D28A338">
      <w:pPr>
        <w:spacing w:after="0" w:line="360" w:lineRule="auto"/>
        <w:jc w:val="both"/>
        <w:rPr>
          <w:color w:val="595959" w:themeColor="text1" w:themeTint="A6"/>
          <w:sz w:val="24"/>
          <w:szCs w:val="24"/>
          <w:lang w:eastAsia="ja-JP"/>
        </w:rPr>
      </w:pPr>
    </w:p>
    <w:p w14:paraId="4D3AF49E" w14:textId="77777777" w:rsidR="00594F8D" w:rsidRDefault="00594F8D" w:rsidP="3D28A338">
      <w:pPr>
        <w:spacing w:after="0" w:line="360" w:lineRule="auto"/>
        <w:jc w:val="both"/>
        <w:rPr>
          <w:color w:val="595959" w:themeColor="text1" w:themeTint="A6"/>
          <w:sz w:val="24"/>
          <w:szCs w:val="24"/>
          <w:lang w:eastAsia="ja-JP"/>
        </w:rPr>
      </w:pPr>
    </w:p>
    <w:p w14:paraId="70758CD0" w14:textId="77777777" w:rsidR="00594F8D" w:rsidRDefault="00594F8D"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B8F8A9" w14:textId="77777777" w:rsidR="00594F8D" w:rsidRDefault="00594F8D" w:rsidP="3D28A338">
            <w:pPr>
              <w:jc w:val="both"/>
              <w:rPr>
                <w:rFonts w:eastAsiaTheme="majorEastAsia"/>
                <w:color w:val="767171" w:themeColor="background2" w:themeShade="80"/>
                <w:sz w:val="24"/>
                <w:szCs w:val="24"/>
              </w:rPr>
            </w:pPr>
          </w:p>
          <w:p w14:paraId="40AF6C82" w14:textId="13E70BEF" w:rsidR="00594F8D" w:rsidRPr="00594F8D" w:rsidRDefault="00594F8D" w:rsidP="00594F8D">
            <w:pPr>
              <w:rPr>
                <w:rFonts w:eastAsiaTheme="majorEastAsia"/>
                <w:color w:val="000000" w:themeColor="text1"/>
                <w:sz w:val="24"/>
                <w:szCs w:val="24"/>
              </w:rPr>
            </w:pPr>
            <w:r w:rsidRPr="00594F8D">
              <w:rPr>
                <w:rFonts w:eastAsiaTheme="majorEastAsia"/>
                <w:color w:val="000000" w:themeColor="text1"/>
                <w:sz w:val="24"/>
                <w:szCs w:val="24"/>
              </w:rPr>
              <w:t>Cuando detectamos atrasos o riesgos de no cumplir plazos, hemos hecho pequeñas replanificaciones del Gantt, priorizando las actividades críticas (como el modelado de la base de datos y el diseño de arquitectura) y postergando tareas menos urgentes. Además, hemos redistribuido carga de trabajo: cuando un integrante no podía avanzar por temas de tiempo, otro asumía parte de sus tareas para no frenar</w:t>
            </w:r>
            <w:r>
              <w:rPr>
                <w:rFonts w:eastAsiaTheme="majorEastAsia"/>
                <w:color w:val="000000" w:themeColor="text1"/>
                <w:sz w:val="24"/>
                <w:szCs w:val="24"/>
              </w:rPr>
              <w:t xml:space="preserve"> </w:t>
            </w:r>
            <w:r w:rsidRPr="00594F8D">
              <w:rPr>
                <w:rFonts w:eastAsiaTheme="majorEastAsia"/>
                <w:color w:val="000000" w:themeColor="text1"/>
                <w:sz w:val="24"/>
                <w:szCs w:val="24"/>
              </w:rPr>
              <w:t>el proyecto.</w:t>
            </w:r>
            <w:r w:rsidRPr="00594F8D">
              <w:rPr>
                <w:rFonts w:eastAsiaTheme="majorEastAsia"/>
                <w:color w:val="000000" w:themeColor="text1"/>
                <w:sz w:val="24"/>
                <w:szCs w:val="24"/>
              </w:rPr>
              <w:br/>
              <w:t>También acordamos reforzar la comunicación mediante canales como WhatsApp y reuniones cortas, pero más frecuentes, para detectar problemas a tiempo y no recién al final de cada fase. En la siguiente etapa continuaremos utilizando esta estrategia e incorporaremos márgenes de seguridad en las fechas de tareas complejas.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42C175C" w:rsidR="004F2A8B" w:rsidRPr="002E7C33" w:rsidRDefault="00594F8D" w:rsidP="00594F8D">
            <w:pPr>
              <w:rPr>
                <w:rFonts w:ascii="Calibri" w:hAnsi="Calibri"/>
                <w:color w:val="000000" w:themeColor="text1"/>
                <w:sz w:val="24"/>
                <w:szCs w:val="24"/>
              </w:rPr>
            </w:pPr>
            <w:r w:rsidRPr="002E7C33">
              <w:rPr>
                <w:rFonts w:ascii="Calibri" w:hAnsi="Calibri"/>
                <w:color w:val="000000" w:themeColor="text1"/>
                <w:sz w:val="24"/>
                <w:szCs w:val="24"/>
              </w:rPr>
              <w:t>Evaluamos nuestro trabajo de manera positiva. Hemos logrado cumplir con las fases claves de análisis y diseño, entregando productos como los requerimientos detallados, el modelo entidad–relación, los mockups y la arquitectura preliminar del software. Destacamos el compromiso del grupo, la responsabilidad con los plazos y la calidad de la documentación generada.</w:t>
            </w:r>
            <w:r w:rsidRPr="002E7C33">
              <w:rPr>
                <w:rFonts w:ascii="Calibri" w:hAnsi="Calibri"/>
                <w:color w:val="000000" w:themeColor="text1"/>
                <w:sz w:val="24"/>
                <w:szCs w:val="24"/>
              </w:rPr>
              <w:br/>
              <w:t>Para mejorar, creemos que podríamos organizar mejor la evidencia (versiones de documentos, respaldos de reuniones) y registrar de forma más sistemática las decisiones que vamos tomando. Además, queremos mejorar la estimación de tiempos para el desarrollo, de modo de evitar concentrar demasiado trabajo en las últimas semanas.</w:t>
            </w:r>
          </w:p>
          <w:p w14:paraId="0E53682A" w14:textId="77777777" w:rsidR="00744343" w:rsidRDefault="00744343" w:rsidP="00594F8D">
            <w:pPr>
              <w:rPr>
                <w:rFonts w:ascii="Calibri" w:hAnsi="Calibri"/>
                <w:color w:val="000000" w:themeColor="text1"/>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1C2B2E4C" w14:textId="77777777" w:rsidR="00594F8D" w:rsidRDefault="00594F8D" w:rsidP="3D28A338">
      <w:pPr>
        <w:spacing w:after="0" w:line="360" w:lineRule="auto"/>
        <w:jc w:val="both"/>
        <w:rPr>
          <w:color w:val="595959" w:themeColor="text1" w:themeTint="A6"/>
          <w:sz w:val="24"/>
          <w:szCs w:val="24"/>
          <w:lang w:eastAsia="ja-JP"/>
        </w:rPr>
      </w:pPr>
    </w:p>
    <w:p w14:paraId="56F51837" w14:textId="77777777" w:rsidR="00594F8D" w:rsidRDefault="00594F8D" w:rsidP="3D28A338">
      <w:pPr>
        <w:spacing w:after="0" w:line="360" w:lineRule="auto"/>
        <w:jc w:val="both"/>
        <w:rPr>
          <w:color w:val="595959" w:themeColor="text1" w:themeTint="A6"/>
          <w:sz w:val="24"/>
          <w:szCs w:val="24"/>
          <w:lang w:eastAsia="ja-JP"/>
        </w:rPr>
      </w:pPr>
    </w:p>
    <w:p w14:paraId="35FFAA99" w14:textId="77777777" w:rsidR="00594F8D" w:rsidRDefault="00594F8D" w:rsidP="3D28A338">
      <w:pPr>
        <w:spacing w:after="0" w:line="360" w:lineRule="auto"/>
        <w:jc w:val="both"/>
        <w:rPr>
          <w:color w:val="595959" w:themeColor="text1" w:themeTint="A6"/>
          <w:sz w:val="24"/>
          <w:szCs w:val="24"/>
          <w:lang w:eastAsia="ja-JP"/>
        </w:rPr>
      </w:pPr>
    </w:p>
    <w:p w14:paraId="415DD77F" w14:textId="77777777" w:rsidR="00594F8D" w:rsidRDefault="00594F8D"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24C3575B" w14:textId="0D649B5C" w:rsidR="00066E37" w:rsidRPr="002E7C33" w:rsidRDefault="00066E37" w:rsidP="00066E37">
            <w:pPr>
              <w:rPr>
                <w:rFonts w:ascii="Calibri" w:hAnsi="Calibri"/>
                <w:color w:val="000000" w:themeColor="text1"/>
                <w:sz w:val="24"/>
                <w:szCs w:val="24"/>
              </w:rPr>
            </w:pPr>
            <w:r w:rsidRPr="002E7C33">
              <w:rPr>
                <w:rFonts w:ascii="Calibri" w:hAnsi="Calibri"/>
                <w:color w:val="000000" w:themeColor="text1"/>
                <w:sz w:val="24"/>
                <w:szCs w:val="24"/>
              </w:rPr>
              <w:t xml:space="preserve">Luego de revisar el avance, una de nuestras principales inquietudes está relacionada con cómo incorporar correctamente </w:t>
            </w:r>
            <w:r w:rsidR="00900E80" w:rsidRPr="002E7C33">
              <w:rPr>
                <w:rFonts w:ascii="Calibri" w:hAnsi="Calibri"/>
                <w:color w:val="000000" w:themeColor="text1"/>
                <w:sz w:val="24"/>
                <w:szCs w:val="24"/>
              </w:rPr>
              <w:t>los</w:t>
            </w:r>
            <w:r w:rsidRPr="002E7C33">
              <w:rPr>
                <w:rFonts w:ascii="Calibri" w:hAnsi="Calibri"/>
                <w:color w:val="000000" w:themeColor="text1"/>
                <w:sz w:val="24"/>
                <w:szCs w:val="24"/>
              </w:rPr>
              <w:t xml:space="preserve"> componente</w:t>
            </w:r>
            <w:r w:rsidR="00900E80" w:rsidRPr="002E7C33">
              <w:rPr>
                <w:rFonts w:ascii="Calibri" w:hAnsi="Calibri"/>
                <w:color w:val="000000" w:themeColor="text1"/>
                <w:sz w:val="24"/>
                <w:szCs w:val="24"/>
              </w:rPr>
              <w:t>s</w:t>
            </w:r>
            <w:r w:rsidRPr="002E7C33">
              <w:rPr>
                <w:rFonts w:ascii="Calibri" w:hAnsi="Calibri"/>
                <w:color w:val="000000" w:themeColor="text1"/>
                <w:sz w:val="24"/>
                <w:szCs w:val="24"/>
              </w:rPr>
              <w:t xml:space="preserve"> analítico</w:t>
            </w:r>
            <w:r w:rsidR="00900E80" w:rsidRPr="002E7C33">
              <w:rPr>
                <w:rFonts w:ascii="Calibri" w:hAnsi="Calibri"/>
                <w:color w:val="000000" w:themeColor="text1"/>
                <w:sz w:val="24"/>
                <w:szCs w:val="24"/>
              </w:rPr>
              <w:t>s</w:t>
            </w:r>
            <w:r w:rsidRPr="002E7C33">
              <w:rPr>
                <w:rFonts w:ascii="Calibri" w:hAnsi="Calibri"/>
                <w:color w:val="000000" w:themeColor="text1"/>
                <w:sz w:val="24"/>
                <w:szCs w:val="24"/>
              </w:rPr>
              <w:t xml:space="preserve"> asociado</w:t>
            </w:r>
            <w:r w:rsidR="00900E80" w:rsidRPr="002E7C33">
              <w:rPr>
                <w:rFonts w:ascii="Calibri" w:hAnsi="Calibri"/>
                <w:color w:val="000000" w:themeColor="text1"/>
                <w:sz w:val="24"/>
                <w:szCs w:val="24"/>
              </w:rPr>
              <w:t>s</w:t>
            </w:r>
            <w:r w:rsidRPr="002E7C33">
              <w:rPr>
                <w:rFonts w:ascii="Calibri" w:hAnsi="Calibri"/>
                <w:color w:val="000000" w:themeColor="text1"/>
                <w:sz w:val="24"/>
                <w:szCs w:val="24"/>
              </w:rPr>
              <w:t xml:space="preserve"> a las rutinas y a los gastos. Más adelante necesitamos que el sistema sea capaz de analizar el cumplimiento de las rutinas (frecuencia, atrasos, tipos de actividades) y también el comportamiento de los gastos (por mascota, por tipo de servicio o producto, por período de tiempo). Nos preocupa que el diseño actual de la base de datos y de los módulos de “Rutinas y alertas” y “Bitácora y gastos” sea realmente el adecuado para soportar estos análisis sin tener que rehacer estructuras después, por ejemplo, al momento de calcular tendencias, promedios mensuales de gasto o indicadores de cumplimiento de rutinas.</w:t>
            </w:r>
          </w:p>
          <w:p w14:paraId="74FB01A4" w14:textId="77777777" w:rsidR="00066E37" w:rsidRPr="002E7C33" w:rsidRDefault="00066E37" w:rsidP="00066E37">
            <w:pPr>
              <w:rPr>
                <w:rFonts w:ascii="Calibri" w:hAnsi="Calibri"/>
                <w:color w:val="000000" w:themeColor="text1"/>
                <w:sz w:val="24"/>
                <w:szCs w:val="24"/>
              </w:rPr>
            </w:pPr>
          </w:p>
          <w:p w14:paraId="01E61CA1" w14:textId="5C7AEAA3" w:rsidR="004F2A8B" w:rsidRPr="00874D16" w:rsidRDefault="00066E37" w:rsidP="00066E37">
            <w:pPr>
              <w:jc w:val="both"/>
              <w:rPr>
                <w:rFonts w:ascii="Calibri" w:hAnsi="Calibri"/>
                <w:b/>
                <w:bCs/>
                <w:color w:val="1F4E79" w:themeColor="accent1" w:themeShade="80"/>
              </w:rPr>
            </w:pPr>
            <w:r w:rsidRPr="002E7C33">
              <w:rPr>
                <w:rFonts w:ascii="Calibri" w:hAnsi="Calibri"/>
                <w:color w:val="000000" w:themeColor="text1"/>
                <w:sz w:val="24"/>
                <w:szCs w:val="24"/>
              </w:rPr>
              <w:t xml:space="preserve">Nos gustaría preguntarle al docente si el alcance analítico que estamos proyectando sobre rutinas y gastos es realista para el tiempo restante y si conviene dejar desde ya definidos ciertos campos, vistas o registros históricos mínimos que faciliten luego la construcción de reportes y </w:t>
            </w:r>
            <w:proofErr w:type="spellStart"/>
            <w:r w:rsidRPr="002E7C33">
              <w:rPr>
                <w:rFonts w:ascii="Calibri" w:hAnsi="Calibri"/>
                <w:color w:val="000000" w:themeColor="text1"/>
                <w:sz w:val="24"/>
                <w:szCs w:val="24"/>
              </w:rPr>
              <w:t>dashboards</w:t>
            </w:r>
            <w:proofErr w:type="spellEnd"/>
            <w:r w:rsidRPr="002E7C33">
              <w:rPr>
                <w:rFonts w:ascii="Calibri" w:hAnsi="Calibri"/>
                <w:color w:val="000000" w:themeColor="text1"/>
                <w:sz w:val="24"/>
                <w:szCs w:val="24"/>
              </w:rPr>
              <w: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A217145" w:rsidR="004F2A8B" w:rsidRPr="002E7C33" w:rsidRDefault="00744343" w:rsidP="00744343">
            <w:pPr>
              <w:rPr>
                <w:rFonts w:eastAsiaTheme="majorEastAsia"/>
                <w:color w:val="000000" w:themeColor="text1"/>
                <w:sz w:val="24"/>
                <w:szCs w:val="24"/>
              </w:rPr>
            </w:pPr>
            <w:r w:rsidRPr="002E7C33">
              <w:rPr>
                <w:rFonts w:eastAsiaTheme="majorEastAsia"/>
                <w:color w:val="000000" w:themeColor="text1"/>
                <w:sz w:val="24"/>
                <w:szCs w:val="24"/>
              </w:rPr>
              <w:t xml:space="preserve">Después de esta instancia de monitoreo pensamos que puede ser útil ajustar levemente la distribución de actividades. Por ejemplo, que quien tiene más afinidad con programación asuma mayor carga de desarrollo en los </w:t>
            </w:r>
            <w:proofErr w:type="spellStart"/>
            <w:r w:rsidRPr="002E7C33">
              <w:rPr>
                <w:rFonts w:eastAsiaTheme="majorEastAsia"/>
                <w:color w:val="000000" w:themeColor="text1"/>
                <w:sz w:val="24"/>
                <w:szCs w:val="24"/>
              </w:rPr>
              <w:t>sprints</w:t>
            </w:r>
            <w:proofErr w:type="spellEnd"/>
            <w:r w:rsidRPr="002E7C33">
              <w:rPr>
                <w:rFonts w:eastAsiaTheme="majorEastAsia"/>
                <w:color w:val="000000" w:themeColor="text1"/>
                <w:sz w:val="24"/>
                <w:szCs w:val="24"/>
              </w:rPr>
              <w:t>, mientras que otro integrante tome un rol más fuerte en pruebas y documentación técnica. Así aprovechamos mejor las fortalezas individuales.</w:t>
            </w:r>
            <w:r w:rsidRPr="002E7C33">
              <w:rPr>
                <w:rFonts w:eastAsiaTheme="majorEastAsia"/>
                <w:color w:val="000000" w:themeColor="text1"/>
                <w:sz w:val="24"/>
                <w:szCs w:val="24"/>
              </w:rPr>
              <w:br/>
              <w:t>Además, identificamos nuevas actividades que no estaban tan claras en la carta Gantt original, como la planificación detallada de pruebas, la generación de manuales breves para usuarios y la preparación de una sesión de validación con nuestros “usuarios tipo”. Estas tareas deberían asignarse explícitamente a miembros del grupo para asegurar que se realicen y queden alineadas con el resto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5C7A3F29" w14:textId="77777777" w:rsidR="00744343" w:rsidRDefault="00744343" w:rsidP="3D28A338">
      <w:pPr>
        <w:spacing w:after="0" w:line="360" w:lineRule="auto"/>
        <w:jc w:val="both"/>
        <w:rPr>
          <w:b/>
          <w:bCs/>
          <w:sz w:val="24"/>
          <w:szCs w:val="24"/>
        </w:rPr>
      </w:pPr>
    </w:p>
    <w:p w14:paraId="1FCBE046" w14:textId="77777777" w:rsidR="00744343" w:rsidRDefault="00744343" w:rsidP="3D28A338">
      <w:pPr>
        <w:spacing w:after="0" w:line="360" w:lineRule="auto"/>
        <w:jc w:val="both"/>
        <w:rPr>
          <w:b/>
          <w:bCs/>
          <w:sz w:val="24"/>
          <w:szCs w:val="24"/>
        </w:rPr>
      </w:pPr>
    </w:p>
    <w:p w14:paraId="0170ABF6" w14:textId="77777777" w:rsidR="00744343" w:rsidRDefault="00744343" w:rsidP="3D28A338">
      <w:pPr>
        <w:spacing w:after="0" w:line="360" w:lineRule="auto"/>
        <w:jc w:val="both"/>
        <w:rPr>
          <w:b/>
          <w:bCs/>
          <w:sz w:val="24"/>
          <w:szCs w:val="24"/>
        </w:rPr>
      </w:pPr>
    </w:p>
    <w:p w14:paraId="3E8E28C2" w14:textId="77777777" w:rsidR="00744343" w:rsidRDefault="00744343" w:rsidP="3D28A338">
      <w:pPr>
        <w:spacing w:after="0" w:line="360" w:lineRule="auto"/>
        <w:jc w:val="both"/>
        <w:rPr>
          <w:b/>
          <w:bCs/>
          <w:sz w:val="24"/>
          <w:szCs w:val="24"/>
        </w:rPr>
      </w:pPr>
    </w:p>
    <w:p w14:paraId="1DA62066" w14:textId="77777777" w:rsidR="00744343" w:rsidRDefault="00744343" w:rsidP="3D28A338">
      <w:pPr>
        <w:spacing w:after="0" w:line="360" w:lineRule="auto"/>
        <w:jc w:val="both"/>
        <w:rPr>
          <w:b/>
          <w:bCs/>
          <w:sz w:val="24"/>
          <w:szCs w:val="24"/>
        </w:rPr>
      </w:pPr>
    </w:p>
    <w:p w14:paraId="6B7A7FC7" w14:textId="77777777" w:rsidR="00744343" w:rsidRDefault="00744343" w:rsidP="3D28A338">
      <w:pPr>
        <w:spacing w:after="0" w:line="360" w:lineRule="auto"/>
        <w:jc w:val="both"/>
        <w:rPr>
          <w:b/>
          <w:bCs/>
          <w:sz w:val="24"/>
          <w:szCs w:val="24"/>
        </w:rPr>
      </w:pPr>
    </w:p>
    <w:p w14:paraId="68BF5B66" w14:textId="77777777" w:rsidR="00744343" w:rsidRDefault="0074434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02CFFD5" w:rsidR="004F2A8B" w:rsidRPr="00594F8D" w:rsidRDefault="00594F8D" w:rsidP="00594F8D">
            <w:pPr>
              <w:rPr>
                <w:rFonts w:eastAsiaTheme="majorEastAsia"/>
                <w:color w:val="000000" w:themeColor="text1"/>
                <w:sz w:val="24"/>
                <w:szCs w:val="24"/>
              </w:rPr>
            </w:pPr>
            <w:r w:rsidRPr="00594F8D">
              <w:rPr>
                <w:rFonts w:eastAsiaTheme="majorEastAsia"/>
                <w:color w:val="000000" w:themeColor="text1"/>
                <w:sz w:val="24"/>
                <w:szCs w:val="24"/>
              </w:rPr>
              <w:t>Valoramos de forma positiva el trabajo en grupo. Hemos mantenido un buen clima de respeto, escucha y apoyo mutuo, lo que se refleja en que las discusiones se centran en el proyecto y no en lo personal. Cada integrante ha aportado desde sus fortalezas y, en general, hemos sido responsables con los compromisos asumidos.</w:t>
            </w:r>
            <w:r w:rsidRPr="00594F8D">
              <w:rPr>
                <w:rFonts w:eastAsiaTheme="majorEastAsia"/>
                <w:color w:val="000000" w:themeColor="text1"/>
                <w:sz w:val="24"/>
                <w:szCs w:val="24"/>
              </w:rPr>
              <w:br/>
              <w:t>Como aspectos a mejorar, reconocemos que a veces dejamos ciertas tareas para los últimos días, lo que genera presión innecesaria. También podríamos ser más constantes con las reuniones breves de seguimiento, para evitar malentendidos sobre quién hace qué. Si logramos ordenar mejor la comunicación y repartir aún más equilibradamente las tareas, pensamos que el rendimiento del grupo será aún mejor en las siguientes fases.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FBB5" w14:textId="77777777" w:rsidR="005A78E7" w:rsidRDefault="005A78E7" w:rsidP="00DF38AE">
      <w:pPr>
        <w:spacing w:after="0" w:line="240" w:lineRule="auto"/>
      </w:pPr>
      <w:r>
        <w:separator/>
      </w:r>
    </w:p>
  </w:endnote>
  <w:endnote w:type="continuationSeparator" w:id="0">
    <w:p w14:paraId="65C73D03" w14:textId="77777777" w:rsidR="005A78E7" w:rsidRDefault="005A78E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3F4E" w14:textId="77777777" w:rsidR="005A78E7" w:rsidRDefault="005A78E7" w:rsidP="00DF38AE">
      <w:pPr>
        <w:spacing w:after="0" w:line="240" w:lineRule="auto"/>
      </w:pPr>
      <w:r>
        <w:separator/>
      </w:r>
    </w:p>
  </w:footnote>
  <w:footnote w:type="continuationSeparator" w:id="0">
    <w:p w14:paraId="391603A9" w14:textId="77777777" w:rsidR="005A78E7" w:rsidRDefault="005A78E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9934237">
    <w:abstractNumId w:val="3"/>
  </w:num>
  <w:num w:numId="2" w16cid:durableId="621426423">
    <w:abstractNumId w:val="8"/>
  </w:num>
  <w:num w:numId="3" w16cid:durableId="1066605805">
    <w:abstractNumId w:val="12"/>
  </w:num>
  <w:num w:numId="4" w16cid:durableId="1743062149">
    <w:abstractNumId w:val="28"/>
  </w:num>
  <w:num w:numId="5" w16cid:durableId="99184332">
    <w:abstractNumId w:val="30"/>
  </w:num>
  <w:num w:numId="6" w16cid:durableId="505049976">
    <w:abstractNumId w:val="4"/>
  </w:num>
  <w:num w:numId="7" w16cid:durableId="1954285842">
    <w:abstractNumId w:val="11"/>
  </w:num>
  <w:num w:numId="8" w16cid:durableId="654577088">
    <w:abstractNumId w:val="19"/>
  </w:num>
  <w:num w:numId="9" w16cid:durableId="871698034">
    <w:abstractNumId w:val="15"/>
  </w:num>
  <w:num w:numId="10" w16cid:durableId="1767381746">
    <w:abstractNumId w:val="9"/>
  </w:num>
  <w:num w:numId="11" w16cid:durableId="2063482626">
    <w:abstractNumId w:val="24"/>
  </w:num>
  <w:num w:numId="12" w16cid:durableId="663625172">
    <w:abstractNumId w:val="35"/>
  </w:num>
  <w:num w:numId="13" w16cid:durableId="13894556">
    <w:abstractNumId w:val="29"/>
  </w:num>
  <w:num w:numId="14" w16cid:durableId="1934894598">
    <w:abstractNumId w:val="1"/>
  </w:num>
  <w:num w:numId="15" w16cid:durableId="2098748598">
    <w:abstractNumId w:val="36"/>
  </w:num>
  <w:num w:numId="16" w16cid:durableId="2049333632">
    <w:abstractNumId w:val="21"/>
  </w:num>
  <w:num w:numId="17" w16cid:durableId="505563294">
    <w:abstractNumId w:val="17"/>
  </w:num>
  <w:num w:numId="18" w16cid:durableId="1997881973">
    <w:abstractNumId w:val="31"/>
  </w:num>
  <w:num w:numId="19" w16cid:durableId="1690177577">
    <w:abstractNumId w:val="10"/>
  </w:num>
  <w:num w:numId="20" w16cid:durableId="1803379679">
    <w:abstractNumId w:val="39"/>
  </w:num>
  <w:num w:numId="21" w16cid:durableId="642925520">
    <w:abstractNumId w:val="34"/>
  </w:num>
  <w:num w:numId="22" w16cid:durableId="1420100598">
    <w:abstractNumId w:val="13"/>
  </w:num>
  <w:num w:numId="23" w16cid:durableId="1124887173">
    <w:abstractNumId w:val="14"/>
  </w:num>
  <w:num w:numId="24" w16cid:durableId="916091035">
    <w:abstractNumId w:val="5"/>
  </w:num>
  <w:num w:numId="25" w16cid:durableId="1044064483">
    <w:abstractNumId w:val="16"/>
  </w:num>
  <w:num w:numId="26" w16cid:durableId="2122916887">
    <w:abstractNumId w:val="20"/>
  </w:num>
  <w:num w:numId="27" w16cid:durableId="209195597">
    <w:abstractNumId w:val="23"/>
  </w:num>
  <w:num w:numId="28" w16cid:durableId="1384871794">
    <w:abstractNumId w:val="0"/>
  </w:num>
  <w:num w:numId="29" w16cid:durableId="746343739">
    <w:abstractNumId w:val="18"/>
  </w:num>
  <w:num w:numId="30" w16cid:durableId="501240833">
    <w:abstractNumId w:val="22"/>
  </w:num>
  <w:num w:numId="31" w16cid:durableId="1221206689">
    <w:abstractNumId w:val="2"/>
  </w:num>
  <w:num w:numId="32" w16cid:durableId="938221583">
    <w:abstractNumId w:val="7"/>
  </w:num>
  <w:num w:numId="33" w16cid:durableId="26418412">
    <w:abstractNumId w:val="32"/>
  </w:num>
  <w:num w:numId="34" w16cid:durableId="550504490">
    <w:abstractNumId w:val="38"/>
  </w:num>
  <w:num w:numId="35" w16cid:durableId="1771395546">
    <w:abstractNumId w:val="6"/>
  </w:num>
  <w:num w:numId="36" w16cid:durableId="279192219">
    <w:abstractNumId w:val="25"/>
  </w:num>
  <w:num w:numId="37" w16cid:durableId="1371609425">
    <w:abstractNumId w:val="37"/>
  </w:num>
  <w:num w:numId="38" w16cid:durableId="1025862459">
    <w:abstractNumId w:val="27"/>
  </w:num>
  <w:num w:numId="39" w16cid:durableId="1075281212">
    <w:abstractNumId w:val="26"/>
  </w:num>
  <w:num w:numId="40" w16cid:durableId="3166897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E37"/>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7C33"/>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8B3"/>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4F8D"/>
    <w:rsid w:val="00597712"/>
    <w:rsid w:val="005A0273"/>
    <w:rsid w:val="005A4307"/>
    <w:rsid w:val="005A5A0D"/>
    <w:rsid w:val="005A5EA7"/>
    <w:rsid w:val="005A689C"/>
    <w:rsid w:val="005A70C1"/>
    <w:rsid w:val="005A78E7"/>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58D"/>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4343"/>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0E80"/>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B7494"/>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4AD"/>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1008</Words>
  <Characters>5548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Mendez Bastias</cp:lastModifiedBy>
  <cp:revision>7</cp:revision>
  <cp:lastPrinted>2019-12-16T20:10:00Z</cp:lastPrinted>
  <dcterms:created xsi:type="dcterms:W3CDTF">2025-11-13T22:42:00Z</dcterms:created>
  <dcterms:modified xsi:type="dcterms:W3CDTF">2025-11-13T23:11:00Z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