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76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552"/>
        <w:gridCol w:w="3969"/>
        <w:gridCol w:w="3555"/>
        <w:tblGridChange w:id="0">
          <w:tblGrid>
            <w:gridCol w:w="2552"/>
            <w:gridCol w:w="3969"/>
            <w:gridCol w:w="355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d9d9d9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2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Información General del Proyecto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05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 Proyecto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06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001</w:t>
            </w:r>
          </w:p>
        </w:tc>
        <w:tc>
          <w:tcPr>
            <w:tcBorders>
              <w:bottom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07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Fecha: 06-10-2025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08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Proyecto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9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PetCare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Director de Proyecto: </w:t>
            </w:r>
          </w:p>
        </w:tc>
        <w:tc>
          <w:tcPr>
            <w:gridSpan w:val="2"/>
            <w:tcBorders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C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Alessandra Arriagada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Preparado por: </w:t>
            </w:r>
          </w:p>
        </w:tc>
        <w:tc>
          <w:tcPr>
            <w:gridSpan w:val="2"/>
            <w:tcBorders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F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Christopher Pineda </w:t>
            </w:r>
          </w:p>
        </w:tc>
      </w:tr>
    </w:tbl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65.0" w:type="dxa"/>
        <w:jc w:val="left"/>
        <w:tblInd w:w="-34.0" w:type="dxa"/>
        <w:tblBorders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shd w:fill="d9d9d9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3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Descripción del Proyecto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</w:tcBorders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Objetivos estratégicos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5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Entregar una solución digital que mejore el cuidado y la trazabilidad de las mascotas referente a la tenencia responsable de estas.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</w:tcBorders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Objetivos (general, específicos)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7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General</w:t>
            </w:r>
          </w:p>
          <w:p w:rsidR="00000000" w:rsidDel="00000000" w:rsidP="00000000" w:rsidRDefault="00000000" w:rsidRPr="00000000" w14:paraId="00000018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una aplicación web que permita a los usuarios gestionar y monitorear el cumplimiento de las obligaciones asociadas a la tenencia responsable de sus mascotas en un período de 3 meses y 1 semana.</w:t>
            </w:r>
          </w:p>
          <w:p w:rsidR="00000000" w:rsidDel="00000000" w:rsidP="00000000" w:rsidRDefault="00000000" w:rsidRPr="00000000" w14:paraId="00000019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Específicos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Lograr que al menos el 50% de los usuarios registren la información personal, clínica y de hábitos de sus mascotas en los primeros 6 meses de uso de la plataforma.</w:t>
            </w:r>
          </w:p>
          <w:p w:rsidR="00000000" w:rsidDel="00000000" w:rsidP="00000000" w:rsidRDefault="00000000" w:rsidRPr="00000000" w14:paraId="0000001C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Conseguir que el 80% de los usuarios activos programe y cumpla rutinas con alertas inteligentes (alimentación, paseos, vacunas, medicación) en un periodo de 6 meses, desde la implementación.</w:t>
            </w:r>
          </w:p>
          <w:p w:rsidR="00000000" w:rsidDel="00000000" w:rsidP="00000000" w:rsidRDefault="00000000" w:rsidRPr="00000000" w14:paraId="0000001E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Asegurar que el 70% de los usuarios utilicen el repositorio digital para subir y consultar documentos clínicos y legales en los primeros 6 meses de uso, desde la implementación.</w:t>
            </w:r>
          </w:p>
          <w:p w:rsidR="00000000" w:rsidDel="00000000" w:rsidP="00000000" w:rsidRDefault="00000000" w:rsidRPr="00000000" w14:paraId="00000020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Garantizar que el 75% de los usuarios consulte al menos un reporte mensual sobre indicadores de bienestar (peso, actividad, gastos, rutinas), con generación automática de resúmenes cada 30 días.</w:t>
            </w:r>
          </w:p>
          <w:p w:rsidR="00000000" w:rsidDel="00000000" w:rsidP="00000000" w:rsidRDefault="00000000" w:rsidRPr="00000000" w14:paraId="00000022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Lograr que al menos el 60% de los usuarios utilice la función de comparativas de gastos durante los primeros 6 meses.</w:t>
            </w:r>
          </w:p>
          <w:p w:rsidR="00000000" w:rsidDel="00000000" w:rsidP="00000000" w:rsidRDefault="00000000" w:rsidRPr="00000000" w14:paraId="00000024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Entregar al menos 3 tipos de informes anuales mediante inteligencia de negocios, dirigidos a actores externos (municipios, ONGs, aseguradoras o comercios).</w:t>
            </w:r>
          </w:p>
        </w:tc>
      </w:tr>
    </w:tbl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65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68"/>
        <w:gridCol w:w="9497"/>
        <w:tblGridChange w:id="0">
          <w:tblGrid>
            <w:gridCol w:w="568"/>
            <w:gridCol w:w="949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bottom w:color="000000" w:space="0" w:sz="6" w:val="single"/>
            </w:tcBorders>
            <w:shd w:fill="d9d9d9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8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Alcance del 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6" w:val="single"/>
            </w:tcBorders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*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Entregables  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Acta de Constitución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El documento oficial que da inicio al proyecto. Define el alcance inicial, nombra al director del proyecto y le otorga autoridad.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i w:val="1"/>
                <w:i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Planilla de Requerimientos: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Recopila los requisitos funcionales y no funcionales del sistema de agendamiento, asegurando que todas las necesidades del cliente estén documentadas.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Plan de gestión del cronograma: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Detalla cómo se planificarán las actividades, se estimarán sus duraciones, se desarrollará el cronograma y se controlará el avance del proyecto en el tiempo.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Plan de gestión de la calidad: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Define los estándares de calidad que se aplicarán al proyecto y cómo se asegurará de que el producto final cumpla con esos estándares.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Plan de gestión de riesgos: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Identifica los posibles riesgos que podrían afectar el proyecto, evalúa su probabilidad e impacto, y define estrategias para mitigarlos o responder a ellos si ocurren.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Informe de cierre: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Resume los resultados del proyecto, incluyendo el cumplimiento de los objetivos, las lecciones aprendidas y las recomendaciones para futuros proyectos. El acta de cierre formaliza la finalización del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7.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Mockups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Son representaciones visuales de la interfaz de usuario del sistema. Muestran cómo se verá y cómo interactuarán los usuarios con la aplicación, pero sin funcionalidad real. Sirven para comunicar el diseño y obtener retroalimentación temprana de los usuarios y stakeholders.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8.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del Frontend: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Es la parte del sistema que interactúa directamente con el usuario. Incluye el diseño visual, la estructura de la página, los elementos interactivos y la lógica que maneja la interacción del usuario con la aplicación.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9.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del Backend: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 Es la parte del sistema que se ejecuta en el servidor y maneja la lógica de negocio, el acceso a la base de datos, la autenticación de usuarios y otras funciones esenciales.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10.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i w:val="1"/>
                <w:i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Plan de pruebas unitarias: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Documento que detalla cómo se realizarán las pruebas unitarias para verificar que cada componente del sistema funciona correctamente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11.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Diccionario de datos: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Explicaciones del contenido de las tablas de la base de datos..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12.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Manual de usuario: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Guía que explica cómo utilizar el sistema de manera efectiva. Incluye instrucciones paso a paso, capturas de pantalla y explicaciones claras de las funciones y características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13.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Plataforma PetCare: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El sistema en sí mismo, que incluye la interfaz de usuario, la gestión de mascotas, recordatorios y alertas, incluyendo detalles médicos y el apartado de análisis.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14.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Especificación de software: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Documento técnico que describe en detalle las características y funcionalidades del software a desarrollar.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15.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Diagrama de clases: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Modelo visual que muestra las clases y sus relaciones en el sistema, útil para el diseño orientado a objetos.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16.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B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Enunciado del Alcance: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Documento que establece qué entregables se incluyen en el proyecto y qué elementos están excluidos, proporcionando una visión clara del trabajo.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17.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D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Cronograma: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Diagrama o calendario que muestra las fechas previstas para la realización de cada tarea del proyecto.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18.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F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Base de datos: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La estructura de datos donde se almacenará la información del sistema, como los datos de los usuarios, las alertas programadas, los recursos disponibles,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2"/>
            <w:tcBorders>
              <w:bottom w:color="000000" w:space="0" w:sz="6" w:val="single"/>
            </w:tcBorders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HITOS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gridSpan w:val="2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2">
            <w:pPr>
              <w:numPr>
                <w:ilvl w:val="0"/>
                <w:numId w:val="3"/>
              </w:numPr>
              <w:tabs>
                <w:tab w:val="center" w:leader="none" w:pos="4320"/>
                <w:tab w:val="right" w:leader="none" w:pos="8640"/>
              </w:tabs>
              <w:spacing w:after="60" w:before="60" w:lineRule="auto"/>
              <w:ind w:left="720" w:hanging="360"/>
              <w:rPr>
                <w:rFonts w:ascii="Noto Sans Symbols" w:cs="Noto Sans Symbols" w:eastAsia="Noto Sans Symbols" w:hAnsi="Noto Sans Symbol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Hitos de 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ind w:left="720" w:firstLine="756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Creación del Acta y Alcance.</w:t>
            </w:r>
          </w:p>
          <w:p w:rsidR="00000000" w:rsidDel="00000000" w:rsidP="00000000" w:rsidRDefault="00000000" w:rsidRPr="00000000" w14:paraId="00000054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ind w:left="720" w:firstLine="756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Cierre de Requerimientos.</w:t>
            </w:r>
          </w:p>
          <w:p w:rsidR="00000000" w:rsidDel="00000000" w:rsidP="00000000" w:rsidRDefault="00000000" w:rsidRPr="00000000" w14:paraId="00000055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ind w:left="720" w:firstLine="756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Validación (Supabase + RLS).</w:t>
            </w:r>
          </w:p>
          <w:p w:rsidR="00000000" w:rsidDel="00000000" w:rsidP="00000000" w:rsidRDefault="00000000" w:rsidRPr="00000000" w14:paraId="00000056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ind w:left="720" w:firstLine="756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Primera entrega y pruebas básicas.</w:t>
            </w:r>
          </w:p>
          <w:p w:rsidR="00000000" w:rsidDel="00000000" w:rsidP="00000000" w:rsidRDefault="00000000" w:rsidRPr="00000000" w14:paraId="00000057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ind w:left="720" w:firstLine="756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Deploy inicial + documentación.</w:t>
            </w:r>
          </w:p>
          <w:p w:rsidR="00000000" w:rsidDel="00000000" w:rsidP="00000000" w:rsidRDefault="00000000" w:rsidRPr="00000000" w14:paraId="00000058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ind w:left="720" w:firstLine="756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Cierre y lecciones aprendidas.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3"/>
              </w:numPr>
              <w:tabs>
                <w:tab w:val="center" w:leader="none" w:pos="4320"/>
                <w:tab w:val="right" w:leader="none" w:pos="8640"/>
              </w:tabs>
              <w:spacing w:after="60" w:before="60" w:lineRule="auto"/>
              <w:ind w:left="720" w:hanging="360"/>
              <w:rPr>
                <w:rFonts w:ascii="Noto Sans Symbols" w:cs="Noto Sans Symbols" w:eastAsia="Noto Sans Symbols" w:hAnsi="Noto Sans Symbol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Hitos de producto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center" w:leader="none" w:pos="4320"/>
                <w:tab w:val="right" w:leader="none" w:pos="8640"/>
              </w:tabs>
              <w:spacing w:after="60" w:lineRule="auto"/>
              <w:ind w:left="14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Sprint 1: Usuarios y mascotas + seguridad/RLS + Storage.</w:t>
            </w:r>
          </w:p>
          <w:p w:rsidR="00000000" w:rsidDel="00000000" w:rsidP="00000000" w:rsidRDefault="00000000" w:rsidRPr="00000000" w14:paraId="0000005B">
            <w:pPr>
              <w:tabs>
                <w:tab w:val="center" w:leader="none" w:pos="4320"/>
                <w:tab w:val="right" w:leader="none" w:pos="8640"/>
              </w:tabs>
              <w:spacing w:after="60" w:lineRule="auto"/>
              <w:ind w:left="14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Sprint 2: Bitácora clínica básica + Rutinas (creación/lista) + alertas mínimas.</w:t>
            </w:r>
          </w:p>
          <w:p w:rsidR="00000000" w:rsidDel="00000000" w:rsidP="00000000" w:rsidRDefault="00000000" w:rsidRPr="00000000" w14:paraId="0000005C">
            <w:pPr>
              <w:tabs>
                <w:tab w:val="center" w:leader="none" w:pos="4320"/>
                <w:tab w:val="right" w:leader="none" w:pos="8640"/>
              </w:tabs>
              <w:spacing w:after="60" w:lineRule="auto"/>
              <w:ind w:left="14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Sprint 3: Gastos y métricas + mejoras de rutinas/alertas programadas.</w:t>
            </w:r>
          </w:p>
          <w:p w:rsidR="00000000" w:rsidDel="00000000" w:rsidP="00000000" w:rsidRDefault="00000000" w:rsidRPr="00000000" w14:paraId="0000005D">
            <w:pPr>
              <w:tabs>
                <w:tab w:val="center" w:leader="none" w:pos="4320"/>
                <w:tab w:val="right" w:leader="none" w:pos="8640"/>
              </w:tabs>
              <w:spacing w:after="60" w:lineRule="auto"/>
              <w:ind w:left="144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Sprint 4: Panel de análisis descriptivo (tendencias y comparativas).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Qué no incluirá este proyecto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Sin funciones de diagnóstico ni recomendaciones médicas.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 plataforma no reemplaza criterio profesional veterinario ni sugiere tratamientos.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Sin integración con dispositivos inteligentes.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 se integra con collares GPS, comederos automáticos u otros IoT en este alcance.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Sin procesamiento avanzado con inteligencia artificial.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 incluye modelos predictivos, clasificación automática ni asistentes de IA.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Sin desarrollo de app móvil nativa.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 entregable es web responsive; no contempla Android/iOS nativos en esta fase.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Sin gestión financiera avanzada.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 se implementan pagos electrónicos, pasarelas ni integraciones bancarias (el módulo de gastos es de registro y análisis interno).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Supuestos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(con relación al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alcance)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2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Supuestos del Proyecto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Usuarios cuentan con correo electrónico válido para verificación.</w:t>
            </w:r>
          </w:p>
          <w:p w:rsidR="00000000" w:rsidDel="00000000" w:rsidP="00000000" w:rsidRDefault="00000000" w:rsidRPr="00000000" w14:paraId="00000074">
            <w:pPr>
              <w:tabs>
                <w:tab w:val="center" w:leader="none" w:pos="4320"/>
                <w:tab w:val="right" w:leader="none" w:pos="8640"/>
              </w:tabs>
              <w:spacing w:after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 plan de Supabase disponible es suficiente para el volumen del MVP.</w:t>
            </w:r>
          </w:p>
          <w:p w:rsidR="00000000" w:rsidDel="00000000" w:rsidP="00000000" w:rsidRDefault="00000000" w:rsidRPr="00000000" w14:paraId="00000076">
            <w:pPr>
              <w:tabs>
                <w:tab w:val="center" w:leader="none" w:pos="4320"/>
                <w:tab w:val="right" w:leader="none" w:pos="8640"/>
              </w:tabs>
              <w:spacing w:after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 equipo dispone de entorno de desarrollo y permisos necesarios.</w:t>
            </w:r>
          </w:p>
          <w:p w:rsidR="00000000" w:rsidDel="00000000" w:rsidP="00000000" w:rsidRDefault="00000000" w:rsidRPr="00000000" w14:paraId="00000078">
            <w:pPr>
              <w:tabs>
                <w:tab w:val="center" w:leader="none" w:pos="4320"/>
                <w:tab w:val="right" w:leader="none" w:pos="8640"/>
              </w:tabs>
              <w:spacing w:after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Existe disposición de feedback de usuarios para validar mockups/MVP.</w:t>
            </w:r>
          </w:p>
          <w:p w:rsidR="00000000" w:rsidDel="00000000" w:rsidP="00000000" w:rsidRDefault="00000000" w:rsidRPr="00000000" w14:paraId="0000007A">
            <w:pPr>
              <w:tabs>
                <w:tab w:val="center" w:leader="none" w:pos="4320"/>
                <w:tab w:val="right" w:leader="none" w:pos="8640"/>
              </w:tabs>
              <w:spacing w:after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 encapsulación de PII vía vista/RPC es suficiente para el QR público.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Restricciones </w:t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gridSpan w:val="2"/>
            <w:tcBorders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F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Restricciones del Proyecto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Tiempo: calendario académico; la entrega del MVP se limita a esta fase.</w:t>
            </w:r>
          </w:p>
          <w:p w:rsidR="00000000" w:rsidDel="00000000" w:rsidP="00000000" w:rsidRDefault="00000000" w:rsidRPr="00000000" w14:paraId="00000081">
            <w:pPr>
              <w:tabs>
                <w:tab w:val="center" w:leader="none" w:pos="4320"/>
                <w:tab w:val="right" w:leader="none" w:pos="8640"/>
              </w:tabs>
              <w:spacing w:after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Presupuesto: uso de servicios gestionados (Supabase) sin costos adicionales significativos.</w:t>
            </w:r>
          </w:p>
          <w:p w:rsidR="00000000" w:rsidDel="00000000" w:rsidP="00000000" w:rsidRDefault="00000000" w:rsidRPr="00000000" w14:paraId="00000083">
            <w:pPr>
              <w:tabs>
                <w:tab w:val="center" w:leader="none" w:pos="4320"/>
                <w:tab w:val="right" w:leader="none" w:pos="8640"/>
              </w:tabs>
              <w:spacing w:after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Tecnología: dependencia de Supabase (auth/DB/Storage) y políticas RLS.</w:t>
            </w:r>
          </w:p>
          <w:p w:rsidR="00000000" w:rsidDel="00000000" w:rsidP="00000000" w:rsidRDefault="00000000" w:rsidRPr="00000000" w14:paraId="00000085">
            <w:pPr>
              <w:tabs>
                <w:tab w:val="center" w:leader="none" w:pos="4320"/>
                <w:tab w:val="right" w:leader="none" w:pos="8640"/>
              </w:tabs>
              <w:spacing w:after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Datos: uso de datos de prueba; no se cargará información sensible real en esta fase.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08" w:top="720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b w:val="1"/>
        <w:bCs w:val="1"/>
        <w:color w:val="000000"/>
        <w:sz w:val="18"/>
        <w:szCs w:val="18"/>
      </w:rPr>
    </w:pPr>
    <w:r w:rsidDel="00000000" w:rsidR="00000000" w:rsidRPr="00000000">
      <w:rPr>
        <w:rtl w:val="0"/>
      </w:rPr>
    </w:r>
  </w:p>
  <w:tbl>
    <w:tblPr>
      <w:tblStyle w:val="Table5"/>
      <w:tblW w:w="10098.0" w:type="dxa"/>
      <w:jc w:val="left"/>
      <w:tblBorders>
        <w:top w:color="000000" w:space="0" w:sz="6" w:val="single"/>
      </w:tblBorders>
      <w:tblLayout w:type="fixed"/>
      <w:tblLook w:val="0000"/>
    </w:tblPr>
    <w:tblGrid>
      <w:gridCol w:w="7389"/>
      <w:gridCol w:w="2709"/>
      <w:tblGridChange w:id="0">
        <w:tblGrid>
          <w:gridCol w:w="7389"/>
          <w:gridCol w:w="2709"/>
        </w:tblGrid>
      </w:tblGridChange>
    </w:tblGrid>
    <w:tr>
      <w:trPr>
        <w:cantSplit w:val="0"/>
        <w:trHeight w:val="350" w:hRule="atLeast"/>
        <w:tblHeader w:val="0"/>
      </w:trPr>
      <w:tc>
        <w:tcPr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09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320"/>
              <w:tab w:val="right" w:leader="none" w:pos="8640"/>
            </w:tabs>
            <w:spacing w:before="60" w:lineRule="auto"/>
            <w:rPr>
              <w:i w:val="1"/>
              <w:iCs w:val="1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092">
          <w:pPr>
            <w:spacing w:before="60" w:lineRule="auto"/>
            <w:jc w:val="right"/>
            <w:rPr>
              <w:sz w:val="18"/>
              <w:szCs w:val="18"/>
            </w:rPr>
          </w:pPr>
          <w:r w:rsidDel="00000000" w:rsidR="00000000" w:rsidRPr="00000000">
            <w:rPr>
              <w:i w:val="1"/>
              <w:iCs w:val="1"/>
              <w:sz w:val="18"/>
              <w:szCs w:val="18"/>
              <w:rtl w:val="0"/>
            </w:rPr>
            <w:t xml:space="preserve">Página </w:t>
          </w:r>
          <w:r w:rsidDel="00000000" w:rsidR="00000000" w:rsidRPr="00000000">
            <w:rPr>
              <w:i w:val="1"/>
              <w:iCs w:val="1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i w:val="1"/>
              <w:iCs w:val="1"/>
              <w:sz w:val="18"/>
              <w:szCs w:val="18"/>
              <w:rtl w:val="0"/>
            </w:rPr>
            <w:t xml:space="preserve"> de </w:t>
          </w:r>
          <w:r w:rsidDel="00000000" w:rsidR="00000000" w:rsidRPr="00000000">
            <w:rPr>
              <w:i w:val="1"/>
              <w:iCs w:val="1"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/>
    </w:pPr>
    <w:r w:rsidDel="00000000" w:rsidR="00000000" w:rsidRPr="00000000">
      <w:rPr>
        <w:rtl w:val="0"/>
      </w:rPr>
    </w:r>
  </w:p>
  <w:tbl>
    <w:tblPr>
      <w:tblStyle w:val="Table4"/>
      <w:tblW w:w="10031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3261"/>
      <w:gridCol w:w="3651"/>
      <w:gridCol w:w="3119"/>
      <w:tblGridChange w:id="0">
        <w:tblGrid>
          <w:gridCol w:w="3261"/>
          <w:gridCol w:w="3651"/>
          <w:gridCol w:w="3119"/>
        </w:tblGrid>
      </w:tblGridChange>
    </w:tblGrid>
    <w:tr>
      <w:trPr>
        <w:cantSplit w:val="0"/>
        <w:trHeight w:val="1132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8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320"/>
              <w:tab w:val="right" w:leader="none" w:pos="8640"/>
            </w:tabs>
            <w:rPr>
              <w:b w:val="1"/>
              <w:bCs w:val="1"/>
              <w:color w:val="000000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color w:val="000000"/>
              <w:sz w:val="18"/>
              <w:szCs w:val="18"/>
            </w:rPr>
            <w:drawing>
              <wp:inline distB="0" distT="0" distL="0" distR="0">
                <wp:extent cx="1924685" cy="487045"/>
                <wp:effectExtent b="0" l="0" r="0" t="0"/>
                <wp:docPr id="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24685" cy="48704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8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320"/>
              <w:tab w:val="right" w:leader="none" w:pos="8640"/>
            </w:tabs>
            <w:jc w:val="center"/>
            <w:rPr>
              <w:b w:val="1"/>
              <w:bCs w:val="1"/>
              <w:color w:val="17365d"/>
              <w:sz w:val="28"/>
              <w:szCs w:val="28"/>
            </w:rPr>
          </w:pPr>
          <w:r w:rsidDel="00000000" w:rsidR="00000000" w:rsidRPr="00000000">
            <w:rPr>
              <w:b w:val="1"/>
              <w:bCs w:val="1"/>
              <w:color w:val="17365d"/>
              <w:sz w:val="28"/>
              <w:szCs w:val="28"/>
              <w:rtl w:val="0"/>
            </w:rPr>
            <w:t xml:space="preserve">Enunciado del Alcance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8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320"/>
              <w:tab w:val="right" w:leader="none" w:pos="8640"/>
            </w:tabs>
            <w:rPr>
              <w:b w:val="1"/>
              <w:bCs w:val="1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320"/>
              <w:tab w:val="right" w:leader="none" w:pos="8640"/>
            </w:tabs>
            <w:rPr>
              <w:b w:val="1"/>
              <w:bCs w:val="1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b w:val="1"/>
        <w:bCs w:val="1"/>
        <w:color w:val="000000"/>
        <w:sz w:val="18"/>
        <w:szCs w:val="1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</w:pPr>
    <w:rPr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60" w:lineRule="auto"/>
    </w:pPr>
    <w:rPr>
      <w:b w:val="1"/>
      <w:bCs w:val="1"/>
      <w:color w:val="ffffff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60" w:lineRule="auto"/>
    </w:pPr>
    <w:rPr>
      <w:i w:val="1"/>
      <w:iCs w:val="1"/>
      <w:sz w:val="18"/>
      <w:szCs w:val="18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pPr>
      <w:tabs>
        <w:tab w:val="center" w:pos="4320"/>
        <w:tab w:val="right" w:pos="8640"/>
      </w:tabs>
    </w:pPr>
    <w:rPr>
      <w:b w:val="1"/>
      <w:sz w:val="18"/>
    </w:r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paragraph" w:styleId="Listaconnmeros">
    <w:name w:val="List Number"/>
    <w:basedOn w:val="Normal"/>
    <w:pPr>
      <w:tabs>
        <w:tab w:val="left" w:pos="360"/>
      </w:tabs>
      <w:ind w:left="360" w:hanging="360"/>
    </w:pPr>
  </w:style>
  <w:style w:type="paragraph" w:styleId="CovFormText" w:customStyle="1">
    <w:name w:val="Cov_Form Text"/>
    <w:basedOn w:val="Encabezado"/>
    <w:pPr>
      <w:tabs>
        <w:tab w:val="clear" w:pos="4320"/>
        <w:tab w:val="clear" w:pos="8640"/>
      </w:tabs>
      <w:spacing w:after="60" w:before="60"/>
    </w:pPr>
    <w:rPr>
      <w:b w:val="0"/>
      <w:noProof w:val="1"/>
    </w:rPr>
  </w:style>
  <w:style w:type="paragraph" w:styleId="Textonotapie">
    <w:name w:val="footnote text"/>
    <w:basedOn w:val="Normal"/>
    <w:semiHidden w:val="1"/>
    <w:rPr>
      <w:sz w:val="18"/>
    </w:r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ABodyBullet1" w:customStyle="1">
    <w:name w:val="A_Body Bullet 1"/>
    <w:basedOn w:val="Normal"/>
    <w:pPr>
      <w:spacing w:after="60" w:before="60"/>
    </w:pPr>
    <w:rPr>
      <w:sz w:val="22"/>
    </w:rPr>
  </w:style>
  <w:style w:type="character" w:styleId="Refdecomentario">
    <w:name w:val="annotation reference"/>
    <w:semiHidden w:val="1"/>
    <w:rPr>
      <w:sz w:val="16"/>
    </w:rPr>
  </w:style>
  <w:style w:type="paragraph" w:styleId="Textocomentario">
    <w:name w:val="annotation text"/>
    <w:basedOn w:val="Normal"/>
    <w:semiHidden w:val="1"/>
    <w:rPr>
      <w:sz w:val="20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mplateNote" w:customStyle="1">
    <w:name w:val="Template Note"/>
    <w:basedOn w:val="Normal"/>
    <w:pPr>
      <w:keepNext w:val="1"/>
      <w:widowControl w:val="0"/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5"/>
      <w:spacing w:after="80" w:before="80"/>
      <w:jc w:val="both"/>
    </w:pPr>
    <w:rPr>
      <w:rFonts w:ascii="Times New Roman" w:hAnsi="Times New Roman"/>
      <w:i w:val="1"/>
      <w:snapToGrid w:val="0"/>
      <w:color w:val="0000ff"/>
      <w:sz w:val="20"/>
      <w:lang w:eastAsia="en-US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cs="Tahoma" w:hAnsi="Tahoma"/>
      <w:sz w:val="20"/>
    </w:rPr>
  </w:style>
  <w:style w:type="paragraph" w:styleId="Asuntodelcomentario">
    <w:name w:val="annotation subject"/>
    <w:basedOn w:val="Textocomentario"/>
    <w:next w:val="Textocomentario"/>
    <w:semiHidden w:val="1"/>
    <w:rPr>
      <w:b w:val="1"/>
      <w:bCs w:val="1"/>
    </w:rPr>
  </w:style>
  <w:style w:type="paragraph" w:styleId="CovTableText" w:customStyle="1">
    <w:name w:val="Cov_Table Text"/>
    <w:basedOn w:val="Encabezado"/>
    <w:pPr>
      <w:tabs>
        <w:tab w:val="clear" w:pos="4320"/>
        <w:tab w:val="clear" w:pos="8640"/>
      </w:tabs>
      <w:spacing w:after="60" w:before="60"/>
    </w:pPr>
    <w:rPr>
      <w:b w:val="0"/>
      <w:lang w:eastAsia="en-US" w:val="en-US"/>
    </w:rPr>
  </w:style>
  <w:style w:type="table" w:styleId="Tablaconcuadrcula">
    <w:name w:val="Table Grid"/>
    <w:basedOn w:val="Tablanormal"/>
    <w:rsid w:val="00DF2BD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3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4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5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6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7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8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9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a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b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c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d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e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0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Prrafodelista">
    <w:name w:val="List Paragraph"/>
    <w:basedOn w:val="Normal"/>
    <w:uiPriority w:val="34"/>
    <w:qFormat w:val="1"/>
    <w:rsid w:val="00353F21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oeuVCx5cfjrUdAyN7ZmZnv+oXA==">CgMxLjAyCGguZ2pkZ3hzOAByITFlRzNZMXhWeVh1QU5oY1I4eW5jQk1USW0tUi1qMGNBRg==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2018-11-21T03:27:00Z</dcterms:created>
  <dc:creator>Sergio Concha C.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Documento del área de trabajo del proyecto</vt:lpwstr>
  </property>
</Properties>
</file>