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3555"/>
        <w:tblGridChange w:id="0">
          <w:tblGrid>
            <w:gridCol w:w="2552"/>
            <w:gridCol w:w="3969"/>
            <w:gridCol w:w="355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06-10-2025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PetCare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Alessandra Arriagada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Christopher Pineda 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una solución digital que mejore el cuidado y la trazabilidad de las mascotas referente a la tenencia responsable de estas.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(general, específicos)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1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aplicación web que permita a los usuarios gestionar y monitorear el cumplimiento de las obligaciones asociadas a la tenencia responsable de sus mascotas en un período de 3 meses y 1 semana.</w:t>
            </w:r>
          </w:p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Específicos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Lograr que al menos el 50% de los usuarios registren la información personal, clínica y de hábitos de sus mascotas en los primeros 6 meses de uso de la plataforma.</w:t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Conseguir que el 80% de los usuarios activos programe y cumpla rutinas con alertas inteligentes (alimentación, paseos, vacunas, medicación) en un periodo de 6 meses, desde la implementación.</w:t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Asegurar que el 70% de los usuarios utilicen el repositorio digital para subir y consultar documentos clínicos y legales en los primeros 6 meses de uso, desde la implementación.</w:t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Garantizar que el 75% de los usuarios consulte al menos un reporte mensual sobre indicadores de bienestar (peso, actividad, gastos, rutinas), con generación automática de resúmenes cada 30 días.</w:t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Lograr que al menos el 60% de los usuarios utilice la función de comparativas de gastos durante los primeros 6 meses.</w:t>
            </w:r>
          </w:p>
          <w:p w:rsidR="00000000" w:rsidDel="00000000" w:rsidP="00000000" w:rsidRDefault="00000000" w:rsidRPr="00000000" w14:paraId="0000002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Entregar al menos 3 tipos de informes anuales mediante inteligencia de negocios, dirigidos a actores externos (municipios, ONGs, aseguradoras o comercios).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de Constitución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documento oficial que da inicio al proyecto. Define el alcance inicial, nombra al director del proyecto y le otorga autoridad.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Planilla de Requerimientos: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Recopila los requisitos funcionales y no funcionales del sistema de agendamiento, asegurando que todas las necesidades del cliente estén documentadas.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gestión del cronograma: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Detalla cómo se planificarán las actividades, se estimarán sus duraciones, se desarrollará el cronograma y se controlará el avance del proyecto en el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gestión de costos: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Establece cómo se estimarán, presupuestarán y controlarán los costos del proyecto para asegurar que se mantenga dentro del presupuesto aprobado.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gestión de la calidad: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Define los estándares de calidad que se aplicarán al proyecto y cómo se asegurará que el producto final cumpla con esos estándares.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gestión de los recursos: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Describe cómo se identificarán, adquirirán, gestionarán y liberarán los recursos necesarios para el proyecto, incluyendo personal, equipos y materiales.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gestión de riesgos: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Identifica los posibles riesgos que podrían afectar el proyecto, evalúa su probabilidad e impacto, y define estrategias para mitigarlos o responder a ellos si ocurren.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Informe de cierre: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Resume los resultados del proyecto, incluyendo el cumplimiento de los objetivos, las lecciones aprendidas y las recomendaciones para futuros proyectos. El acta de cierre formaliza la finalización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Mockups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Son representaciones visuales de la interfaz de usuario del sistema. Muestran cómo se verá y cómo interactuarán los usuarios con la aplicación, pero sin funcionalidad real. Sirven para comunicar el diseño y obtener retroalimentación temprana de los usuarios y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del Frontend: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 la parte del sistema que interactúa directamente con el usuario. Incluye el diseño visual, la estructura de la página, los elementos interactivos y la lógica que maneja la interacción del usuario con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del Backend: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Es la parte del sistema que se ejecuta en el servidor y maneja la lógica de negocio, el acceso a la base de datos, la autenticación de usuarios y otras funciones esenciales.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pruebas unitarias: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que detalla cómo se realizarán las pruebas unitarias para verificar que cada componente del sistema funciona correctamente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 del código: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Comentarios y explicaciones insertados en el código fuente para facilitar su comprensión y mantenimiento.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Manual de usuario: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Guía que explica cómo utilizar el sistema de manera efectiva. Incluye instrucciones paso a paso, capturas de pantalla y explicaciones claras de las funciones y características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 PetCare: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sistema en sí mismo, que incluye la interfaz de usuario, la gestión de mascotas, recordatorios y alertas, incluir detalles médicos y el apartado de análisis.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Especificación de software: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técnico que describe en detalle las características y funcionalidades del software a desarrollar.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Diagrama de clases: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Modelo visual que muestra las clases y sus relaciones en el sistema, útil para el diseño orientado a objetos.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Enunciado del Alcance: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que establece qué entregables se incluyen en el proyecto y qué elementos están excluidos, proporcionando una visión clara del trabajo.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Cronograma: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Diagrama o calendario que muestra las fechas previstas para la realización de cada tarea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Presupuesto de Costos: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Desglose detallado de los costos estimados para cada fase y actividad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Curva 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Gráfico que compara el progreso real del proyecto en términos de costos y tiempo con el progreso planificado.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Costos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Proceso para monitorear y controlar los gastos del proyecto, asegurando que no se exceda el presupuesto.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estructura de datos donde se almacenará la información del sistema, como los datos de los usuarios, las alertas programadas, los recursos disponibles,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7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Acta y Alcance.</w:t>
            </w:r>
          </w:p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7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 de Requerimientos.</w:t>
            </w:r>
          </w:p>
          <w:p w:rsidR="00000000" w:rsidDel="00000000" w:rsidP="00000000" w:rsidRDefault="00000000" w:rsidRPr="00000000" w14:paraId="0000005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7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(Supabase + RLS).</w:t>
            </w:r>
          </w:p>
          <w:p w:rsidR="00000000" w:rsidDel="00000000" w:rsidP="00000000" w:rsidRDefault="00000000" w:rsidRPr="00000000" w14:paraId="0000006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7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Primera entrega y pruebas básicas.</w:t>
            </w:r>
          </w:p>
          <w:p w:rsidR="00000000" w:rsidDel="00000000" w:rsidP="00000000" w:rsidRDefault="00000000" w:rsidRPr="00000000" w14:paraId="0000006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7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Deploy inicial + documentación.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7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 y lecciones aprendidas.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1: Usuarios y mascotas + seguridad/RLS + Storage.</w:t>
            </w:r>
          </w:p>
          <w:p w:rsidR="00000000" w:rsidDel="00000000" w:rsidP="00000000" w:rsidRDefault="00000000" w:rsidRPr="00000000" w14:paraId="00000065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2: Bitácora clínica básica + Rutinas (creación/lista) + alertas mínimas.</w:t>
            </w:r>
          </w:p>
          <w:p w:rsidR="00000000" w:rsidDel="00000000" w:rsidP="00000000" w:rsidRDefault="00000000" w:rsidRPr="00000000" w14:paraId="00000066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3: Gastos y métricas + mejoras de rutinas/alertas programadas.</w:t>
            </w:r>
          </w:p>
          <w:p w:rsidR="00000000" w:rsidDel="00000000" w:rsidP="00000000" w:rsidRDefault="00000000" w:rsidRPr="00000000" w14:paraId="00000067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14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4: Panel de análisis descriptivo (tendencias y comparativas).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 funciones de diagnóstico ni recomendaciones médicas.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plataforma no reemplaza criterio profesional veterinario ni sugiere tratamientos.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 integración con dispositivos inteligentes.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se integra con collares GPS, comederos automáticos u otros IoT en este alcance.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 procesamiento avanzado con inteligencia artificial.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incluye modelos predictivos, clasificación automática ni asistentes de IA.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 desarrollo de app móvil nativa.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entregable es web responsive; no contempla Android/iOS nativos en esta fase.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 gestión financiera avanzada.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se implementan pagos electrónicos, pasarelas ni integraciones bancarias (el módulo de gastos es de registro y análisis interno).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Supuestos del Proyecto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Usuarios cuentan con correo electrónico válido para verificación.</w:t>
            </w:r>
          </w:p>
          <w:p w:rsidR="00000000" w:rsidDel="00000000" w:rsidP="00000000" w:rsidRDefault="00000000" w:rsidRPr="00000000" w14:paraId="0000007E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plan de Supabase disponible es suficiente para el volumen del MVP.</w:t>
            </w:r>
          </w:p>
          <w:p w:rsidR="00000000" w:rsidDel="00000000" w:rsidP="00000000" w:rsidRDefault="00000000" w:rsidRPr="00000000" w14:paraId="00000080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equipo dispone de entorno de desarrollo y permisos necesarios.</w:t>
            </w:r>
          </w:p>
          <w:p w:rsidR="00000000" w:rsidDel="00000000" w:rsidP="00000000" w:rsidRDefault="00000000" w:rsidRPr="00000000" w14:paraId="00000082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disposición de feedback de usuarios para validar mockups/MVP.</w:t>
            </w:r>
          </w:p>
          <w:p w:rsidR="00000000" w:rsidDel="00000000" w:rsidP="00000000" w:rsidRDefault="00000000" w:rsidRPr="00000000" w14:paraId="00000084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encapsulación de PII vía vista/RPC es suficiente para el QR público.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Restricciones del Proyecto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Tiempo: calendario académico; la entrega del MVP se limita a esta fase.</w:t>
            </w:r>
          </w:p>
          <w:p w:rsidR="00000000" w:rsidDel="00000000" w:rsidP="00000000" w:rsidRDefault="00000000" w:rsidRPr="00000000" w14:paraId="0000008B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Presupuesto: uso de servicios gestionados (Supabase) sin costos adicionales significativos.</w:t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Tecnología: dependencia de Supabase (auth/DB/Storage) y políticas RLS.</w:t>
            </w:r>
          </w:p>
          <w:p w:rsidR="00000000" w:rsidDel="00000000" w:rsidP="00000000" w:rsidRDefault="00000000" w:rsidRPr="00000000" w14:paraId="0000008F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Datos: uso de datos de prueba; no se cargará información sensible real en esta fase.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5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C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b w:val="1"/>
              <w:color w:val="000000"/>
              <w:sz w:val="18"/>
              <w:szCs w:val="18"/>
            </w:rPr>
            <w:drawing>
              <wp:inline distB="0" distT="0" distL="0" distR="0">
                <wp:extent cx="1924685" cy="48704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685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Pr>
      <w:sz w:val="18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mplateNote" w:customStyle="1">
    <w:name w:val="Template Note"/>
    <w:basedOn w:val="Normal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paragraph" w:styleId="CovTableText" w:customStyle="1">
    <w:name w:val="Cov_Table Text"/>
    <w:basedOn w:val="Encabezado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table" w:styleId="Tablaconcuadrcula">
    <w:name w:val="Table Grid"/>
    <w:basedOn w:val="Tablanormal"/>
    <w:rsid w:val="00DF2B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353F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euVCx5cfjrUdAyN7ZmZnv+oXA==">CgMxLjAyCGguZ2pkZ3hzOAByITFlRzNZMXhWeVh1QU5oY1I4eW5jQk1USW0tUi1qMGNBRg==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2018-11-21T03:27:00Z</dcterms:created>
  <dc:creator>Sergio Concha 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