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7AE3A" w14:textId="77777777" w:rsidR="00031344" w:rsidRDefault="00031344">
      <w:pPr>
        <w:pStyle w:val="3"/>
      </w:pPr>
      <w:r>
        <w:t>2. ТЕХНОЛОГИИ СОЗДАНИЯ РАСПРЕДЕЛЕННЫХ ИНФОРМАЦИОННЫХ СИСТЕМ</w:t>
      </w:r>
    </w:p>
    <w:p w14:paraId="0193A5A4" w14:textId="77777777" w:rsidR="00031344" w:rsidRPr="000A0A28" w:rsidRDefault="00031344">
      <w:pPr>
        <w:pStyle w:val="a1"/>
        <w:jc w:val="both"/>
      </w:pPr>
      <w:r>
        <w:t xml:space="preserve">Построение современных распределенных информационных систем сегодня на прямую связано с </w:t>
      </w:r>
      <w:proofErr w:type="spellStart"/>
      <w:r>
        <w:t>реаляционными</w:t>
      </w:r>
      <w:proofErr w:type="spellEnd"/>
      <w:r>
        <w:t xml:space="preserve"> и объектно-ориентированными СУБД, которые в последнее время утвердились как основные средства для обработки данных в информационных системах различного масштаба - от больших приложений обработки транзакций в банковских системах до персональных систем на РС. В настоящее время существует множество систем управления базами данных (СУБД) и других программ выполняющих сходные функции. Инструментальные средства </w:t>
      </w:r>
      <w:proofErr w:type="spellStart"/>
      <w:r>
        <w:t>Oracle</w:t>
      </w:r>
      <w:proofErr w:type="spellEnd"/>
      <w:r>
        <w:t xml:space="preserve"> - одни из лучших и наиболее мощных имеющихся инструментов разработки профессионального класса. </w:t>
      </w:r>
      <w:bookmarkStart w:id="0" w:name="1"/>
      <w:bookmarkEnd w:id="0"/>
    </w:p>
    <w:p w14:paraId="18462B65" w14:textId="77777777" w:rsidR="000A0A28" w:rsidRPr="000A0A28" w:rsidRDefault="000A0A28">
      <w:pPr>
        <w:pStyle w:val="a1"/>
        <w:jc w:val="both"/>
      </w:pPr>
    </w:p>
    <w:p w14:paraId="56FB841D" w14:textId="77777777" w:rsidR="00031344" w:rsidRDefault="00031344">
      <w:pPr>
        <w:pStyle w:val="4"/>
      </w:pPr>
      <w:r>
        <w:t>2.1 Базы данных и их сравнительные характеристики.</w:t>
      </w:r>
    </w:p>
    <w:p w14:paraId="0A08237E" w14:textId="77777777" w:rsidR="00031344" w:rsidRDefault="00031344">
      <w:pPr>
        <w:pStyle w:val="4"/>
      </w:pPr>
      <w:bookmarkStart w:id="1" w:name="2"/>
      <w:bookmarkEnd w:id="1"/>
      <w:r>
        <w:t>2.1.1 Классификация моделей построения баз данных</w:t>
      </w:r>
    </w:p>
    <w:p w14:paraId="7546578F" w14:textId="77777777" w:rsidR="00031344" w:rsidRDefault="00031344">
      <w:pPr>
        <w:pStyle w:val="a1"/>
        <w:jc w:val="both"/>
      </w:pPr>
      <w:r>
        <w:t xml:space="preserve">В зависимости от архитектуры СУБД делятся на </w:t>
      </w:r>
      <w:r>
        <w:rPr>
          <w:i/>
        </w:rPr>
        <w:t>локальные и распределенные</w:t>
      </w:r>
      <w:r>
        <w:t xml:space="preserve"> СУБД. Все части локальной СУБД размещаются на одном компьютере, а распределенной на нескольких. За несколько десятилетий последовательно появлялись системы (СУБД), основанные на трех базовых моделях данных: иерархической, сетевой и реляционной. Основные определения теории баз знаний и баз данных представлены в таблице 1. </w:t>
      </w:r>
    </w:p>
    <w:p w14:paraId="269A1165" w14:textId="77777777" w:rsidR="00031344" w:rsidRDefault="00031344">
      <w:pPr>
        <w:pStyle w:val="a8"/>
        <w:spacing w:after="283"/>
      </w:pPr>
      <w:r>
        <w:t xml:space="preserve">База данных (БД) </w:t>
      </w:r>
      <w:r>
        <w:softHyphen/>
        <w:t xml:space="preserve"> Базами данных называют электронные хранилища информации, доступ к которым осуществляется с помощью одного или нескольких компьютеров.</w:t>
      </w:r>
    </w:p>
    <w:p w14:paraId="7F9A20AF" w14:textId="77777777" w:rsidR="00031344" w:rsidRDefault="00031344">
      <w:pPr>
        <w:pStyle w:val="a8"/>
        <w:spacing w:after="283"/>
      </w:pPr>
      <w:r>
        <w:t xml:space="preserve">Системы управления базами данных (СУБД) </w:t>
      </w:r>
      <w:r>
        <w:softHyphen/>
        <w:t xml:space="preserve"> это программные средства для создания, наполнения, обновления и удаления баз данных.</w:t>
      </w:r>
    </w:p>
    <w:p w14:paraId="56E4E756" w14:textId="77777777" w:rsidR="00031344" w:rsidRDefault="00031344">
      <w:pPr>
        <w:pStyle w:val="a8"/>
        <w:spacing w:after="283"/>
      </w:pPr>
      <w:r>
        <w:t xml:space="preserve">База знаний </w:t>
      </w:r>
      <w:r>
        <w:softHyphen/>
        <w:t xml:space="preserve"> Базы знаний это хранилища знаний, представленных в формализованном виде.</w:t>
      </w:r>
    </w:p>
    <w:p w14:paraId="268BC18F" w14:textId="77777777" w:rsidR="00031344" w:rsidRDefault="00031344">
      <w:pPr>
        <w:pStyle w:val="a8"/>
        <w:spacing w:after="283"/>
      </w:pPr>
      <w:r>
        <w:t xml:space="preserve">Система управления базами знаний СУБЗ </w:t>
      </w:r>
      <w:r>
        <w:softHyphen/>
        <w:t xml:space="preserve"> это программные средства для создания, наполнения, обновления и удаления баз знаний.</w:t>
      </w:r>
    </w:p>
    <w:p w14:paraId="5A8D5354" w14:textId="77777777" w:rsidR="00031344" w:rsidRDefault="00031344">
      <w:r>
        <w:t xml:space="preserve">Виды знаний: </w:t>
      </w:r>
    </w:p>
    <w:p w14:paraId="7AC2A92F" w14:textId="77777777" w:rsidR="00031344" w:rsidRDefault="00031344">
      <w:pPr>
        <w:numPr>
          <w:ilvl w:val="0"/>
          <w:numId w:val="5"/>
        </w:numPr>
      </w:pPr>
      <w:r>
        <w:t xml:space="preserve">Процедурные </w:t>
      </w:r>
      <w:r>
        <w:softHyphen/>
        <w:t xml:space="preserve"> Знания, отвечающие на вопрос "Как решать поставленную задачу?" </w:t>
      </w:r>
    </w:p>
    <w:p w14:paraId="18E170F4" w14:textId="77777777" w:rsidR="00031344" w:rsidRDefault="00031344">
      <w:pPr>
        <w:numPr>
          <w:ilvl w:val="0"/>
          <w:numId w:val="5"/>
        </w:numPr>
      </w:pPr>
      <w:r>
        <w:t xml:space="preserve">Декларативные </w:t>
      </w:r>
      <w:r>
        <w:softHyphen/>
        <w:t xml:space="preserve"> Знания, не содержащие в явном виде процедуры решения задач. </w:t>
      </w:r>
    </w:p>
    <w:p w14:paraId="1BB7044E" w14:textId="77777777" w:rsidR="00031344" w:rsidRDefault="00031344">
      <w:pPr>
        <w:numPr>
          <w:ilvl w:val="0"/>
          <w:numId w:val="5"/>
        </w:numPr>
      </w:pPr>
      <w:r>
        <w:t xml:space="preserve">Каузальные </w:t>
      </w:r>
      <w:r>
        <w:softHyphen/>
        <w:t xml:space="preserve"> Знания о причинно-следственных связях между объектами предметной области </w:t>
      </w:r>
    </w:p>
    <w:p w14:paraId="572CD8A3" w14:textId="77777777" w:rsidR="00031344" w:rsidRDefault="00031344">
      <w:pPr>
        <w:numPr>
          <w:ilvl w:val="0"/>
          <w:numId w:val="5"/>
        </w:numPr>
      </w:pPr>
      <w:r>
        <w:t xml:space="preserve">Неточные </w:t>
      </w:r>
      <w:r>
        <w:softHyphen/>
        <w:t xml:space="preserve"> Знания отличающиеся неполнотой или противоречивостью.</w:t>
      </w:r>
    </w:p>
    <w:p w14:paraId="6E7FB6CF" w14:textId="77777777" w:rsidR="00031344" w:rsidRDefault="00031344">
      <w:r>
        <w:t>Парадигмы решения задач:</w:t>
      </w:r>
    </w:p>
    <w:p w14:paraId="34951BFC" w14:textId="77777777" w:rsidR="00031344" w:rsidRDefault="00031344">
      <w:pPr>
        <w:numPr>
          <w:ilvl w:val="0"/>
          <w:numId w:val="6"/>
        </w:numPr>
      </w:pPr>
      <w:r>
        <w:t xml:space="preserve">В СУБД </w:t>
      </w:r>
      <w:r>
        <w:softHyphen/>
        <w:t xml:space="preserve"> Данные + Алгоритм = Программа решения задачи.</w:t>
      </w:r>
    </w:p>
    <w:p w14:paraId="575F64E4" w14:textId="77777777" w:rsidR="00031344" w:rsidRDefault="00031344">
      <w:pPr>
        <w:numPr>
          <w:ilvl w:val="0"/>
          <w:numId w:val="6"/>
        </w:numPr>
      </w:pPr>
      <w:r>
        <w:t xml:space="preserve">В СУБЗ </w:t>
      </w:r>
      <w:r>
        <w:softHyphen/>
        <w:t xml:space="preserve"> Знания + Стратегия вывода = Решение проблемы.</w:t>
      </w:r>
    </w:p>
    <w:p w14:paraId="01AE7093" w14:textId="77777777" w:rsidR="00031344" w:rsidRDefault="00031344">
      <w:r>
        <w:t>Модели знаний:</w:t>
      </w:r>
    </w:p>
    <w:p w14:paraId="1C21608A" w14:textId="77777777" w:rsidR="00031344" w:rsidRDefault="00031344">
      <w:pPr>
        <w:numPr>
          <w:ilvl w:val="0"/>
          <w:numId w:val="7"/>
        </w:numPr>
      </w:pPr>
      <w:r>
        <w:t xml:space="preserve">Продукционная </w:t>
      </w:r>
      <w:r>
        <w:softHyphen/>
        <w:t xml:space="preserve"> Знания представленные в формате "ЕСЛИ-ТО".</w:t>
      </w:r>
    </w:p>
    <w:p w14:paraId="47815D42" w14:textId="77777777" w:rsidR="00031344" w:rsidRDefault="00031344">
      <w:pPr>
        <w:numPr>
          <w:ilvl w:val="0"/>
          <w:numId w:val="7"/>
        </w:numPr>
      </w:pPr>
      <w:r>
        <w:t xml:space="preserve">Фреймовая </w:t>
      </w:r>
      <w:r>
        <w:softHyphen/>
        <w:t xml:space="preserve"> Знания представленные в виде набора взаимосвязанный фреймов. </w:t>
      </w:r>
    </w:p>
    <w:p w14:paraId="48E396A0" w14:textId="77777777" w:rsidR="00031344" w:rsidRDefault="00031344">
      <w:pPr>
        <w:numPr>
          <w:ilvl w:val="0"/>
          <w:numId w:val="7"/>
        </w:numPr>
      </w:pPr>
      <w:r>
        <w:t xml:space="preserve">Семантическая сеть </w:t>
      </w:r>
      <w:r>
        <w:softHyphen/>
        <w:t xml:space="preserve"> Граф, вершины которого соответствуют объектам или понятиям, а дуги определяют отношения между вершинами.</w:t>
      </w:r>
    </w:p>
    <w:p w14:paraId="5E16564F" w14:textId="77777777" w:rsidR="00031344" w:rsidRDefault="00031344">
      <w:pPr>
        <w:numPr>
          <w:ilvl w:val="0"/>
          <w:numId w:val="7"/>
        </w:numPr>
      </w:pPr>
      <w:r>
        <w:t xml:space="preserve">Фрейм </w:t>
      </w:r>
      <w:r>
        <w:softHyphen/>
        <w:t xml:space="preserve"> Структурированное описание объекта предметной области состоящее из наименования объекта (имя фрейма), атрибутов объекта (свойств, характеристик) - слоты фрейма. </w:t>
      </w:r>
    </w:p>
    <w:p w14:paraId="19F9FAE7" w14:textId="77777777" w:rsidR="00031344" w:rsidRDefault="00031344">
      <w:pPr>
        <w:numPr>
          <w:ilvl w:val="0"/>
          <w:numId w:val="7"/>
        </w:numPr>
      </w:pPr>
      <w:r>
        <w:lastRenderedPageBreak/>
        <w:t xml:space="preserve">Фрейм прототип </w:t>
      </w:r>
      <w:r>
        <w:softHyphen/>
        <w:t xml:space="preserve"> Это фрейм у которого значения слотов не определены. </w:t>
      </w:r>
    </w:p>
    <w:p w14:paraId="261B4078" w14:textId="77777777" w:rsidR="00031344" w:rsidRDefault="00031344">
      <w:pPr>
        <w:numPr>
          <w:ilvl w:val="0"/>
          <w:numId w:val="7"/>
        </w:numPr>
      </w:pPr>
      <w:r>
        <w:t xml:space="preserve">Конкретный фрейм </w:t>
      </w:r>
      <w:r>
        <w:softHyphen/>
        <w:t xml:space="preserve"> Это фрейм прототип с конкретными значениями.</w:t>
      </w:r>
    </w:p>
    <w:p w14:paraId="7E84F92E" w14:textId="77777777" w:rsidR="00031344" w:rsidRDefault="00031344">
      <w:proofErr w:type="spellStart"/>
      <w:r>
        <w:t>Enterprise</w:t>
      </w:r>
      <w:proofErr w:type="spellEnd"/>
      <w:r>
        <w:t xml:space="preserve"> </w:t>
      </w:r>
      <w:proofErr w:type="spellStart"/>
      <w:r>
        <w:t>JavaBeans</w:t>
      </w:r>
      <w:proofErr w:type="spellEnd"/>
      <w:r>
        <w:t xml:space="preserve"> </w:t>
      </w:r>
      <w:r>
        <w:softHyphen/>
        <w:t xml:space="preserve"> Стандарт для создания средствами языка </w:t>
      </w:r>
      <w:proofErr w:type="spellStart"/>
      <w:r>
        <w:t>Java</w:t>
      </w:r>
      <w:proofErr w:type="spellEnd"/>
      <w:r>
        <w:t xml:space="preserve"> пригодных для многократного использования компонентов, из которых формируются прикладные программы. Компоненты </w:t>
      </w:r>
      <w:proofErr w:type="spellStart"/>
      <w:r>
        <w:t>Enterprise</w:t>
      </w:r>
      <w:proofErr w:type="spellEnd"/>
      <w:r>
        <w:t xml:space="preserve"> </w:t>
      </w:r>
      <w:proofErr w:type="spellStart"/>
      <w:r>
        <w:t>JavaBeans</w:t>
      </w:r>
      <w:proofErr w:type="spellEnd"/>
      <w:r>
        <w:t xml:space="preserve"> облегчают разработку программ, обеспечивающих доступ к хранимой в базе данных информации.</w:t>
      </w:r>
    </w:p>
    <w:p w14:paraId="4E5865C0" w14:textId="77777777" w:rsidR="00031344" w:rsidRDefault="00031344">
      <w:r>
        <w:t>Распараллеливание обработки запроса (</w:t>
      </w:r>
      <w:proofErr w:type="spellStart"/>
      <w:r>
        <w:t>Intraquery</w:t>
      </w:r>
      <w:proofErr w:type="spellEnd"/>
      <w:r>
        <w:t xml:space="preserve"> </w:t>
      </w:r>
      <w:proofErr w:type="spellStart"/>
      <w:r>
        <w:t>parallelism</w:t>
      </w:r>
      <w:proofErr w:type="spellEnd"/>
      <w:r>
        <w:t xml:space="preserve">) </w:t>
      </w:r>
      <w:r>
        <w:softHyphen/>
        <w:t xml:space="preserve"> Использование нескольких ЦП для обработки одного запроса.</w:t>
      </w:r>
    </w:p>
    <w:p w14:paraId="30446353" w14:textId="77777777" w:rsidR="00031344" w:rsidRDefault="00031344">
      <w:r>
        <w:t>Параллельная обработка запросов (</w:t>
      </w:r>
      <w:proofErr w:type="spellStart"/>
      <w:r>
        <w:t>interquery</w:t>
      </w:r>
      <w:proofErr w:type="spellEnd"/>
      <w:r>
        <w:t xml:space="preserve"> </w:t>
      </w:r>
      <w:proofErr w:type="spellStart"/>
      <w:r>
        <w:t>parallelism</w:t>
      </w:r>
      <w:proofErr w:type="spellEnd"/>
      <w:r>
        <w:t>) подразумевает параллельную обработку нескольких запросов (на разных ЦП).</w:t>
      </w:r>
    </w:p>
    <w:p w14:paraId="4AA32232" w14:textId="77777777" w:rsidR="00031344" w:rsidRDefault="00031344">
      <w:r>
        <w:t>Уровень изоляции (</w:t>
      </w:r>
      <w:proofErr w:type="spellStart"/>
      <w:r>
        <w:t>Isolation</w:t>
      </w:r>
      <w:proofErr w:type="spellEnd"/>
      <w:r>
        <w:t xml:space="preserve"> </w:t>
      </w:r>
      <w:proofErr w:type="spellStart"/>
      <w:r>
        <w:t>level</w:t>
      </w:r>
      <w:proofErr w:type="spellEnd"/>
      <w:r>
        <w:t xml:space="preserve">).Установочный параметр БД, определяющий, в какой степени одновременно обратившиеся к базе данных пользователи могут оказывать влияние на работу друг друга. Как правило, используются три уровня изоляции: </w:t>
      </w:r>
      <w:r>
        <w:rPr>
          <w:i/>
        </w:rPr>
        <w:t>завершение чтения</w:t>
      </w:r>
      <w:r>
        <w:t xml:space="preserve"> (</w:t>
      </w:r>
      <w:proofErr w:type="spellStart"/>
      <w:r>
        <w:t>read</w:t>
      </w:r>
      <w:proofErr w:type="spellEnd"/>
      <w:r>
        <w:t xml:space="preserve"> </w:t>
      </w:r>
      <w:proofErr w:type="spellStart"/>
      <w:r>
        <w:t>committed</w:t>
      </w:r>
      <w:proofErr w:type="spellEnd"/>
      <w:r>
        <w:t xml:space="preserve">), характеризуется большим количеством одновременно обслуживаемых пользователей и низким уровнем изоляции каждого из них); </w:t>
      </w:r>
      <w:r>
        <w:rPr>
          <w:i/>
        </w:rPr>
        <w:t>в установленном порядке</w:t>
      </w:r>
      <w:r>
        <w:t xml:space="preserve"> (</w:t>
      </w:r>
      <w:proofErr w:type="spellStart"/>
      <w:r>
        <w:t>serializable</w:t>
      </w:r>
      <w:proofErr w:type="spellEnd"/>
      <w:r>
        <w:t xml:space="preserve">), небольшое число одновременно обслуживаемых пользователей, высокая степень изоляции </w:t>
      </w:r>
      <w:r>
        <w:rPr>
          <w:i/>
        </w:rPr>
        <w:t>и повторяющееся чтение</w:t>
      </w:r>
      <w:r>
        <w:t xml:space="preserve"> (</w:t>
      </w:r>
      <w:proofErr w:type="spellStart"/>
      <w:r>
        <w:t>repeatable</w:t>
      </w:r>
      <w:proofErr w:type="spellEnd"/>
      <w:r>
        <w:t xml:space="preserve"> </w:t>
      </w:r>
      <w:proofErr w:type="spellStart"/>
      <w:r>
        <w:t>read</w:t>
      </w:r>
      <w:proofErr w:type="spellEnd"/>
      <w:r>
        <w:t>), сочетание двух первых уровней.</w:t>
      </w:r>
    </w:p>
    <w:p w14:paraId="6F63B718" w14:textId="77777777" w:rsidR="00031344" w:rsidRDefault="00031344">
      <w:r>
        <w:t xml:space="preserve">Технология СОМ </w:t>
      </w:r>
      <w:r>
        <w:softHyphen/>
        <w:t xml:space="preserve"> COM - </w:t>
      </w:r>
      <w:proofErr w:type="spellStart"/>
      <w:r>
        <w:t>Component</w:t>
      </w:r>
      <w:proofErr w:type="spellEnd"/>
      <w:r>
        <w:t xml:space="preserve"> </w:t>
      </w:r>
      <w:proofErr w:type="spellStart"/>
      <w:r>
        <w:t>Object</w:t>
      </w:r>
      <w:proofErr w:type="spellEnd"/>
      <w:r>
        <w:t xml:space="preserve"> </w:t>
      </w:r>
      <w:proofErr w:type="spellStart"/>
      <w:r>
        <w:t>Model</w:t>
      </w:r>
      <w:proofErr w:type="spellEnd"/>
      <w:r>
        <w:t xml:space="preserve"> - Компонентная модель объектов, предложена корпорацией Микрософт.</w:t>
      </w:r>
    </w:p>
    <w:tbl>
      <w:tblPr>
        <w:tblW w:w="0" w:type="auto"/>
        <w:tblInd w:w="45" w:type="dxa"/>
        <w:tblLayout w:type="fixed"/>
        <w:tblCellMar>
          <w:top w:w="45" w:type="dxa"/>
          <w:left w:w="45" w:type="dxa"/>
          <w:bottom w:w="45" w:type="dxa"/>
          <w:right w:w="45" w:type="dxa"/>
        </w:tblCellMar>
        <w:tblLook w:val="0000" w:firstRow="0" w:lastRow="0" w:firstColumn="0" w:lastColumn="0" w:noHBand="0" w:noVBand="0"/>
      </w:tblPr>
      <w:tblGrid>
        <w:gridCol w:w="2151"/>
        <w:gridCol w:w="7487"/>
      </w:tblGrid>
      <w:tr w:rsidR="00031344" w14:paraId="094E8B27" w14:textId="77777777">
        <w:tc>
          <w:tcPr>
            <w:tcW w:w="2151" w:type="dxa"/>
            <w:tcBorders>
              <w:top w:val="single" w:sz="8" w:space="0" w:color="808080"/>
              <w:left w:val="single" w:sz="8" w:space="0" w:color="808080"/>
              <w:bottom w:val="single" w:sz="8" w:space="0" w:color="808080"/>
            </w:tcBorders>
            <w:shd w:val="clear" w:color="auto" w:fill="auto"/>
          </w:tcPr>
          <w:p w14:paraId="5F74193D" w14:textId="77777777" w:rsidR="00031344" w:rsidRDefault="00031344">
            <w:pPr>
              <w:pStyle w:val="a8"/>
              <w:spacing w:after="283"/>
              <w:rPr>
                <w:i/>
              </w:rPr>
            </w:pPr>
            <w:r>
              <w:rPr>
                <w:i/>
              </w:rPr>
              <w:t>Технология CORBA</w:t>
            </w:r>
          </w:p>
        </w:tc>
        <w:tc>
          <w:tcPr>
            <w:tcW w:w="7487" w:type="dxa"/>
            <w:tcBorders>
              <w:top w:val="single" w:sz="8" w:space="0" w:color="808080"/>
              <w:left w:val="single" w:sz="8" w:space="0" w:color="808080"/>
              <w:bottom w:val="single" w:sz="8" w:space="0" w:color="808080"/>
              <w:right w:val="single" w:sz="8" w:space="0" w:color="808080"/>
            </w:tcBorders>
            <w:shd w:val="clear" w:color="auto" w:fill="auto"/>
          </w:tcPr>
          <w:p w14:paraId="03F92D61" w14:textId="77777777" w:rsidR="00031344" w:rsidRDefault="00031344">
            <w:pPr>
              <w:pStyle w:val="a8"/>
              <w:spacing w:after="283"/>
            </w:pPr>
            <w:r>
              <w:t xml:space="preserve">CORBA - </w:t>
            </w:r>
            <w:proofErr w:type="spellStart"/>
            <w:r>
              <w:t>Common</w:t>
            </w:r>
            <w:proofErr w:type="spellEnd"/>
            <w:r>
              <w:t xml:space="preserve"> </w:t>
            </w:r>
            <w:proofErr w:type="spellStart"/>
            <w:r>
              <w:t>Object</w:t>
            </w:r>
            <w:proofErr w:type="spellEnd"/>
            <w:r>
              <w:t xml:space="preserve"> </w:t>
            </w:r>
            <w:proofErr w:type="spellStart"/>
            <w:r>
              <w:t>Require</w:t>
            </w:r>
            <w:proofErr w:type="spellEnd"/>
            <w:r>
              <w:t xml:space="preserve"> </w:t>
            </w:r>
            <w:proofErr w:type="spellStart"/>
            <w:r>
              <w:t>Broker</w:t>
            </w:r>
            <w:proofErr w:type="spellEnd"/>
            <w:r>
              <w:t xml:space="preserve"> </w:t>
            </w:r>
            <w:proofErr w:type="spellStart"/>
            <w:r>
              <w:t>Architecture</w:t>
            </w:r>
            <w:proofErr w:type="spellEnd"/>
            <w:r>
              <w:t xml:space="preserve"> - архитектура с брокером требуемых общих объектов, разработана независимой группой OMG.</w:t>
            </w:r>
          </w:p>
        </w:tc>
      </w:tr>
      <w:tr w:rsidR="00031344" w14:paraId="1279F396" w14:textId="77777777">
        <w:tc>
          <w:tcPr>
            <w:tcW w:w="2151" w:type="dxa"/>
            <w:tcBorders>
              <w:left w:val="single" w:sz="8" w:space="0" w:color="808080"/>
              <w:bottom w:val="single" w:sz="8" w:space="0" w:color="808080"/>
            </w:tcBorders>
            <w:shd w:val="clear" w:color="auto" w:fill="auto"/>
          </w:tcPr>
          <w:p w14:paraId="253D1164" w14:textId="77777777" w:rsidR="00031344" w:rsidRDefault="00031344">
            <w:pPr>
              <w:pStyle w:val="a8"/>
              <w:spacing w:after="283"/>
              <w:rPr>
                <w:i/>
              </w:rPr>
            </w:pPr>
            <w:r>
              <w:rPr>
                <w:i/>
              </w:rPr>
              <w:t>JDBC (</w:t>
            </w:r>
            <w:proofErr w:type="spellStart"/>
            <w:r>
              <w:rPr>
                <w:i/>
              </w:rPr>
              <w:t>Java</w:t>
            </w:r>
            <w:proofErr w:type="spellEnd"/>
            <w:r>
              <w:rPr>
                <w:i/>
              </w:rPr>
              <w:br/>
            </w:r>
            <w:proofErr w:type="spellStart"/>
            <w:r>
              <w:rPr>
                <w:i/>
              </w:rPr>
              <w:t>Database</w:t>
            </w:r>
            <w:proofErr w:type="spellEnd"/>
            <w:r>
              <w:rPr>
                <w:i/>
              </w:rPr>
              <w:t xml:space="preserve"> </w:t>
            </w:r>
            <w:proofErr w:type="spellStart"/>
            <w:r>
              <w:rPr>
                <w:i/>
              </w:rPr>
              <w:t>Connectivity</w:t>
            </w:r>
            <w:proofErr w:type="spellEnd"/>
            <w:r>
              <w:rPr>
                <w:i/>
              </w:rPr>
              <w:t>).</w:t>
            </w:r>
          </w:p>
        </w:tc>
        <w:tc>
          <w:tcPr>
            <w:tcW w:w="7487" w:type="dxa"/>
            <w:tcBorders>
              <w:left w:val="single" w:sz="8" w:space="0" w:color="808080"/>
              <w:bottom w:val="single" w:sz="8" w:space="0" w:color="808080"/>
              <w:right w:val="single" w:sz="8" w:space="0" w:color="808080"/>
            </w:tcBorders>
            <w:shd w:val="clear" w:color="auto" w:fill="auto"/>
          </w:tcPr>
          <w:p w14:paraId="32D0E1FA" w14:textId="77777777" w:rsidR="00031344" w:rsidRDefault="00031344">
            <w:pPr>
              <w:pStyle w:val="a8"/>
              <w:spacing w:after="283"/>
            </w:pPr>
            <w:r>
              <w:t xml:space="preserve">Интерфейс взаимодействия с базами данных на языке </w:t>
            </w:r>
            <w:proofErr w:type="spellStart"/>
            <w:r>
              <w:t>Java</w:t>
            </w:r>
            <w:proofErr w:type="spellEnd"/>
            <w:r>
              <w:t xml:space="preserve">. Этот стандарт, разработанный фирмой </w:t>
            </w:r>
            <w:proofErr w:type="spellStart"/>
            <w:r>
              <w:t>Sun</w:t>
            </w:r>
            <w:proofErr w:type="spellEnd"/>
            <w:r>
              <w:t xml:space="preserve"> </w:t>
            </w:r>
            <w:proofErr w:type="spellStart"/>
            <w:r>
              <w:t>Microsystems</w:t>
            </w:r>
            <w:proofErr w:type="spellEnd"/>
            <w:r>
              <w:t xml:space="preserve">, определяет способы доступа </w:t>
            </w:r>
            <w:proofErr w:type="spellStart"/>
            <w:r>
              <w:t>Java</w:t>
            </w:r>
            <w:proofErr w:type="spellEnd"/>
            <w:r>
              <w:t>-приложений к данным БД.</w:t>
            </w:r>
          </w:p>
        </w:tc>
      </w:tr>
      <w:tr w:rsidR="00031344" w14:paraId="3FC9816A" w14:textId="77777777">
        <w:tc>
          <w:tcPr>
            <w:tcW w:w="2151" w:type="dxa"/>
            <w:tcBorders>
              <w:left w:val="single" w:sz="8" w:space="0" w:color="808080"/>
              <w:bottom w:val="single" w:sz="8" w:space="0" w:color="808080"/>
            </w:tcBorders>
            <w:shd w:val="clear" w:color="auto" w:fill="auto"/>
          </w:tcPr>
          <w:p w14:paraId="6B828B12" w14:textId="77777777" w:rsidR="00031344" w:rsidRDefault="00031344">
            <w:pPr>
              <w:pStyle w:val="a8"/>
              <w:spacing w:after="283"/>
              <w:rPr>
                <w:i/>
              </w:rPr>
            </w:pPr>
            <w:r>
              <w:rPr>
                <w:i/>
              </w:rPr>
              <w:t>ODBC (</w:t>
            </w:r>
            <w:proofErr w:type="spellStart"/>
            <w:r>
              <w:rPr>
                <w:i/>
              </w:rPr>
              <w:t>Open</w:t>
            </w:r>
            <w:proofErr w:type="spellEnd"/>
            <w:r>
              <w:rPr>
                <w:i/>
              </w:rPr>
              <w:br/>
            </w:r>
            <w:proofErr w:type="spellStart"/>
            <w:r>
              <w:rPr>
                <w:i/>
              </w:rPr>
              <w:t>Database</w:t>
            </w:r>
            <w:proofErr w:type="spellEnd"/>
            <w:r>
              <w:rPr>
                <w:i/>
              </w:rPr>
              <w:t xml:space="preserve"> </w:t>
            </w:r>
            <w:proofErr w:type="spellStart"/>
            <w:r>
              <w:rPr>
                <w:i/>
              </w:rPr>
              <w:t>Connectivity</w:t>
            </w:r>
            <w:proofErr w:type="spellEnd"/>
            <w:r>
              <w:rPr>
                <w:i/>
              </w:rPr>
              <w:t>).</w:t>
            </w:r>
          </w:p>
        </w:tc>
        <w:tc>
          <w:tcPr>
            <w:tcW w:w="7487" w:type="dxa"/>
            <w:tcBorders>
              <w:left w:val="single" w:sz="8" w:space="0" w:color="808080"/>
              <w:bottom w:val="single" w:sz="8" w:space="0" w:color="808080"/>
              <w:right w:val="single" w:sz="8" w:space="0" w:color="808080"/>
            </w:tcBorders>
            <w:shd w:val="clear" w:color="auto" w:fill="auto"/>
          </w:tcPr>
          <w:p w14:paraId="0A1E199E" w14:textId="77777777" w:rsidR="00031344" w:rsidRDefault="00031344">
            <w:pPr>
              <w:pStyle w:val="a8"/>
              <w:spacing w:after="283"/>
            </w:pPr>
            <w:r>
              <w:t xml:space="preserve">Открытый интерфейс взаимодействия с базами данных. Предложенный корпорацией </w:t>
            </w:r>
            <w:proofErr w:type="spellStart"/>
            <w:r>
              <w:t>Microsoft</w:t>
            </w:r>
            <w:proofErr w:type="spellEnd"/>
            <w:r>
              <w:t xml:space="preserve"> стандарт, регулирующий доступ </w:t>
            </w:r>
            <w:proofErr w:type="spellStart"/>
            <w:r>
              <w:t>Windows</w:t>
            </w:r>
            <w:proofErr w:type="spellEnd"/>
            <w:r>
              <w:t xml:space="preserve"> -приложений к базам данных. Стандарт ODBC постепенно заменяется спецификацией OLE DB.</w:t>
            </w:r>
          </w:p>
        </w:tc>
      </w:tr>
      <w:tr w:rsidR="00031344" w14:paraId="1CBBC834" w14:textId="77777777">
        <w:tc>
          <w:tcPr>
            <w:tcW w:w="2151" w:type="dxa"/>
            <w:tcBorders>
              <w:left w:val="single" w:sz="8" w:space="0" w:color="808080"/>
              <w:bottom w:val="single" w:sz="8" w:space="0" w:color="808080"/>
            </w:tcBorders>
            <w:shd w:val="clear" w:color="auto" w:fill="auto"/>
          </w:tcPr>
          <w:p w14:paraId="30769022" w14:textId="77777777" w:rsidR="00031344" w:rsidRDefault="00031344">
            <w:pPr>
              <w:pStyle w:val="a8"/>
              <w:spacing w:after="283"/>
              <w:rPr>
                <w:i/>
              </w:rPr>
            </w:pPr>
            <w:r>
              <w:rPr>
                <w:i/>
              </w:rPr>
              <w:t>OLAP (</w:t>
            </w:r>
            <w:proofErr w:type="spellStart"/>
            <w:r>
              <w:rPr>
                <w:i/>
              </w:rPr>
              <w:t>Online</w:t>
            </w:r>
            <w:proofErr w:type="spellEnd"/>
            <w:r>
              <w:rPr>
                <w:i/>
              </w:rPr>
              <w:br/>
            </w:r>
            <w:proofErr w:type="spellStart"/>
            <w:r>
              <w:rPr>
                <w:i/>
              </w:rPr>
              <w:t>analytical</w:t>
            </w:r>
            <w:proofErr w:type="spellEnd"/>
            <w:r>
              <w:rPr>
                <w:i/>
              </w:rPr>
              <w:t xml:space="preserve"> </w:t>
            </w:r>
            <w:proofErr w:type="spellStart"/>
            <w:r>
              <w:rPr>
                <w:i/>
              </w:rPr>
              <w:t>processing</w:t>
            </w:r>
            <w:proofErr w:type="spellEnd"/>
            <w:r>
              <w:rPr>
                <w:i/>
              </w:rPr>
              <w:t>).</w:t>
            </w:r>
          </w:p>
        </w:tc>
        <w:tc>
          <w:tcPr>
            <w:tcW w:w="7487" w:type="dxa"/>
            <w:tcBorders>
              <w:left w:val="single" w:sz="8" w:space="0" w:color="808080"/>
              <w:bottom w:val="single" w:sz="8" w:space="0" w:color="808080"/>
              <w:right w:val="single" w:sz="8" w:space="0" w:color="808080"/>
            </w:tcBorders>
            <w:shd w:val="clear" w:color="auto" w:fill="auto"/>
          </w:tcPr>
          <w:p w14:paraId="4F842CE9" w14:textId="77777777" w:rsidR="00031344" w:rsidRDefault="00031344">
            <w:pPr>
              <w:pStyle w:val="a8"/>
              <w:spacing w:after="283"/>
            </w:pPr>
            <w:r>
              <w:t>Оперативный анализ данных. Этот метод обработки применяется с целью ускорения обработки запросов и предусматривает предварительный расчет часто запрашиваемых данных (например, сумм или значений счетчика).</w:t>
            </w:r>
          </w:p>
        </w:tc>
      </w:tr>
      <w:tr w:rsidR="00031344" w14:paraId="5E2122E8" w14:textId="77777777">
        <w:tc>
          <w:tcPr>
            <w:tcW w:w="2151" w:type="dxa"/>
            <w:tcBorders>
              <w:left w:val="single" w:sz="8" w:space="0" w:color="808080"/>
              <w:bottom w:val="single" w:sz="8" w:space="0" w:color="808080"/>
            </w:tcBorders>
            <w:shd w:val="clear" w:color="auto" w:fill="auto"/>
          </w:tcPr>
          <w:p w14:paraId="6AFC3965" w14:textId="77777777" w:rsidR="00031344" w:rsidRPr="000A0A28" w:rsidRDefault="00031344">
            <w:pPr>
              <w:pStyle w:val="a8"/>
              <w:spacing w:after="283"/>
              <w:rPr>
                <w:i/>
                <w:lang w:val="en-US"/>
              </w:rPr>
            </w:pPr>
            <w:r w:rsidRPr="000A0A28">
              <w:rPr>
                <w:i/>
                <w:lang w:val="en-US"/>
              </w:rPr>
              <w:t>OLE DB</w:t>
            </w:r>
            <w:r w:rsidRPr="000A0A28">
              <w:rPr>
                <w:i/>
                <w:lang w:val="en-US"/>
              </w:rPr>
              <w:br/>
              <w:t>(Object Linking and</w:t>
            </w:r>
            <w:r w:rsidRPr="000A0A28">
              <w:rPr>
                <w:i/>
                <w:lang w:val="en-US"/>
              </w:rPr>
              <w:br/>
              <w:t>Embedding Database).</w:t>
            </w:r>
          </w:p>
        </w:tc>
        <w:tc>
          <w:tcPr>
            <w:tcW w:w="7487" w:type="dxa"/>
            <w:tcBorders>
              <w:left w:val="single" w:sz="8" w:space="0" w:color="808080"/>
              <w:bottom w:val="single" w:sz="8" w:space="0" w:color="808080"/>
              <w:right w:val="single" w:sz="8" w:space="0" w:color="808080"/>
            </w:tcBorders>
            <w:shd w:val="clear" w:color="auto" w:fill="auto"/>
          </w:tcPr>
          <w:p w14:paraId="6932D4F8" w14:textId="77777777" w:rsidR="00031344" w:rsidRDefault="00031344">
            <w:pPr>
              <w:pStyle w:val="a8"/>
              <w:spacing w:after="283"/>
            </w:pPr>
            <w:r>
              <w:t xml:space="preserve">OLE для баз данных. Новый стандарт </w:t>
            </w:r>
            <w:proofErr w:type="spellStart"/>
            <w:r>
              <w:t>Microsoft</w:t>
            </w:r>
            <w:proofErr w:type="spellEnd"/>
            <w:r>
              <w:t>, регулирующий доступ приложений к базам данных. Имеет расширения для серверов OLAP и предусматривает применение специальных средств обработки мультимедийных данных.</w:t>
            </w:r>
          </w:p>
        </w:tc>
      </w:tr>
      <w:tr w:rsidR="00031344" w14:paraId="5C52E443" w14:textId="77777777">
        <w:tc>
          <w:tcPr>
            <w:tcW w:w="2151" w:type="dxa"/>
            <w:tcBorders>
              <w:left w:val="single" w:sz="8" w:space="0" w:color="808080"/>
              <w:bottom w:val="single" w:sz="8" w:space="0" w:color="808080"/>
            </w:tcBorders>
            <w:shd w:val="clear" w:color="auto" w:fill="auto"/>
          </w:tcPr>
          <w:p w14:paraId="3844FEF1" w14:textId="77777777" w:rsidR="00031344" w:rsidRDefault="00031344">
            <w:pPr>
              <w:pStyle w:val="a8"/>
            </w:pPr>
            <w:r>
              <w:t> </w:t>
            </w:r>
          </w:p>
        </w:tc>
        <w:tc>
          <w:tcPr>
            <w:tcW w:w="7487" w:type="dxa"/>
            <w:tcBorders>
              <w:left w:val="single" w:sz="8" w:space="0" w:color="808080"/>
              <w:bottom w:val="single" w:sz="8" w:space="0" w:color="808080"/>
              <w:right w:val="single" w:sz="8" w:space="0" w:color="808080"/>
            </w:tcBorders>
            <w:shd w:val="clear" w:color="auto" w:fill="auto"/>
          </w:tcPr>
          <w:p w14:paraId="49F5232A" w14:textId="77777777" w:rsidR="00031344" w:rsidRDefault="00031344">
            <w:pPr>
              <w:pStyle w:val="a8"/>
              <w:spacing w:after="283"/>
              <w:rPr>
                <w:i/>
              </w:rPr>
            </w:pPr>
            <w:r>
              <w:rPr>
                <w:i/>
              </w:rPr>
              <w:t>Дополнения к табл.2</w:t>
            </w:r>
          </w:p>
        </w:tc>
      </w:tr>
      <w:tr w:rsidR="00031344" w14:paraId="5BD83657" w14:textId="77777777">
        <w:tc>
          <w:tcPr>
            <w:tcW w:w="2151" w:type="dxa"/>
            <w:tcBorders>
              <w:left w:val="single" w:sz="8" w:space="0" w:color="808080"/>
              <w:bottom w:val="single" w:sz="8" w:space="0" w:color="808080"/>
            </w:tcBorders>
            <w:shd w:val="clear" w:color="auto" w:fill="auto"/>
          </w:tcPr>
          <w:p w14:paraId="730BCEA8" w14:textId="77777777" w:rsidR="00031344" w:rsidRDefault="00031344">
            <w:pPr>
              <w:pStyle w:val="a8"/>
              <w:spacing w:after="283"/>
              <w:rPr>
                <w:i/>
              </w:rPr>
            </w:pPr>
            <w:r>
              <w:rPr>
                <w:i/>
              </w:rPr>
              <w:t>Операция соединения</w:t>
            </w:r>
            <w:r>
              <w:rPr>
                <w:i/>
              </w:rPr>
              <w:br/>
              <w:t>(</w:t>
            </w:r>
            <w:proofErr w:type="spellStart"/>
            <w:r>
              <w:rPr>
                <w:i/>
              </w:rPr>
              <w:t>Join</w:t>
            </w:r>
            <w:proofErr w:type="spellEnd"/>
            <w:r>
              <w:rPr>
                <w:i/>
              </w:rPr>
              <w:t>).</w:t>
            </w:r>
          </w:p>
        </w:tc>
        <w:tc>
          <w:tcPr>
            <w:tcW w:w="7487" w:type="dxa"/>
            <w:tcBorders>
              <w:left w:val="single" w:sz="8" w:space="0" w:color="808080"/>
              <w:bottom w:val="single" w:sz="8" w:space="0" w:color="808080"/>
              <w:right w:val="single" w:sz="8" w:space="0" w:color="808080"/>
            </w:tcBorders>
            <w:shd w:val="clear" w:color="auto" w:fill="auto"/>
          </w:tcPr>
          <w:p w14:paraId="2703E796" w14:textId="77777777" w:rsidR="00031344" w:rsidRDefault="00031344">
            <w:pPr>
              <w:pStyle w:val="a8"/>
              <w:spacing w:after="283"/>
            </w:pPr>
            <w:r>
              <w:t>Процесс, позволяющий объединять данные из двух таблиц посредством сопоставления содержимого двух аналогичных столбцов.</w:t>
            </w:r>
          </w:p>
        </w:tc>
      </w:tr>
      <w:tr w:rsidR="00031344" w14:paraId="362A47EE" w14:textId="77777777">
        <w:tc>
          <w:tcPr>
            <w:tcW w:w="2151" w:type="dxa"/>
            <w:tcBorders>
              <w:left w:val="single" w:sz="8" w:space="0" w:color="808080"/>
              <w:bottom w:val="single" w:sz="8" w:space="0" w:color="808080"/>
            </w:tcBorders>
            <w:shd w:val="clear" w:color="auto" w:fill="auto"/>
          </w:tcPr>
          <w:p w14:paraId="10A98113" w14:textId="77777777" w:rsidR="00031344" w:rsidRDefault="00031344">
            <w:pPr>
              <w:pStyle w:val="a8"/>
              <w:spacing w:after="283"/>
              <w:rPr>
                <w:i/>
              </w:rPr>
            </w:pPr>
            <w:r>
              <w:rPr>
                <w:i/>
              </w:rPr>
              <w:t>SQL (</w:t>
            </w:r>
            <w:proofErr w:type="spellStart"/>
            <w:r>
              <w:rPr>
                <w:i/>
              </w:rPr>
              <w:t>Structured</w:t>
            </w:r>
            <w:proofErr w:type="spellEnd"/>
            <w:r>
              <w:rPr>
                <w:i/>
              </w:rPr>
              <w:br/>
            </w:r>
            <w:proofErr w:type="spellStart"/>
            <w:r>
              <w:rPr>
                <w:i/>
              </w:rPr>
              <w:lastRenderedPageBreak/>
              <w:t>query</w:t>
            </w:r>
            <w:proofErr w:type="spellEnd"/>
            <w:r>
              <w:rPr>
                <w:i/>
              </w:rPr>
              <w:t xml:space="preserve"> </w:t>
            </w:r>
            <w:proofErr w:type="spellStart"/>
            <w:r>
              <w:rPr>
                <w:i/>
              </w:rPr>
              <w:t>language</w:t>
            </w:r>
            <w:proofErr w:type="spellEnd"/>
            <w:r>
              <w:rPr>
                <w:i/>
              </w:rPr>
              <w:t>).</w:t>
            </w:r>
          </w:p>
        </w:tc>
        <w:tc>
          <w:tcPr>
            <w:tcW w:w="7487" w:type="dxa"/>
            <w:tcBorders>
              <w:left w:val="single" w:sz="8" w:space="0" w:color="808080"/>
              <w:bottom w:val="single" w:sz="8" w:space="0" w:color="808080"/>
              <w:right w:val="single" w:sz="8" w:space="0" w:color="808080"/>
            </w:tcBorders>
            <w:shd w:val="clear" w:color="auto" w:fill="auto"/>
          </w:tcPr>
          <w:p w14:paraId="51C964BB" w14:textId="77777777" w:rsidR="00031344" w:rsidRDefault="00031344">
            <w:pPr>
              <w:pStyle w:val="a8"/>
              <w:spacing w:after="283"/>
            </w:pPr>
            <w:r>
              <w:lastRenderedPageBreak/>
              <w:t xml:space="preserve">Язык структурированных запросов, язык S0L. Является принятым в </w:t>
            </w:r>
            <w:r>
              <w:lastRenderedPageBreak/>
              <w:t>отрасли стандартом для выполнения операций вставки, обновления, удаления и выборки данных из реляционных БД.</w:t>
            </w:r>
          </w:p>
        </w:tc>
      </w:tr>
      <w:tr w:rsidR="00031344" w14:paraId="48D53503" w14:textId="77777777">
        <w:tc>
          <w:tcPr>
            <w:tcW w:w="2151" w:type="dxa"/>
            <w:tcBorders>
              <w:left w:val="single" w:sz="8" w:space="0" w:color="808080"/>
              <w:bottom w:val="single" w:sz="8" w:space="0" w:color="808080"/>
            </w:tcBorders>
            <w:shd w:val="clear" w:color="auto" w:fill="auto"/>
          </w:tcPr>
          <w:p w14:paraId="0F1641D1" w14:textId="77777777" w:rsidR="00031344" w:rsidRDefault="00031344">
            <w:pPr>
              <w:pStyle w:val="a8"/>
              <w:spacing w:after="283"/>
              <w:rPr>
                <w:i/>
              </w:rPr>
            </w:pPr>
            <w:r>
              <w:rPr>
                <w:i/>
              </w:rPr>
              <w:lastRenderedPageBreak/>
              <w:t>Хранимая процедура</w:t>
            </w:r>
            <w:r>
              <w:rPr>
                <w:i/>
              </w:rPr>
              <w:br/>
              <w:t>(</w:t>
            </w:r>
            <w:proofErr w:type="spellStart"/>
            <w:r>
              <w:rPr>
                <w:i/>
              </w:rPr>
              <w:t>Stored</w:t>
            </w:r>
            <w:proofErr w:type="spellEnd"/>
            <w:r>
              <w:rPr>
                <w:i/>
              </w:rPr>
              <w:t xml:space="preserve"> </w:t>
            </w:r>
            <w:proofErr w:type="spellStart"/>
            <w:r>
              <w:rPr>
                <w:i/>
              </w:rPr>
              <w:t>procedure</w:t>
            </w:r>
            <w:proofErr w:type="spellEnd"/>
            <w:r>
              <w:rPr>
                <w:i/>
              </w:rPr>
              <w:t>).</w:t>
            </w:r>
          </w:p>
        </w:tc>
        <w:tc>
          <w:tcPr>
            <w:tcW w:w="7487" w:type="dxa"/>
            <w:tcBorders>
              <w:left w:val="single" w:sz="8" w:space="0" w:color="808080"/>
              <w:bottom w:val="single" w:sz="8" w:space="0" w:color="808080"/>
              <w:right w:val="single" w:sz="8" w:space="0" w:color="808080"/>
            </w:tcBorders>
            <w:shd w:val="clear" w:color="auto" w:fill="auto"/>
          </w:tcPr>
          <w:p w14:paraId="63E7A5EC" w14:textId="77777777" w:rsidR="00031344" w:rsidRDefault="00031344">
            <w:pPr>
              <w:pStyle w:val="a8"/>
              <w:spacing w:after="283"/>
            </w:pPr>
            <w:r>
              <w:t>Программа, которая выполняется внутри базы данных и может предпринимать сложные действия на основе информации, задаваемой пользователем. Поскольку хранимые процедуры выполняются непосредственно на сервере базы данных, обеспечивается более высокое быстродействие, нежели при выполнении тех же операций средствами клиента БД.</w:t>
            </w:r>
          </w:p>
        </w:tc>
      </w:tr>
      <w:tr w:rsidR="00031344" w14:paraId="42AEE021" w14:textId="77777777">
        <w:tc>
          <w:tcPr>
            <w:tcW w:w="2151" w:type="dxa"/>
            <w:tcBorders>
              <w:left w:val="single" w:sz="8" w:space="0" w:color="808080"/>
              <w:bottom w:val="single" w:sz="8" w:space="0" w:color="808080"/>
            </w:tcBorders>
            <w:shd w:val="clear" w:color="auto" w:fill="auto"/>
          </w:tcPr>
          <w:p w14:paraId="365F8B9B" w14:textId="77777777" w:rsidR="00031344" w:rsidRDefault="00031344">
            <w:pPr>
              <w:pStyle w:val="a8"/>
              <w:spacing w:after="283"/>
              <w:rPr>
                <w:i/>
              </w:rPr>
            </w:pPr>
            <w:r>
              <w:rPr>
                <w:i/>
              </w:rPr>
              <w:t>Транзакция</w:t>
            </w:r>
            <w:r>
              <w:rPr>
                <w:i/>
              </w:rPr>
              <w:br/>
              <w:t>(</w:t>
            </w:r>
            <w:proofErr w:type="spellStart"/>
            <w:r>
              <w:rPr>
                <w:i/>
              </w:rPr>
              <w:t>Transaction</w:t>
            </w:r>
            <w:proofErr w:type="spellEnd"/>
            <w:r>
              <w:rPr>
                <w:i/>
              </w:rPr>
              <w:t>).</w:t>
            </w:r>
          </w:p>
        </w:tc>
        <w:tc>
          <w:tcPr>
            <w:tcW w:w="7487" w:type="dxa"/>
            <w:tcBorders>
              <w:left w:val="single" w:sz="8" w:space="0" w:color="808080"/>
              <w:bottom w:val="single" w:sz="8" w:space="0" w:color="808080"/>
              <w:right w:val="single" w:sz="8" w:space="0" w:color="808080"/>
            </w:tcBorders>
            <w:shd w:val="clear" w:color="auto" w:fill="auto"/>
          </w:tcPr>
          <w:p w14:paraId="0A7B9925" w14:textId="77777777" w:rsidR="00031344" w:rsidRDefault="00031344">
            <w:pPr>
              <w:pStyle w:val="a8"/>
              <w:spacing w:after="283"/>
            </w:pPr>
            <w:r>
              <w:t xml:space="preserve">Совокупность операций базы данных, выполнение которых не может быть прервано. Для того чтобы изменения, внесенные в БД в ходе выполнения любой из входящих в транзакцию операций, были зафиксированы в базе данных, все операции должны завершиться успешно. Все базы данных, представленные в нашем обзоре, позволяют использовать транзакции, тогда как БД для настольных систем, например </w:t>
            </w:r>
            <w:proofErr w:type="spellStart"/>
            <w:r>
              <w:t>Visual</w:t>
            </w:r>
            <w:proofErr w:type="spellEnd"/>
            <w:r>
              <w:t xml:space="preserve"> </w:t>
            </w:r>
            <w:proofErr w:type="spellStart"/>
            <w:r>
              <w:t>dBase</w:t>
            </w:r>
            <w:proofErr w:type="spellEnd"/>
            <w:r>
              <w:t xml:space="preserve"> фирмы </w:t>
            </w:r>
            <w:proofErr w:type="spellStart"/>
            <w:r>
              <w:t>Inprise</w:t>
            </w:r>
            <w:proofErr w:type="spellEnd"/>
            <w:r>
              <w:t xml:space="preserve"> или </w:t>
            </w:r>
            <w:proofErr w:type="spellStart"/>
            <w:r>
              <w:t>Microsoft</w:t>
            </w:r>
            <w:proofErr w:type="spellEnd"/>
            <w:r>
              <w:t xml:space="preserve"> </w:t>
            </w:r>
            <w:proofErr w:type="spellStart"/>
            <w:r>
              <w:t>Access</w:t>
            </w:r>
            <w:proofErr w:type="spellEnd"/>
            <w:r>
              <w:t>, не предусматривают применения механизма транзакций.</w:t>
            </w:r>
          </w:p>
        </w:tc>
      </w:tr>
      <w:tr w:rsidR="00031344" w14:paraId="016F083F" w14:textId="77777777">
        <w:tc>
          <w:tcPr>
            <w:tcW w:w="2151" w:type="dxa"/>
            <w:tcBorders>
              <w:left w:val="single" w:sz="8" w:space="0" w:color="808080"/>
              <w:bottom w:val="single" w:sz="8" w:space="0" w:color="808080"/>
            </w:tcBorders>
            <w:shd w:val="clear" w:color="auto" w:fill="auto"/>
          </w:tcPr>
          <w:p w14:paraId="49D93AF6" w14:textId="77777777" w:rsidR="00031344" w:rsidRDefault="00031344">
            <w:pPr>
              <w:pStyle w:val="a8"/>
              <w:spacing w:after="283"/>
              <w:rPr>
                <w:i/>
              </w:rPr>
            </w:pPr>
            <w:r>
              <w:rPr>
                <w:i/>
              </w:rPr>
              <w:t>Триггер</w:t>
            </w:r>
            <w:r>
              <w:rPr>
                <w:i/>
              </w:rPr>
              <w:br/>
              <w:t>(</w:t>
            </w:r>
            <w:proofErr w:type="spellStart"/>
            <w:r>
              <w:rPr>
                <w:i/>
              </w:rPr>
              <w:t>Trigger</w:t>
            </w:r>
            <w:proofErr w:type="spellEnd"/>
            <w:r>
              <w:rPr>
                <w:i/>
              </w:rPr>
              <w:t>).</w:t>
            </w:r>
          </w:p>
        </w:tc>
        <w:tc>
          <w:tcPr>
            <w:tcW w:w="7487" w:type="dxa"/>
            <w:tcBorders>
              <w:left w:val="single" w:sz="8" w:space="0" w:color="808080"/>
              <w:bottom w:val="single" w:sz="8" w:space="0" w:color="808080"/>
              <w:right w:val="single" w:sz="8" w:space="0" w:color="808080"/>
            </w:tcBorders>
            <w:shd w:val="clear" w:color="auto" w:fill="auto"/>
          </w:tcPr>
          <w:p w14:paraId="2DB7DB91" w14:textId="77777777" w:rsidR="00031344" w:rsidRDefault="00031344">
            <w:pPr>
              <w:pStyle w:val="a8"/>
              <w:spacing w:after="283"/>
            </w:pPr>
            <w:r>
              <w:t>Программа базы данных, вызываемая всякий раз при вставке, изменении или удалении строки таблицы. Триггеры обеспечивают проверку любых изменений на корректность, прежде чем эти изменения будут приняты</w:t>
            </w:r>
          </w:p>
        </w:tc>
      </w:tr>
    </w:tbl>
    <w:p w14:paraId="1B9BFFB4" w14:textId="77777777" w:rsidR="000A0A28" w:rsidRPr="000A0A28" w:rsidRDefault="000A0A28">
      <w:pPr>
        <w:pStyle w:val="4"/>
      </w:pPr>
      <w:bookmarkStart w:id="2" w:name="3"/>
      <w:bookmarkEnd w:id="2"/>
    </w:p>
    <w:p w14:paraId="4AAD5350" w14:textId="77777777" w:rsidR="00031344" w:rsidRDefault="00031344">
      <w:pPr>
        <w:pStyle w:val="4"/>
      </w:pPr>
      <w:r>
        <w:t>2.1.1.1 Иерархическая модель</w:t>
      </w:r>
    </w:p>
    <w:p w14:paraId="76620EDF" w14:textId="77777777" w:rsidR="00031344" w:rsidRPr="000A0A28" w:rsidRDefault="00031344">
      <w:pPr>
        <w:pStyle w:val="a1"/>
        <w:jc w:val="both"/>
        <w:rPr>
          <w:lang w:val="en-US"/>
        </w:rPr>
      </w:pPr>
      <w:r>
        <w:t xml:space="preserve">Первые иерархические и сетевые СУБД были созданы в начале 60-х годов. Причиной послужила необходимость управления миллионами записей (связанных друг с другом иерархическим образом), например при информационной поддержке лунного проекта Аполлон. Среди реализуемых на практике СУБД этого типа преобладает система </w:t>
      </w:r>
      <w:r>
        <w:rPr>
          <w:i/>
        </w:rPr>
        <w:t>IMS</w:t>
      </w:r>
      <w:r>
        <w:t xml:space="preserve"> (</w:t>
      </w:r>
      <w:proofErr w:type="spellStart"/>
      <w:r>
        <w:t>Information</w:t>
      </w:r>
      <w:proofErr w:type="spellEnd"/>
      <w:r>
        <w:t xml:space="preserve"> </w:t>
      </w:r>
      <w:proofErr w:type="spellStart"/>
      <w:r>
        <w:t>Management</w:t>
      </w:r>
      <w:proofErr w:type="spellEnd"/>
      <w:r>
        <w:t xml:space="preserve"> </w:t>
      </w:r>
      <w:proofErr w:type="spellStart"/>
      <w:r>
        <w:t>System</w:t>
      </w:r>
      <w:proofErr w:type="spellEnd"/>
      <w:r>
        <w:t xml:space="preserve"> компании IBM) (На данный момент это самая распространенная СУБД из всех данного типа). Применяются</w:t>
      </w:r>
      <w:r w:rsidRPr="000A0A28">
        <w:rPr>
          <w:lang w:val="en-US"/>
        </w:rPr>
        <w:t xml:space="preserve"> </w:t>
      </w:r>
      <w:r>
        <w:t>и</w:t>
      </w:r>
      <w:r w:rsidRPr="000A0A28">
        <w:rPr>
          <w:lang w:val="en-US"/>
        </w:rPr>
        <w:t xml:space="preserve"> </w:t>
      </w:r>
      <w:r>
        <w:t>другие</w:t>
      </w:r>
      <w:r w:rsidRPr="000A0A28">
        <w:rPr>
          <w:lang w:val="en-US"/>
        </w:rPr>
        <w:t xml:space="preserve"> </w:t>
      </w:r>
      <w:r>
        <w:t>иерархические</w:t>
      </w:r>
      <w:r w:rsidRPr="000A0A28">
        <w:rPr>
          <w:lang w:val="en-US"/>
        </w:rPr>
        <w:t xml:space="preserve"> </w:t>
      </w:r>
      <w:r>
        <w:t>системы</w:t>
      </w:r>
      <w:r w:rsidRPr="000A0A28">
        <w:rPr>
          <w:lang w:val="en-US"/>
        </w:rPr>
        <w:t xml:space="preserve">: </w:t>
      </w:r>
      <w:r w:rsidRPr="000A0A28">
        <w:rPr>
          <w:i/>
          <w:lang w:val="en-US"/>
        </w:rPr>
        <w:t>TDMS (</w:t>
      </w:r>
      <w:r w:rsidRPr="000A0A28">
        <w:rPr>
          <w:lang w:val="en-US"/>
        </w:rPr>
        <w:t>Time</w:t>
      </w:r>
      <w:r w:rsidRPr="000A0A28">
        <w:rPr>
          <w:i/>
          <w:lang w:val="en-US"/>
        </w:rPr>
        <w:t>-</w:t>
      </w:r>
      <w:r w:rsidRPr="000A0A28">
        <w:rPr>
          <w:lang w:val="en-US"/>
        </w:rPr>
        <w:t xml:space="preserve">Shared Date Management System) </w:t>
      </w:r>
      <w:r>
        <w:t>компании</w:t>
      </w:r>
      <w:r w:rsidRPr="000A0A28">
        <w:rPr>
          <w:lang w:val="en-US"/>
        </w:rPr>
        <w:t xml:space="preserve"> Development Corporation; </w:t>
      </w:r>
      <w:r w:rsidRPr="000A0A28">
        <w:rPr>
          <w:i/>
          <w:lang w:val="en-US"/>
        </w:rPr>
        <w:t>Mark IV</w:t>
      </w:r>
      <w:r w:rsidRPr="000A0A28">
        <w:rPr>
          <w:lang w:val="en-US"/>
        </w:rPr>
        <w:t xml:space="preserve"> Multi - Access Retrieval System </w:t>
      </w:r>
      <w:r>
        <w:t>компании</w:t>
      </w:r>
      <w:r w:rsidRPr="000A0A28">
        <w:rPr>
          <w:lang w:val="en-US"/>
        </w:rPr>
        <w:t xml:space="preserve"> Control Data Corporation; </w:t>
      </w:r>
      <w:r w:rsidRPr="000A0A28">
        <w:rPr>
          <w:i/>
          <w:lang w:val="en-US"/>
        </w:rPr>
        <w:t>System - 2000</w:t>
      </w:r>
      <w:r w:rsidRPr="000A0A28">
        <w:rPr>
          <w:lang w:val="en-US"/>
        </w:rPr>
        <w:t xml:space="preserve"> </w:t>
      </w:r>
      <w:r>
        <w:t>разработки</w:t>
      </w:r>
      <w:r w:rsidRPr="000A0A28">
        <w:rPr>
          <w:lang w:val="en-US"/>
        </w:rPr>
        <w:t xml:space="preserve"> SAS-Institute. </w:t>
      </w:r>
    </w:p>
    <w:p w14:paraId="2AE16B43" w14:textId="77777777" w:rsidR="00031344" w:rsidRDefault="00031344">
      <w:pPr>
        <w:pStyle w:val="a1"/>
        <w:jc w:val="both"/>
      </w:pPr>
      <w:r>
        <w:t xml:space="preserve">Отношения в иерархической модели данных организованы в виде совокупностей деревьев, где </w:t>
      </w:r>
      <w:r>
        <w:rPr>
          <w:i/>
        </w:rPr>
        <w:t>дерево</w:t>
      </w:r>
      <w:r>
        <w:t xml:space="preserve"> - структура данных, в которой тип сегмента потомка связан только с одним типом сегмента предка. Графически: </w:t>
      </w:r>
      <w:r>
        <w:rPr>
          <w:i/>
        </w:rPr>
        <w:t>Предок -</w:t>
      </w:r>
      <w:r>
        <w:t xml:space="preserve"> точка на конце стрелки, а </w:t>
      </w:r>
      <w:r>
        <w:rPr>
          <w:i/>
        </w:rPr>
        <w:t>Потомок -</w:t>
      </w:r>
      <w:r>
        <w:t xml:space="preserve"> точка на острие стрелки. В базах данных определено, что точки - это типы записей, а стрелки представляют отношения один - к - одному или один - ко - многим. </w:t>
      </w:r>
    </w:p>
    <w:p w14:paraId="24DCB2B2" w14:textId="77777777" w:rsidR="00031344" w:rsidRDefault="00031344">
      <w:pPr>
        <w:pStyle w:val="a1"/>
        <w:jc w:val="both"/>
      </w:pPr>
      <w:r>
        <w:t xml:space="preserve">К ограничения иерархической модели данных можно отнести: </w:t>
      </w:r>
    </w:p>
    <w:p w14:paraId="41C029D6" w14:textId="77777777" w:rsidR="00031344" w:rsidRDefault="00031344">
      <w:pPr>
        <w:pStyle w:val="a1"/>
        <w:numPr>
          <w:ilvl w:val="0"/>
          <w:numId w:val="1"/>
        </w:numPr>
        <w:tabs>
          <w:tab w:val="left" w:pos="707"/>
        </w:tabs>
        <w:spacing w:after="0"/>
      </w:pPr>
      <w:r>
        <w:t xml:space="preserve">Отсутствует явное разделение логических и физических характеристик модели; </w:t>
      </w:r>
    </w:p>
    <w:p w14:paraId="0411C20D" w14:textId="77777777" w:rsidR="00031344" w:rsidRDefault="00031344">
      <w:pPr>
        <w:pStyle w:val="a1"/>
        <w:numPr>
          <w:ilvl w:val="0"/>
          <w:numId w:val="1"/>
        </w:numPr>
        <w:tabs>
          <w:tab w:val="left" w:pos="707"/>
        </w:tabs>
        <w:spacing w:after="0"/>
      </w:pPr>
      <w:r>
        <w:t xml:space="preserve">Для представления неиерархических отношений данных требуются дополнительные манипуляции; </w:t>
      </w:r>
    </w:p>
    <w:p w14:paraId="384E0EE4" w14:textId="77777777" w:rsidR="00031344" w:rsidRDefault="00031344">
      <w:pPr>
        <w:pStyle w:val="a1"/>
        <w:numPr>
          <w:ilvl w:val="0"/>
          <w:numId w:val="1"/>
        </w:numPr>
        <w:tabs>
          <w:tab w:val="left" w:pos="707"/>
        </w:tabs>
      </w:pPr>
      <w:r>
        <w:t xml:space="preserve">Непредвиденные запросы могут требовать реорганизации базы данных. </w:t>
      </w:r>
    </w:p>
    <w:p w14:paraId="259E1413" w14:textId="77777777" w:rsidR="000A0A28" w:rsidRPr="000A0A28" w:rsidRDefault="000A0A28" w:rsidP="000A0A28">
      <w:pPr>
        <w:pStyle w:val="4"/>
      </w:pPr>
      <w:bookmarkStart w:id="3" w:name="4"/>
      <w:bookmarkEnd w:id="3"/>
    </w:p>
    <w:p w14:paraId="3C74EF2D" w14:textId="77777777" w:rsidR="00031344" w:rsidRDefault="00031344" w:rsidP="000A0A28">
      <w:pPr>
        <w:pStyle w:val="4"/>
      </w:pPr>
      <w:r>
        <w:t>2.1.1.2 Сетевая модель.</w:t>
      </w:r>
    </w:p>
    <w:p w14:paraId="6D0855C1" w14:textId="77777777" w:rsidR="00031344" w:rsidRDefault="00031344">
      <w:pPr>
        <w:pStyle w:val="a1"/>
        <w:jc w:val="both"/>
      </w:pPr>
      <w:r>
        <w:rPr>
          <w:i/>
        </w:rPr>
        <w:t>Сети</w:t>
      </w:r>
      <w:r>
        <w:t xml:space="preserve"> - естественный способ представления отношений между объектами. Они широко применяются в математике, исследованиях операций, химии, физике, социологии и других областях знаний. Сети обычно могут быть представлены математической структурой, которая называется </w:t>
      </w:r>
      <w:r>
        <w:rPr>
          <w:i/>
        </w:rPr>
        <w:t>направленным графом.</w:t>
      </w:r>
      <w:r>
        <w:t xml:space="preserve"> Направленный граф имеет простую структуру. Он состоит из точек или </w:t>
      </w:r>
      <w:proofErr w:type="spellStart"/>
      <w:r>
        <w:rPr>
          <w:i/>
        </w:rPr>
        <w:t>узлов,</w:t>
      </w:r>
      <w:r>
        <w:t>соединенных</w:t>
      </w:r>
      <w:proofErr w:type="spellEnd"/>
      <w:r>
        <w:t xml:space="preserve"> стрелками или ребрами. В контексте моделей данных узлы можно представлять как типы записей данных, а ребра представляют отношения один-к -одному или один-ко-многим. Структура графа делает возможными простые представления иерархических отношений (таких, как генеалогические данные) . </w:t>
      </w:r>
    </w:p>
    <w:p w14:paraId="73CEC718" w14:textId="77777777" w:rsidR="00031344" w:rsidRDefault="00031344">
      <w:pPr>
        <w:pStyle w:val="a1"/>
        <w:jc w:val="both"/>
      </w:pPr>
      <w:r>
        <w:rPr>
          <w:i/>
        </w:rPr>
        <w:t>Сетевая модель данных</w:t>
      </w:r>
      <w:r>
        <w:t xml:space="preserve"> - это представление данных сетевыми структурами типов записей и связанных отношениями мощности один-к-одному или один-ко-многим. В конце 60-х конференция по языкам систем данных (</w:t>
      </w:r>
      <w:proofErr w:type="spellStart"/>
      <w:r>
        <w:t>Conference</w:t>
      </w:r>
      <w:proofErr w:type="spellEnd"/>
      <w:r>
        <w:t xml:space="preserve"> </w:t>
      </w:r>
      <w:proofErr w:type="spellStart"/>
      <w:r>
        <w:t>on</w:t>
      </w:r>
      <w:proofErr w:type="spellEnd"/>
      <w:r>
        <w:t xml:space="preserve"> </w:t>
      </w:r>
      <w:proofErr w:type="spellStart"/>
      <w:r>
        <w:t>Data</w:t>
      </w:r>
      <w:proofErr w:type="spellEnd"/>
      <w:r>
        <w:t xml:space="preserve"> </w:t>
      </w:r>
      <w:proofErr w:type="spellStart"/>
      <w:r>
        <w:t>Systems</w:t>
      </w:r>
      <w:proofErr w:type="spellEnd"/>
      <w:r>
        <w:t xml:space="preserve"> </w:t>
      </w:r>
      <w:proofErr w:type="spellStart"/>
      <w:r>
        <w:t>Languages</w:t>
      </w:r>
      <w:proofErr w:type="spellEnd"/>
      <w:r>
        <w:t xml:space="preserve">, CODASYL) поручила подгруппе, названной </w:t>
      </w:r>
      <w:proofErr w:type="spellStart"/>
      <w:r>
        <w:t>Database</w:t>
      </w:r>
      <w:proofErr w:type="spellEnd"/>
      <w:r>
        <w:t xml:space="preserve"> </w:t>
      </w:r>
      <w:proofErr w:type="spellStart"/>
      <w:r>
        <w:t>Task</w:t>
      </w:r>
      <w:proofErr w:type="spellEnd"/>
      <w:r>
        <w:t xml:space="preserve"> </w:t>
      </w:r>
      <w:proofErr w:type="spellStart"/>
      <w:r>
        <w:t>Group</w:t>
      </w:r>
      <w:proofErr w:type="spellEnd"/>
      <w:r>
        <w:t xml:space="preserve"> (DTBG), разработать стандарты систем управления базами данных. На DTBG оказывала сильное влияние архитектура, использованная в одной из самых первых СУБД, </w:t>
      </w:r>
      <w:proofErr w:type="spellStart"/>
      <w:r>
        <w:t>Iategrated</w:t>
      </w:r>
      <w:proofErr w:type="spellEnd"/>
      <w:r>
        <w:t xml:space="preserve"> </w:t>
      </w:r>
      <w:proofErr w:type="spellStart"/>
      <w:r>
        <w:t>Data</w:t>
      </w:r>
      <w:proofErr w:type="spellEnd"/>
      <w:r>
        <w:t xml:space="preserve"> </w:t>
      </w:r>
      <w:proofErr w:type="spellStart"/>
      <w:r>
        <w:t>Store</w:t>
      </w:r>
      <w:proofErr w:type="spellEnd"/>
      <w:r>
        <w:t xml:space="preserve"> (IDS), созданной ранее компанией </w:t>
      </w:r>
      <w:proofErr w:type="spellStart"/>
      <w:r>
        <w:t>General</w:t>
      </w:r>
      <w:proofErr w:type="spellEnd"/>
      <w:r>
        <w:t xml:space="preserve"> </w:t>
      </w:r>
      <w:proofErr w:type="spellStart"/>
      <w:r>
        <w:t>Electric.Это</w:t>
      </w:r>
      <w:proofErr w:type="spellEnd"/>
      <w:r>
        <w:t xml:space="preserve"> привело к тому, что была рекомендована сетевая модель. </w:t>
      </w:r>
    </w:p>
    <w:p w14:paraId="5EB8D8D5" w14:textId="77777777" w:rsidR="00031344" w:rsidRDefault="00031344">
      <w:pPr>
        <w:pStyle w:val="a1"/>
        <w:jc w:val="both"/>
      </w:pPr>
      <w:r>
        <w:t xml:space="preserve">Документы </w:t>
      </w:r>
      <w:proofErr w:type="spellStart"/>
      <w:r>
        <w:t>Database</w:t>
      </w:r>
      <w:proofErr w:type="spellEnd"/>
      <w:r>
        <w:t xml:space="preserve"> </w:t>
      </w:r>
      <w:proofErr w:type="spellStart"/>
      <w:r>
        <w:t>Task</w:t>
      </w:r>
      <w:proofErr w:type="spellEnd"/>
      <w:r>
        <w:t xml:space="preserve"> </w:t>
      </w:r>
      <w:proofErr w:type="spellStart"/>
      <w:r>
        <w:t>Group</w:t>
      </w:r>
      <w:proofErr w:type="spellEnd"/>
      <w:r>
        <w:t xml:space="preserve"> (DTBG) (группа для разработки стандартов систем управления базами данных) от 1971 года остается основной формулировкой сетевой модели, на него ссылаются как на модель CODASYL DTBG. Она послужила основой для разработки сетевых систем управления базами данных нескольких производителей. IDS (</w:t>
      </w:r>
      <w:proofErr w:type="spellStart"/>
      <w:r>
        <w:t>Honeywell</w:t>
      </w:r>
      <w:proofErr w:type="spellEnd"/>
      <w:r>
        <w:t>) и IDMS (</w:t>
      </w:r>
      <w:proofErr w:type="spellStart"/>
      <w:r>
        <w:t>Computer</w:t>
      </w:r>
      <w:proofErr w:type="spellEnd"/>
      <w:r>
        <w:t xml:space="preserve"> </w:t>
      </w:r>
      <w:proofErr w:type="spellStart"/>
      <w:r>
        <w:t>Associates</w:t>
      </w:r>
      <w:proofErr w:type="spellEnd"/>
      <w:r>
        <w:t xml:space="preserve">) - две наиболее известных коммерческих реализации. В сетевой модели существует две основные структуры данных: типы записей и наборы: </w:t>
      </w:r>
    </w:p>
    <w:p w14:paraId="7463399E" w14:textId="77777777" w:rsidR="00031344" w:rsidRDefault="00031344">
      <w:pPr>
        <w:pStyle w:val="a1"/>
        <w:numPr>
          <w:ilvl w:val="0"/>
          <w:numId w:val="2"/>
        </w:numPr>
        <w:tabs>
          <w:tab w:val="left" w:pos="707"/>
        </w:tabs>
        <w:spacing w:after="0"/>
      </w:pPr>
      <w:r>
        <w:rPr>
          <w:i/>
        </w:rPr>
        <w:t>Тип записей.</w:t>
      </w:r>
      <w:r>
        <w:t xml:space="preserve"> Совокупность логически связанных элементов данных. </w:t>
      </w:r>
    </w:p>
    <w:p w14:paraId="1DA6653A" w14:textId="77777777" w:rsidR="00031344" w:rsidRDefault="00031344">
      <w:pPr>
        <w:pStyle w:val="a1"/>
        <w:numPr>
          <w:ilvl w:val="0"/>
          <w:numId w:val="2"/>
        </w:numPr>
        <w:tabs>
          <w:tab w:val="left" w:pos="707"/>
        </w:tabs>
        <w:spacing w:after="0"/>
      </w:pPr>
      <w:r>
        <w:rPr>
          <w:i/>
        </w:rPr>
        <w:t>Набор.</w:t>
      </w:r>
      <w:r>
        <w:t xml:space="preserve"> В модели DTBG отношение один-ко-многим между двумя типами записей. </w:t>
      </w:r>
    </w:p>
    <w:p w14:paraId="13861B3E" w14:textId="77777777" w:rsidR="00031344" w:rsidRDefault="00031344">
      <w:pPr>
        <w:pStyle w:val="a1"/>
        <w:numPr>
          <w:ilvl w:val="0"/>
          <w:numId w:val="2"/>
        </w:numPr>
        <w:tabs>
          <w:tab w:val="left" w:pos="707"/>
        </w:tabs>
        <w:spacing w:after="0"/>
      </w:pPr>
      <w:r>
        <w:rPr>
          <w:i/>
        </w:rPr>
        <w:t>Простая сеть.</w:t>
      </w:r>
      <w:r>
        <w:t xml:space="preserve"> Структура данных, в которой все бинарные отношения имеют мощность один-ко-многим. </w:t>
      </w:r>
    </w:p>
    <w:p w14:paraId="1ACFE3B4" w14:textId="77777777" w:rsidR="00031344" w:rsidRDefault="00031344">
      <w:pPr>
        <w:pStyle w:val="a1"/>
        <w:numPr>
          <w:ilvl w:val="0"/>
          <w:numId w:val="2"/>
        </w:numPr>
        <w:tabs>
          <w:tab w:val="left" w:pos="707"/>
        </w:tabs>
        <w:spacing w:after="0"/>
      </w:pPr>
      <w:r>
        <w:rPr>
          <w:i/>
        </w:rPr>
        <w:t>Сложная сеть.</w:t>
      </w:r>
      <w:r>
        <w:t xml:space="preserve"> Структура данных, в которой одно или несколько бинарных отношений имеют мощность многие-ко-многим. </w:t>
      </w:r>
    </w:p>
    <w:p w14:paraId="345F437D" w14:textId="77777777" w:rsidR="00031344" w:rsidRDefault="00031344">
      <w:pPr>
        <w:pStyle w:val="a1"/>
        <w:numPr>
          <w:ilvl w:val="0"/>
          <w:numId w:val="2"/>
        </w:numPr>
        <w:tabs>
          <w:tab w:val="left" w:pos="707"/>
        </w:tabs>
      </w:pPr>
      <w:r>
        <w:rPr>
          <w:i/>
        </w:rPr>
        <w:t>Тип записи связи</w:t>
      </w:r>
      <w:r>
        <w:t>. Формальная запись, созданная для того, чтобы преобразовать сложную сеть в эквивалентную ей простую сеть.</w:t>
      </w:r>
    </w:p>
    <w:p w14:paraId="45ACD6BF" w14:textId="77777777" w:rsidR="00031344" w:rsidRDefault="00031344">
      <w:pPr>
        <w:pStyle w:val="a1"/>
        <w:jc w:val="both"/>
      </w:pPr>
      <w:r>
        <w:t xml:space="preserve">В модели DBTG возможны только простые сети, в которых все отношения имеют мощность один-к-одному или один-ко-многим. Сложные сети, включающие одно или несколько отношений многие-ко-многим, не могут быть напрямую реализованы в модели DBTG. Следствием возможности создания искусственных формальных записей является необходимость дополнительного объема памяти и обработки, однако при этом модель данных имеет простую сетевую форму и удовлетворяет требованиям DBTG. </w:t>
      </w:r>
      <w:bookmarkStart w:id="4" w:name="5"/>
      <w:bookmarkEnd w:id="4"/>
    </w:p>
    <w:p w14:paraId="12B72A0B" w14:textId="77777777" w:rsidR="000A0A28" w:rsidRPr="000A0A28" w:rsidRDefault="000A0A28">
      <w:pPr>
        <w:pStyle w:val="4"/>
      </w:pPr>
    </w:p>
    <w:p w14:paraId="17D49482" w14:textId="77777777" w:rsidR="00031344" w:rsidRDefault="00031344">
      <w:pPr>
        <w:pStyle w:val="4"/>
      </w:pPr>
      <w:r>
        <w:t>2.1.1.3 Реляционная модель.</w:t>
      </w:r>
    </w:p>
    <w:p w14:paraId="5151EEA8" w14:textId="77777777" w:rsidR="00031344" w:rsidRDefault="00031344">
      <w:pPr>
        <w:pStyle w:val="a1"/>
        <w:jc w:val="both"/>
      </w:pPr>
      <w:r>
        <w:t xml:space="preserve">В 1970-1971 годах </w:t>
      </w:r>
      <w:proofErr w:type="spellStart"/>
      <w:r>
        <w:t>Е.Ф.Кодд</w:t>
      </w:r>
      <w:proofErr w:type="spellEnd"/>
      <w:r>
        <w:t xml:space="preserve"> опубликовал две статьи, в которых ввел реляционную модель данных и реляционные языки обработки данных - реляционную алгебру и реляционное исчисление. </w:t>
      </w:r>
    </w:p>
    <w:p w14:paraId="4F3D7C0C" w14:textId="77777777" w:rsidR="00031344" w:rsidRDefault="00031344">
      <w:pPr>
        <w:pStyle w:val="a1"/>
        <w:numPr>
          <w:ilvl w:val="0"/>
          <w:numId w:val="3"/>
        </w:numPr>
        <w:tabs>
          <w:tab w:val="left" w:pos="707"/>
        </w:tabs>
        <w:spacing w:after="0"/>
      </w:pPr>
      <w:r>
        <w:rPr>
          <w:i/>
        </w:rPr>
        <w:t>Реляционная алгебра</w:t>
      </w:r>
      <w:r>
        <w:t xml:space="preserve"> Процедурный язык обработки реляционных таблиц. </w:t>
      </w:r>
    </w:p>
    <w:p w14:paraId="04CCAA1C" w14:textId="77777777" w:rsidR="00031344" w:rsidRDefault="00031344">
      <w:pPr>
        <w:pStyle w:val="a1"/>
        <w:numPr>
          <w:ilvl w:val="0"/>
          <w:numId w:val="3"/>
        </w:numPr>
        <w:tabs>
          <w:tab w:val="left" w:pos="707"/>
        </w:tabs>
      </w:pPr>
      <w:r>
        <w:rPr>
          <w:i/>
        </w:rPr>
        <w:t>Реляционное исчисление</w:t>
      </w:r>
      <w:r>
        <w:t xml:space="preserve"> Непроцедурный язык создания запросов. </w:t>
      </w:r>
    </w:p>
    <w:p w14:paraId="3AA6AE2B" w14:textId="77777777" w:rsidR="00031344" w:rsidRDefault="00031344">
      <w:pPr>
        <w:pStyle w:val="a1"/>
        <w:jc w:val="both"/>
      </w:pPr>
      <w:r>
        <w:lastRenderedPageBreak/>
        <w:t xml:space="preserve">Все существующие к тому времени подходы к связыванию записей из разных файлов использовали физические указатели или адреса на диске. В своей работе Кодд продемонстрировал, что такие базы данных существенно ограничивают число типов манипуляций данными. Более того, они очень чувствительны к изменениям в физическом окружении. Когда в компьютерной системе устанавливался новый накопитель или изменялись адреса хранения данных, требовалось дополнительное преобразование файлов. Если к формату записи в файле добавлялись новые поля, то физические адреса всех записей файла изменялись. То есть такие базы данных не позволяли манипулировать данными так, как это позволяла бы логическая структура. Все эти проблемы преодолела </w:t>
      </w:r>
      <w:r>
        <w:rPr>
          <w:b/>
        </w:rPr>
        <w:t>реляционная модель, основанная на логических отношениях данных.</w:t>
      </w:r>
      <w:r>
        <w:t xml:space="preserve"> </w:t>
      </w:r>
    </w:p>
    <w:p w14:paraId="277471BA" w14:textId="77777777" w:rsidR="00031344" w:rsidRDefault="00031344">
      <w:pPr>
        <w:pStyle w:val="a1"/>
        <w:jc w:val="both"/>
      </w:pPr>
      <w:r>
        <w:t xml:space="preserve">Существует два подхода к проектированию реляционной базы данных. </w:t>
      </w:r>
    </w:p>
    <w:p w14:paraId="393BB8B3" w14:textId="77777777" w:rsidR="00031344" w:rsidRDefault="00031344">
      <w:pPr>
        <w:pStyle w:val="a1"/>
        <w:numPr>
          <w:ilvl w:val="0"/>
          <w:numId w:val="4"/>
        </w:numPr>
        <w:tabs>
          <w:tab w:val="left" w:pos="707"/>
        </w:tabs>
        <w:spacing w:after="0"/>
      </w:pPr>
      <w:r>
        <w:rPr>
          <w:i/>
        </w:rPr>
        <w:t>Первый подход</w:t>
      </w:r>
      <w:r>
        <w:t xml:space="preserve"> заключается в том, что на этапе концептуального проектирования создается не концептуальная модель данных, а непосредственно реляционная схема базы данных, состоящая из определений реляционных таблиц, подвергающихся нормализации. </w:t>
      </w:r>
    </w:p>
    <w:p w14:paraId="4329737C" w14:textId="77777777" w:rsidR="00031344" w:rsidRDefault="00031344">
      <w:pPr>
        <w:pStyle w:val="a1"/>
        <w:numPr>
          <w:ilvl w:val="0"/>
          <w:numId w:val="4"/>
        </w:numPr>
        <w:tabs>
          <w:tab w:val="left" w:pos="707"/>
        </w:tabs>
      </w:pPr>
      <w:r>
        <w:rPr>
          <w:i/>
        </w:rPr>
        <w:t>Второй подход</w:t>
      </w:r>
      <w:r>
        <w:t xml:space="preserve"> основан на механическом преобразовании функциональной модели, созданной ранее, в нормализованную реляционную модель. Этот подход чаще всего используется при проектировании больших, сложных схем баз данных, необходимых для корпоративных информационных систем. </w:t>
      </w:r>
    </w:p>
    <w:p w14:paraId="28402853" w14:textId="77777777" w:rsidR="00031344" w:rsidRDefault="00031344">
      <w:pPr>
        <w:pStyle w:val="a1"/>
      </w:pPr>
      <w:r>
        <w:t xml:space="preserve">Табл.1. Основные определения реляционных СУБД </w:t>
      </w:r>
    </w:p>
    <w:tbl>
      <w:tblPr>
        <w:tblW w:w="0" w:type="auto"/>
        <w:tblInd w:w="45" w:type="dxa"/>
        <w:tblLayout w:type="fixed"/>
        <w:tblCellMar>
          <w:top w:w="45" w:type="dxa"/>
          <w:left w:w="45" w:type="dxa"/>
          <w:bottom w:w="45" w:type="dxa"/>
          <w:right w:w="45" w:type="dxa"/>
        </w:tblCellMar>
        <w:tblLook w:val="0000" w:firstRow="0" w:lastRow="0" w:firstColumn="0" w:lastColumn="0" w:noHBand="0" w:noVBand="0"/>
      </w:tblPr>
      <w:tblGrid>
        <w:gridCol w:w="355"/>
        <w:gridCol w:w="3106"/>
        <w:gridCol w:w="6177"/>
      </w:tblGrid>
      <w:tr w:rsidR="00031344" w14:paraId="18965C3D" w14:textId="77777777">
        <w:tc>
          <w:tcPr>
            <w:tcW w:w="355" w:type="dxa"/>
            <w:tcBorders>
              <w:top w:val="single" w:sz="8" w:space="0" w:color="808080"/>
              <w:left w:val="single" w:sz="8" w:space="0" w:color="808080"/>
              <w:bottom w:val="single" w:sz="8" w:space="0" w:color="808080"/>
            </w:tcBorders>
            <w:shd w:val="clear" w:color="auto" w:fill="auto"/>
          </w:tcPr>
          <w:p w14:paraId="4057CE8C" w14:textId="77777777" w:rsidR="00031344" w:rsidRDefault="00031344">
            <w:pPr>
              <w:pStyle w:val="a8"/>
              <w:spacing w:after="283"/>
              <w:jc w:val="center"/>
            </w:pPr>
            <w:r>
              <w:t>№</w:t>
            </w:r>
          </w:p>
        </w:tc>
        <w:tc>
          <w:tcPr>
            <w:tcW w:w="3106" w:type="dxa"/>
            <w:tcBorders>
              <w:top w:val="single" w:sz="8" w:space="0" w:color="808080"/>
              <w:left w:val="single" w:sz="8" w:space="0" w:color="808080"/>
              <w:bottom w:val="single" w:sz="8" w:space="0" w:color="808080"/>
            </w:tcBorders>
            <w:shd w:val="clear" w:color="auto" w:fill="auto"/>
          </w:tcPr>
          <w:p w14:paraId="039B94E6" w14:textId="77777777" w:rsidR="00031344" w:rsidRDefault="00031344">
            <w:pPr>
              <w:pStyle w:val="a8"/>
              <w:spacing w:after="283"/>
              <w:jc w:val="center"/>
            </w:pPr>
            <w:r>
              <w:t>Термин</w:t>
            </w:r>
          </w:p>
        </w:tc>
        <w:tc>
          <w:tcPr>
            <w:tcW w:w="6177" w:type="dxa"/>
            <w:tcBorders>
              <w:top w:val="single" w:sz="8" w:space="0" w:color="808080"/>
              <w:left w:val="single" w:sz="8" w:space="0" w:color="808080"/>
              <w:bottom w:val="single" w:sz="8" w:space="0" w:color="808080"/>
              <w:right w:val="single" w:sz="8" w:space="0" w:color="808080"/>
            </w:tcBorders>
            <w:shd w:val="clear" w:color="auto" w:fill="auto"/>
          </w:tcPr>
          <w:p w14:paraId="02ABEC56" w14:textId="77777777" w:rsidR="00031344" w:rsidRDefault="00031344">
            <w:pPr>
              <w:pStyle w:val="a8"/>
              <w:spacing w:after="283"/>
              <w:jc w:val="center"/>
            </w:pPr>
            <w:r>
              <w:t>Определение</w:t>
            </w:r>
          </w:p>
        </w:tc>
      </w:tr>
      <w:tr w:rsidR="00031344" w14:paraId="2991B337" w14:textId="77777777">
        <w:tc>
          <w:tcPr>
            <w:tcW w:w="355" w:type="dxa"/>
            <w:tcBorders>
              <w:left w:val="single" w:sz="8" w:space="0" w:color="808080"/>
              <w:bottom w:val="single" w:sz="8" w:space="0" w:color="808080"/>
            </w:tcBorders>
            <w:shd w:val="clear" w:color="auto" w:fill="auto"/>
          </w:tcPr>
          <w:p w14:paraId="5B5D3E18" w14:textId="77777777" w:rsidR="00031344" w:rsidRDefault="00031344">
            <w:pPr>
              <w:pStyle w:val="a8"/>
              <w:spacing w:after="283"/>
            </w:pPr>
            <w:r>
              <w:t>1</w:t>
            </w:r>
          </w:p>
        </w:tc>
        <w:tc>
          <w:tcPr>
            <w:tcW w:w="3106" w:type="dxa"/>
            <w:tcBorders>
              <w:left w:val="single" w:sz="8" w:space="0" w:color="808080"/>
              <w:bottom w:val="single" w:sz="8" w:space="0" w:color="808080"/>
            </w:tcBorders>
            <w:shd w:val="clear" w:color="auto" w:fill="auto"/>
          </w:tcPr>
          <w:p w14:paraId="2323F676" w14:textId="77777777" w:rsidR="00031344" w:rsidRDefault="00031344">
            <w:pPr>
              <w:pStyle w:val="a8"/>
              <w:spacing w:after="283"/>
              <w:jc w:val="both"/>
              <w:rPr>
                <w:i/>
              </w:rPr>
            </w:pPr>
            <w:r>
              <w:rPr>
                <w:i/>
              </w:rPr>
              <w:t>Реляционная модель данных</w:t>
            </w:r>
          </w:p>
        </w:tc>
        <w:tc>
          <w:tcPr>
            <w:tcW w:w="6177" w:type="dxa"/>
            <w:tcBorders>
              <w:left w:val="single" w:sz="8" w:space="0" w:color="808080"/>
              <w:bottom w:val="single" w:sz="8" w:space="0" w:color="808080"/>
              <w:right w:val="single" w:sz="8" w:space="0" w:color="808080"/>
            </w:tcBorders>
            <w:shd w:val="clear" w:color="auto" w:fill="auto"/>
          </w:tcPr>
          <w:p w14:paraId="35B2DB3E" w14:textId="77777777" w:rsidR="00031344" w:rsidRDefault="00031344">
            <w:pPr>
              <w:pStyle w:val="a8"/>
              <w:spacing w:after="283"/>
            </w:pPr>
            <w:r>
              <w:t>Организует и представляет данные в виде таблиц или реляций.</w:t>
            </w:r>
          </w:p>
        </w:tc>
      </w:tr>
      <w:tr w:rsidR="00031344" w14:paraId="745079E2" w14:textId="77777777">
        <w:tc>
          <w:tcPr>
            <w:tcW w:w="355" w:type="dxa"/>
            <w:tcBorders>
              <w:left w:val="single" w:sz="8" w:space="0" w:color="808080"/>
              <w:bottom w:val="single" w:sz="8" w:space="0" w:color="808080"/>
            </w:tcBorders>
            <w:shd w:val="clear" w:color="auto" w:fill="auto"/>
          </w:tcPr>
          <w:p w14:paraId="559508B7" w14:textId="77777777" w:rsidR="00031344" w:rsidRDefault="00031344">
            <w:pPr>
              <w:pStyle w:val="a8"/>
              <w:spacing w:after="283"/>
            </w:pPr>
            <w:r>
              <w:t>2</w:t>
            </w:r>
          </w:p>
        </w:tc>
        <w:tc>
          <w:tcPr>
            <w:tcW w:w="3106" w:type="dxa"/>
            <w:tcBorders>
              <w:left w:val="single" w:sz="8" w:space="0" w:color="808080"/>
              <w:bottom w:val="single" w:sz="8" w:space="0" w:color="808080"/>
            </w:tcBorders>
            <w:shd w:val="clear" w:color="auto" w:fill="auto"/>
          </w:tcPr>
          <w:p w14:paraId="517C361C" w14:textId="77777777" w:rsidR="00031344" w:rsidRDefault="00031344">
            <w:pPr>
              <w:pStyle w:val="a8"/>
              <w:spacing w:after="283"/>
              <w:jc w:val="both"/>
              <w:rPr>
                <w:i/>
              </w:rPr>
            </w:pPr>
            <w:r>
              <w:rPr>
                <w:i/>
              </w:rPr>
              <w:t>Реляционная база данных (РБД, RDBMS).</w:t>
            </w:r>
          </w:p>
        </w:tc>
        <w:tc>
          <w:tcPr>
            <w:tcW w:w="6177" w:type="dxa"/>
            <w:tcBorders>
              <w:left w:val="single" w:sz="8" w:space="0" w:color="808080"/>
              <w:bottom w:val="single" w:sz="8" w:space="0" w:color="808080"/>
              <w:right w:val="single" w:sz="8" w:space="0" w:color="808080"/>
            </w:tcBorders>
            <w:shd w:val="clear" w:color="auto" w:fill="auto"/>
          </w:tcPr>
          <w:p w14:paraId="2534C403" w14:textId="77777777" w:rsidR="00031344" w:rsidRDefault="00031344">
            <w:pPr>
              <w:pStyle w:val="a8"/>
              <w:spacing w:after="283"/>
            </w:pPr>
            <w:r>
              <w:t>База данных, построенная на реляционной модели.</w:t>
            </w:r>
          </w:p>
        </w:tc>
      </w:tr>
      <w:tr w:rsidR="00031344" w14:paraId="6F9E3E77" w14:textId="77777777">
        <w:tc>
          <w:tcPr>
            <w:tcW w:w="355" w:type="dxa"/>
            <w:tcBorders>
              <w:left w:val="single" w:sz="8" w:space="0" w:color="808080"/>
              <w:bottom w:val="single" w:sz="8" w:space="0" w:color="808080"/>
            </w:tcBorders>
            <w:shd w:val="clear" w:color="auto" w:fill="auto"/>
          </w:tcPr>
          <w:p w14:paraId="4E60C84A" w14:textId="77777777" w:rsidR="00031344" w:rsidRDefault="00031344">
            <w:pPr>
              <w:pStyle w:val="a8"/>
              <w:spacing w:after="283"/>
            </w:pPr>
            <w:r>
              <w:t>2</w:t>
            </w:r>
          </w:p>
        </w:tc>
        <w:tc>
          <w:tcPr>
            <w:tcW w:w="3106" w:type="dxa"/>
            <w:tcBorders>
              <w:left w:val="single" w:sz="8" w:space="0" w:color="808080"/>
              <w:bottom w:val="single" w:sz="8" w:space="0" w:color="808080"/>
            </w:tcBorders>
            <w:shd w:val="clear" w:color="auto" w:fill="auto"/>
          </w:tcPr>
          <w:p w14:paraId="71F09C04" w14:textId="77777777" w:rsidR="00031344" w:rsidRDefault="00031344">
            <w:pPr>
              <w:pStyle w:val="a8"/>
              <w:spacing w:after="283"/>
              <w:jc w:val="both"/>
              <w:rPr>
                <w:i/>
              </w:rPr>
            </w:pPr>
            <w:r>
              <w:rPr>
                <w:i/>
              </w:rPr>
              <w:t>Реляция (таблица-элементарная информационная единица)</w:t>
            </w:r>
          </w:p>
        </w:tc>
        <w:tc>
          <w:tcPr>
            <w:tcW w:w="6177" w:type="dxa"/>
            <w:tcBorders>
              <w:left w:val="single" w:sz="8" w:space="0" w:color="808080"/>
              <w:bottom w:val="single" w:sz="8" w:space="0" w:color="808080"/>
              <w:right w:val="single" w:sz="8" w:space="0" w:color="808080"/>
            </w:tcBorders>
            <w:shd w:val="clear" w:color="auto" w:fill="auto"/>
          </w:tcPr>
          <w:p w14:paraId="369E3D30" w14:textId="77777777" w:rsidR="00031344" w:rsidRDefault="00031344">
            <w:pPr>
              <w:pStyle w:val="a8"/>
              <w:spacing w:after="283"/>
            </w:pPr>
            <w:r>
              <w:t>Двумерная таблица, содержащая строки и столбцы данных.</w:t>
            </w:r>
          </w:p>
        </w:tc>
      </w:tr>
      <w:tr w:rsidR="00031344" w14:paraId="1DE4CBA1" w14:textId="77777777">
        <w:tc>
          <w:tcPr>
            <w:tcW w:w="355" w:type="dxa"/>
            <w:tcBorders>
              <w:left w:val="single" w:sz="8" w:space="0" w:color="808080"/>
              <w:bottom w:val="single" w:sz="8" w:space="0" w:color="808080"/>
            </w:tcBorders>
            <w:shd w:val="clear" w:color="auto" w:fill="auto"/>
          </w:tcPr>
          <w:p w14:paraId="24CF47E1" w14:textId="77777777" w:rsidR="00031344" w:rsidRDefault="00031344">
            <w:pPr>
              <w:pStyle w:val="a8"/>
              <w:spacing w:after="283"/>
            </w:pPr>
            <w:r>
              <w:t>4</w:t>
            </w:r>
          </w:p>
        </w:tc>
        <w:tc>
          <w:tcPr>
            <w:tcW w:w="3106" w:type="dxa"/>
            <w:tcBorders>
              <w:left w:val="single" w:sz="8" w:space="0" w:color="808080"/>
              <w:bottom w:val="single" w:sz="8" w:space="0" w:color="808080"/>
            </w:tcBorders>
            <w:shd w:val="clear" w:color="auto" w:fill="auto"/>
          </w:tcPr>
          <w:p w14:paraId="3F0544E6" w14:textId="77777777" w:rsidR="00031344" w:rsidRDefault="00031344">
            <w:pPr>
              <w:pStyle w:val="a8"/>
              <w:spacing w:after="283"/>
              <w:jc w:val="both"/>
              <w:rPr>
                <w:i/>
              </w:rPr>
            </w:pPr>
            <w:r>
              <w:rPr>
                <w:i/>
              </w:rPr>
              <w:t>Степень реляции.</w:t>
            </w:r>
          </w:p>
        </w:tc>
        <w:tc>
          <w:tcPr>
            <w:tcW w:w="6177" w:type="dxa"/>
            <w:tcBorders>
              <w:left w:val="single" w:sz="8" w:space="0" w:color="808080"/>
              <w:bottom w:val="single" w:sz="8" w:space="0" w:color="808080"/>
              <w:right w:val="single" w:sz="8" w:space="0" w:color="808080"/>
            </w:tcBorders>
            <w:shd w:val="clear" w:color="auto" w:fill="auto"/>
          </w:tcPr>
          <w:p w14:paraId="4831144E" w14:textId="77777777" w:rsidR="00031344" w:rsidRDefault="00031344">
            <w:pPr>
              <w:pStyle w:val="a8"/>
              <w:spacing w:after="283"/>
            </w:pPr>
            <w:r>
              <w:t>Количество атрибутов реляции. При том необходимо помнить, что никакие два атрибута реляции не могут иметь одинаковых имен.</w:t>
            </w:r>
          </w:p>
        </w:tc>
      </w:tr>
      <w:tr w:rsidR="00031344" w14:paraId="49DB01C3" w14:textId="77777777">
        <w:tc>
          <w:tcPr>
            <w:tcW w:w="355" w:type="dxa"/>
            <w:tcBorders>
              <w:left w:val="single" w:sz="8" w:space="0" w:color="808080"/>
              <w:bottom w:val="single" w:sz="8" w:space="0" w:color="808080"/>
            </w:tcBorders>
            <w:shd w:val="clear" w:color="auto" w:fill="auto"/>
          </w:tcPr>
          <w:p w14:paraId="6D64AA6A" w14:textId="77777777" w:rsidR="00031344" w:rsidRDefault="00031344">
            <w:pPr>
              <w:pStyle w:val="a8"/>
            </w:pPr>
            <w:r>
              <w:t> </w:t>
            </w:r>
          </w:p>
        </w:tc>
        <w:tc>
          <w:tcPr>
            <w:tcW w:w="3106" w:type="dxa"/>
            <w:tcBorders>
              <w:left w:val="single" w:sz="8" w:space="0" w:color="808080"/>
              <w:bottom w:val="single" w:sz="8" w:space="0" w:color="808080"/>
            </w:tcBorders>
            <w:shd w:val="clear" w:color="auto" w:fill="auto"/>
          </w:tcPr>
          <w:p w14:paraId="49EA96EC" w14:textId="77777777" w:rsidR="00031344" w:rsidRDefault="00031344">
            <w:pPr>
              <w:pStyle w:val="a8"/>
              <w:spacing w:after="283"/>
              <w:jc w:val="both"/>
              <w:rPr>
                <w:i/>
              </w:rPr>
            </w:pPr>
            <w:r>
              <w:rPr>
                <w:i/>
              </w:rPr>
              <w:t>Кортежи</w:t>
            </w:r>
          </w:p>
        </w:tc>
        <w:tc>
          <w:tcPr>
            <w:tcW w:w="6177" w:type="dxa"/>
            <w:tcBorders>
              <w:left w:val="single" w:sz="8" w:space="0" w:color="808080"/>
              <w:bottom w:val="single" w:sz="8" w:space="0" w:color="808080"/>
              <w:right w:val="single" w:sz="8" w:space="0" w:color="808080"/>
            </w:tcBorders>
            <w:shd w:val="clear" w:color="auto" w:fill="auto"/>
          </w:tcPr>
          <w:p w14:paraId="47ACC3A9" w14:textId="77777777" w:rsidR="00031344" w:rsidRDefault="00031344">
            <w:pPr>
              <w:pStyle w:val="a8"/>
              <w:spacing w:after="283"/>
            </w:pPr>
            <w:r>
              <w:t>Строки реляции (таблицы), соответствуют объекта, конкретному событию или явлению.</w:t>
            </w:r>
          </w:p>
        </w:tc>
      </w:tr>
      <w:tr w:rsidR="00031344" w14:paraId="759B2481" w14:textId="77777777">
        <w:tc>
          <w:tcPr>
            <w:tcW w:w="355" w:type="dxa"/>
            <w:tcBorders>
              <w:left w:val="single" w:sz="8" w:space="0" w:color="808080"/>
              <w:bottom w:val="single" w:sz="8" w:space="0" w:color="808080"/>
            </w:tcBorders>
            <w:shd w:val="clear" w:color="auto" w:fill="auto"/>
          </w:tcPr>
          <w:p w14:paraId="71DF67BC" w14:textId="77777777" w:rsidR="00031344" w:rsidRDefault="00031344">
            <w:pPr>
              <w:pStyle w:val="a8"/>
            </w:pPr>
            <w:r>
              <w:t> </w:t>
            </w:r>
          </w:p>
        </w:tc>
        <w:tc>
          <w:tcPr>
            <w:tcW w:w="3106" w:type="dxa"/>
            <w:tcBorders>
              <w:left w:val="single" w:sz="8" w:space="0" w:color="808080"/>
              <w:bottom w:val="single" w:sz="8" w:space="0" w:color="808080"/>
            </w:tcBorders>
            <w:shd w:val="clear" w:color="auto" w:fill="auto"/>
          </w:tcPr>
          <w:p w14:paraId="229B8598" w14:textId="77777777" w:rsidR="00031344" w:rsidRDefault="00031344">
            <w:pPr>
              <w:pStyle w:val="a8"/>
              <w:spacing w:after="283"/>
              <w:jc w:val="both"/>
              <w:rPr>
                <w:i/>
              </w:rPr>
            </w:pPr>
            <w:r>
              <w:rPr>
                <w:i/>
              </w:rPr>
              <w:t>Атрибуты</w:t>
            </w:r>
          </w:p>
        </w:tc>
        <w:tc>
          <w:tcPr>
            <w:tcW w:w="6177" w:type="dxa"/>
            <w:tcBorders>
              <w:left w:val="single" w:sz="8" w:space="0" w:color="808080"/>
              <w:bottom w:val="single" w:sz="8" w:space="0" w:color="808080"/>
              <w:right w:val="single" w:sz="8" w:space="0" w:color="808080"/>
            </w:tcBorders>
            <w:shd w:val="clear" w:color="auto" w:fill="auto"/>
          </w:tcPr>
          <w:p w14:paraId="4360DA15" w14:textId="77777777" w:rsidR="00031344" w:rsidRDefault="00031344">
            <w:pPr>
              <w:pStyle w:val="a8"/>
              <w:spacing w:after="283"/>
            </w:pPr>
            <w:r>
              <w:t>Столбцы таблицы, характеризующие признаки, параметры объекта, события, явления.</w:t>
            </w:r>
          </w:p>
        </w:tc>
      </w:tr>
      <w:tr w:rsidR="00031344" w14:paraId="3383D8B9" w14:textId="77777777">
        <w:tc>
          <w:tcPr>
            <w:tcW w:w="355" w:type="dxa"/>
            <w:tcBorders>
              <w:left w:val="single" w:sz="8" w:space="0" w:color="808080"/>
              <w:bottom w:val="single" w:sz="8" w:space="0" w:color="808080"/>
            </w:tcBorders>
            <w:shd w:val="clear" w:color="auto" w:fill="auto"/>
          </w:tcPr>
          <w:p w14:paraId="5BD450A3" w14:textId="77777777" w:rsidR="00031344" w:rsidRDefault="00031344">
            <w:pPr>
              <w:pStyle w:val="a8"/>
            </w:pPr>
            <w:r>
              <w:t> </w:t>
            </w:r>
          </w:p>
        </w:tc>
        <w:tc>
          <w:tcPr>
            <w:tcW w:w="3106" w:type="dxa"/>
            <w:tcBorders>
              <w:left w:val="single" w:sz="8" w:space="0" w:color="808080"/>
              <w:bottom w:val="single" w:sz="8" w:space="0" w:color="808080"/>
            </w:tcBorders>
            <w:shd w:val="clear" w:color="auto" w:fill="auto"/>
          </w:tcPr>
          <w:p w14:paraId="7B266D14" w14:textId="77777777" w:rsidR="00031344" w:rsidRDefault="00031344">
            <w:pPr>
              <w:pStyle w:val="a8"/>
              <w:spacing w:after="283"/>
              <w:jc w:val="both"/>
              <w:rPr>
                <w:i/>
              </w:rPr>
            </w:pPr>
            <w:r>
              <w:rPr>
                <w:i/>
              </w:rPr>
              <w:t>Область атрибута</w:t>
            </w:r>
          </w:p>
        </w:tc>
        <w:tc>
          <w:tcPr>
            <w:tcW w:w="6177" w:type="dxa"/>
            <w:tcBorders>
              <w:left w:val="single" w:sz="8" w:space="0" w:color="808080"/>
              <w:bottom w:val="single" w:sz="8" w:space="0" w:color="808080"/>
              <w:right w:val="single" w:sz="8" w:space="0" w:color="808080"/>
            </w:tcBorders>
            <w:shd w:val="clear" w:color="auto" w:fill="auto"/>
          </w:tcPr>
          <w:p w14:paraId="0C339FBD" w14:textId="77777777" w:rsidR="00031344" w:rsidRDefault="00031344">
            <w:pPr>
              <w:pStyle w:val="a8"/>
              <w:spacing w:after="283"/>
            </w:pPr>
            <w:r>
              <w:t xml:space="preserve">Набор всех возможных значений, которые могут принимать атрибуты. Если в процессе работы возникает ситуация, что атрибут неприменим или значения одного или нескольких </w:t>
            </w:r>
            <w:proofErr w:type="spellStart"/>
            <w:r>
              <w:t>атрибутовстроки</w:t>
            </w:r>
            <w:proofErr w:type="spellEnd"/>
            <w:r>
              <w:t xml:space="preserve"> пока неизвестны, то строка запишется в </w:t>
            </w:r>
            <w:proofErr w:type="spellStart"/>
            <w:r>
              <w:t>базуданных</w:t>
            </w:r>
            <w:proofErr w:type="spellEnd"/>
            <w:r>
              <w:t xml:space="preserve"> с пустыми </w:t>
            </w:r>
            <w:proofErr w:type="spellStart"/>
            <w:r>
              <w:t>значениямиэтих</w:t>
            </w:r>
            <w:proofErr w:type="spellEnd"/>
            <w:r>
              <w:t xml:space="preserve"> </w:t>
            </w:r>
            <w:r>
              <w:lastRenderedPageBreak/>
              <w:t>атрибутов (NULL строка).</w:t>
            </w:r>
          </w:p>
        </w:tc>
      </w:tr>
      <w:tr w:rsidR="00031344" w14:paraId="15679607" w14:textId="77777777">
        <w:tc>
          <w:tcPr>
            <w:tcW w:w="355" w:type="dxa"/>
            <w:tcBorders>
              <w:left w:val="single" w:sz="8" w:space="0" w:color="808080"/>
              <w:bottom w:val="single" w:sz="8" w:space="0" w:color="808080"/>
            </w:tcBorders>
            <w:shd w:val="clear" w:color="auto" w:fill="auto"/>
          </w:tcPr>
          <w:p w14:paraId="641DFA7C" w14:textId="77777777" w:rsidR="00031344" w:rsidRDefault="00031344">
            <w:pPr>
              <w:pStyle w:val="a8"/>
            </w:pPr>
            <w:r>
              <w:lastRenderedPageBreak/>
              <w:t> </w:t>
            </w:r>
          </w:p>
        </w:tc>
        <w:tc>
          <w:tcPr>
            <w:tcW w:w="3106" w:type="dxa"/>
            <w:tcBorders>
              <w:left w:val="single" w:sz="8" w:space="0" w:color="808080"/>
              <w:bottom w:val="single" w:sz="8" w:space="0" w:color="808080"/>
            </w:tcBorders>
            <w:shd w:val="clear" w:color="auto" w:fill="auto"/>
          </w:tcPr>
          <w:p w14:paraId="6D1F599C" w14:textId="77777777" w:rsidR="00031344" w:rsidRDefault="00031344">
            <w:pPr>
              <w:pStyle w:val="a8"/>
              <w:spacing w:after="283"/>
              <w:jc w:val="both"/>
              <w:rPr>
                <w:i/>
              </w:rPr>
            </w:pPr>
            <w:r>
              <w:rPr>
                <w:i/>
              </w:rPr>
              <w:t>Пустое значение</w:t>
            </w:r>
          </w:p>
        </w:tc>
        <w:tc>
          <w:tcPr>
            <w:tcW w:w="6177" w:type="dxa"/>
            <w:tcBorders>
              <w:left w:val="single" w:sz="8" w:space="0" w:color="808080"/>
              <w:bottom w:val="single" w:sz="8" w:space="0" w:color="808080"/>
              <w:right w:val="single" w:sz="8" w:space="0" w:color="808080"/>
            </w:tcBorders>
            <w:shd w:val="clear" w:color="auto" w:fill="auto"/>
          </w:tcPr>
          <w:p w14:paraId="66BDAB75" w14:textId="77777777" w:rsidR="00031344" w:rsidRDefault="00031344">
            <w:pPr>
              <w:pStyle w:val="a8"/>
              <w:spacing w:after="283"/>
            </w:pPr>
            <w:r>
              <w:t>Значение, приписываемое атрибуту в кортеже, если атрибут неприменим или его значение неизвестно</w:t>
            </w:r>
          </w:p>
        </w:tc>
      </w:tr>
      <w:tr w:rsidR="00031344" w14:paraId="7B478162" w14:textId="77777777">
        <w:tc>
          <w:tcPr>
            <w:tcW w:w="355" w:type="dxa"/>
            <w:tcBorders>
              <w:left w:val="single" w:sz="8" w:space="0" w:color="808080"/>
              <w:bottom w:val="single" w:sz="8" w:space="0" w:color="808080"/>
            </w:tcBorders>
            <w:shd w:val="clear" w:color="auto" w:fill="auto"/>
          </w:tcPr>
          <w:p w14:paraId="41F33AF2" w14:textId="77777777" w:rsidR="00031344" w:rsidRDefault="00031344">
            <w:pPr>
              <w:pStyle w:val="a8"/>
            </w:pPr>
            <w:r>
              <w:t> </w:t>
            </w:r>
          </w:p>
        </w:tc>
        <w:tc>
          <w:tcPr>
            <w:tcW w:w="3106" w:type="dxa"/>
            <w:tcBorders>
              <w:left w:val="single" w:sz="8" w:space="0" w:color="808080"/>
              <w:bottom w:val="single" w:sz="8" w:space="0" w:color="808080"/>
            </w:tcBorders>
            <w:shd w:val="clear" w:color="auto" w:fill="auto"/>
          </w:tcPr>
          <w:p w14:paraId="2B293CCB" w14:textId="77777777" w:rsidR="00031344" w:rsidRDefault="00031344">
            <w:pPr>
              <w:pStyle w:val="a8"/>
              <w:spacing w:after="283"/>
              <w:jc w:val="both"/>
              <w:rPr>
                <w:i/>
              </w:rPr>
            </w:pPr>
            <w:r>
              <w:rPr>
                <w:i/>
              </w:rPr>
              <w:t>Ключ</w:t>
            </w:r>
          </w:p>
        </w:tc>
        <w:tc>
          <w:tcPr>
            <w:tcW w:w="6177" w:type="dxa"/>
            <w:tcBorders>
              <w:left w:val="single" w:sz="8" w:space="0" w:color="808080"/>
              <w:bottom w:val="single" w:sz="8" w:space="0" w:color="808080"/>
              <w:right w:val="single" w:sz="8" w:space="0" w:color="808080"/>
            </w:tcBorders>
            <w:shd w:val="clear" w:color="auto" w:fill="auto"/>
          </w:tcPr>
          <w:p w14:paraId="680DFA48" w14:textId="77777777" w:rsidR="00031344" w:rsidRDefault="00031344">
            <w:pPr>
              <w:pStyle w:val="a8"/>
              <w:spacing w:after="283"/>
            </w:pPr>
            <w:r>
              <w:t>Любой набор атрибутов, однозначно определяющий каждый кортеж реляционной таблицы.</w:t>
            </w:r>
          </w:p>
        </w:tc>
      </w:tr>
      <w:tr w:rsidR="00031344" w14:paraId="7991FC36" w14:textId="77777777">
        <w:tc>
          <w:tcPr>
            <w:tcW w:w="355" w:type="dxa"/>
            <w:tcBorders>
              <w:left w:val="single" w:sz="8" w:space="0" w:color="808080"/>
              <w:bottom w:val="single" w:sz="8" w:space="0" w:color="808080"/>
            </w:tcBorders>
            <w:shd w:val="clear" w:color="auto" w:fill="auto"/>
          </w:tcPr>
          <w:p w14:paraId="013B75A8" w14:textId="77777777" w:rsidR="00031344" w:rsidRDefault="00031344">
            <w:pPr>
              <w:pStyle w:val="a8"/>
            </w:pPr>
            <w:r>
              <w:t> </w:t>
            </w:r>
          </w:p>
        </w:tc>
        <w:tc>
          <w:tcPr>
            <w:tcW w:w="3106" w:type="dxa"/>
            <w:tcBorders>
              <w:left w:val="single" w:sz="8" w:space="0" w:color="808080"/>
              <w:bottom w:val="single" w:sz="8" w:space="0" w:color="808080"/>
            </w:tcBorders>
            <w:shd w:val="clear" w:color="auto" w:fill="auto"/>
          </w:tcPr>
          <w:p w14:paraId="611D549E" w14:textId="77777777" w:rsidR="00031344" w:rsidRDefault="00031344">
            <w:pPr>
              <w:pStyle w:val="a8"/>
              <w:spacing w:after="283"/>
              <w:jc w:val="both"/>
              <w:rPr>
                <w:i/>
              </w:rPr>
            </w:pPr>
            <w:r>
              <w:rPr>
                <w:i/>
              </w:rPr>
              <w:t>Ключ реляции</w:t>
            </w:r>
          </w:p>
        </w:tc>
        <w:tc>
          <w:tcPr>
            <w:tcW w:w="6177" w:type="dxa"/>
            <w:tcBorders>
              <w:left w:val="single" w:sz="8" w:space="0" w:color="808080"/>
              <w:bottom w:val="single" w:sz="8" w:space="0" w:color="808080"/>
              <w:right w:val="single" w:sz="8" w:space="0" w:color="808080"/>
            </w:tcBorders>
            <w:shd w:val="clear" w:color="auto" w:fill="auto"/>
          </w:tcPr>
          <w:p w14:paraId="3D442025" w14:textId="77777777" w:rsidR="00031344" w:rsidRDefault="00031344">
            <w:pPr>
              <w:pStyle w:val="a8"/>
              <w:spacing w:after="283"/>
            </w:pPr>
            <w:r>
              <w:t>Ключ также можно описать как минимальное множество атрибутов, однозначно определяющих (или функционально определяющих)каждое значение атрибута в кортеже.</w:t>
            </w:r>
          </w:p>
        </w:tc>
      </w:tr>
      <w:tr w:rsidR="00031344" w14:paraId="79EE1497" w14:textId="77777777">
        <w:tc>
          <w:tcPr>
            <w:tcW w:w="355" w:type="dxa"/>
            <w:tcBorders>
              <w:left w:val="single" w:sz="8" w:space="0" w:color="808080"/>
              <w:bottom w:val="single" w:sz="8" w:space="0" w:color="808080"/>
            </w:tcBorders>
            <w:shd w:val="clear" w:color="auto" w:fill="auto"/>
          </w:tcPr>
          <w:p w14:paraId="70859C79" w14:textId="77777777" w:rsidR="00031344" w:rsidRDefault="00031344">
            <w:pPr>
              <w:pStyle w:val="a8"/>
            </w:pPr>
            <w:r>
              <w:t> </w:t>
            </w:r>
          </w:p>
        </w:tc>
        <w:tc>
          <w:tcPr>
            <w:tcW w:w="3106" w:type="dxa"/>
            <w:tcBorders>
              <w:left w:val="single" w:sz="8" w:space="0" w:color="808080"/>
              <w:bottom w:val="single" w:sz="8" w:space="0" w:color="808080"/>
            </w:tcBorders>
            <w:shd w:val="clear" w:color="auto" w:fill="auto"/>
          </w:tcPr>
          <w:p w14:paraId="50D0CDB6" w14:textId="77777777" w:rsidR="00031344" w:rsidRDefault="00031344">
            <w:pPr>
              <w:pStyle w:val="a8"/>
              <w:spacing w:after="283"/>
              <w:jc w:val="both"/>
            </w:pPr>
            <w:r>
              <w:rPr>
                <w:i/>
              </w:rPr>
              <w:t>Составной</w:t>
            </w:r>
            <w:r>
              <w:t xml:space="preserve"> ключ</w:t>
            </w:r>
          </w:p>
        </w:tc>
        <w:tc>
          <w:tcPr>
            <w:tcW w:w="6177" w:type="dxa"/>
            <w:tcBorders>
              <w:left w:val="single" w:sz="8" w:space="0" w:color="808080"/>
              <w:bottom w:val="single" w:sz="8" w:space="0" w:color="808080"/>
              <w:right w:val="single" w:sz="8" w:space="0" w:color="808080"/>
            </w:tcBorders>
            <w:shd w:val="clear" w:color="auto" w:fill="auto"/>
          </w:tcPr>
          <w:p w14:paraId="75708D6A" w14:textId="77777777" w:rsidR="00031344" w:rsidRDefault="00031344">
            <w:pPr>
              <w:pStyle w:val="a8"/>
              <w:spacing w:after="283"/>
            </w:pPr>
            <w:r>
              <w:t>Ключ содержащий два или более атрибута.</w:t>
            </w:r>
          </w:p>
        </w:tc>
      </w:tr>
      <w:tr w:rsidR="00031344" w14:paraId="5335A61E" w14:textId="77777777">
        <w:tc>
          <w:tcPr>
            <w:tcW w:w="355" w:type="dxa"/>
            <w:tcBorders>
              <w:left w:val="single" w:sz="8" w:space="0" w:color="808080"/>
              <w:bottom w:val="single" w:sz="8" w:space="0" w:color="808080"/>
            </w:tcBorders>
            <w:shd w:val="clear" w:color="auto" w:fill="auto"/>
          </w:tcPr>
          <w:p w14:paraId="3D98D313" w14:textId="77777777" w:rsidR="00031344" w:rsidRDefault="00031344">
            <w:pPr>
              <w:pStyle w:val="a8"/>
            </w:pPr>
            <w:r>
              <w:t> </w:t>
            </w:r>
          </w:p>
        </w:tc>
        <w:tc>
          <w:tcPr>
            <w:tcW w:w="3106" w:type="dxa"/>
            <w:tcBorders>
              <w:left w:val="single" w:sz="8" w:space="0" w:color="808080"/>
              <w:bottom w:val="single" w:sz="8" w:space="0" w:color="808080"/>
            </w:tcBorders>
            <w:shd w:val="clear" w:color="auto" w:fill="auto"/>
          </w:tcPr>
          <w:p w14:paraId="2AE6613C" w14:textId="77777777" w:rsidR="00031344" w:rsidRDefault="00031344">
            <w:pPr>
              <w:pStyle w:val="a8"/>
              <w:spacing w:after="283"/>
              <w:jc w:val="both"/>
              <w:rPr>
                <w:i/>
              </w:rPr>
            </w:pPr>
            <w:r>
              <w:rPr>
                <w:i/>
              </w:rPr>
              <w:t>Потенциальный ключ</w:t>
            </w:r>
          </w:p>
        </w:tc>
        <w:tc>
          <w:tcPr>
            <w:tcW w:w="6177" w:type="dxa"/>
            <w:tcBorders>
              <w:left w:val="single" w:sz="8" w:space="0" w:color="808080"/>
              <w:bottom w:val="single" w:sz="8" w:space="0" w:color="808080"/>
              <w:right w:val="single" w:sz="8" w:space="0" w:color="808080"/>
            </w:tcBorders>
            <w:shd w:val="clear" w:color="auto" w:fill="auto"/>
          </w:tcPr>
          <w:p w14:paraId="632D12C3" w14:textId="77777777" w:rsidR="00031344" w:rsidRDefault="00031344">
            <w:pPr>
              <w:pStyle w:val="a8"/>
              <w:spacing w:after="283"/>
            </w:pPr>
            <w:r>
              <w:t xml:space="preserve">В любой данной реляционной таблице может оказаться более одного набора атрибутов. Обычно в качестве </w:t>
            </w:r>
            <w:r>
              <w:rPr>
                <w:i/>
              </w:rPr>
              <w:t>первичного ключа</w:t>
            </w:r>
            <w:r>
              <w:t xml:space="preserve"> выбирают потенциальный ключ, которым проще всего пользоваться при повседневной работе по вводу данных.</w:t>
            </w:r>
          </w:p>
        </w:tc>
      </w:tr>
      <w:tr w:rsidR="00031344" w14:paraId="210D3B40" w14:textId="77777777">
        <w:tc>
          <w:tcPr>
            <w:tcW w:w="355" w:type="dxa"/>
            <w:tcBorders>
              <w:left w:val="single" w:sz="8" w:space="0" w:color="808080"/>
              <w:bottom w:val="single" w:sz="8" w:space="0" w:color="808080"/>
            </w:tcBorders>
            <w:shd w:val="clear" w:color="auto" w:fill="auto"/>
          </w:tcPr>
          <w:p w14:paraId="4C32C096" w14:textId="77777777" w:rsidR="00031344" w:rsidRDefault="00031344">
            <w:pPr>
              <w:pStyle w:val="a8"/>
            </w:pPr>
            <w:r>
              <w:t> </w:t>
            </w:r>
          </w:p>
        </w:tc>
        <w:tc>
          <w:tcPr>
            <w:tcW w:w="3106" w:type="dxa"/>
            <w:tcBorders>
              <w:left w:val="single" w:sz="8" w:space="0" w:color="808080"/>
              <w:bottom w:val="single" w:sz="8" w:space="0" w:color="808080"/>
            </w:tcBorders>
            <w:shd w:val="clear" w:color="auto" w:fill="auto"/>
          </w:tcPr>
          <w:p w14:paraId="521325B7" w14:textId="77777777" w:rsidR="00031344" w:rsidRDefault="00031344">
            <w:pPr>
              <w:pStyle w:val="a8"/>
              <w:spacing w:after="283"/>
              <w:jc w:val="both"/>
              <w:rPr>
                <w:i/>
              </w:rPr>
            </w:pPr>
            <w:r>
              <w:rPr>
                <w:i/>
              </w:rPr>
              <w:t>Первичный ключ.</w:t>
            </w:r>
          </w:p>
        </w:tc>
        <w:tc>
          <w:tcPr>
            <w:tcW w:w="6177" w:type="dxa"/>
            <w:tcBorders>
              <w:left w:val="single" w:sz="8" w:space="0" w:color="808080"/>
              <w:bottom w:val="single" w:sz="8" w:space="0" w:color="808080"/>
              <w:right w:val="single" w:sz="8" w:space="0" w:color="808080"/>
            </w:tcBorders>
            <w:shd w:val="clear" w:color="auto" w:fill="auto"/>
          </w:tcPr>
          <w:p w14:paraId="439AB48C" w14:textId="77777777" w:rsidR="00031344" w:rsidRDefault="00031344">
            <w:pPr>
              <w:pStyle w:val="a8"/>
              <w:spacing w:after="283"/>
            </w:pPr>
            <w:r>
              <w:t>Поле или набор полей, однозначно идентифицирующий запись.</w:t>
            </w:r>
          </w:p>
        </w:tc>
      </w:tr>
      <w:tr w:rsidR="00031344" w14:paraId="072C3889" w14:textId="77777777">
        <w:tc>
          <w:tcPr>
            <w:tcW w:w="355" w:type="dxa"/>
            <w:tcBorders>
              <w:left w:val="single" w:sz="8" w:space="0" w:color="808080"/>
              <w:bottom w:val="single" w:sz="8" w:space="0" w:color="808080"/>
            </w:tcBorders>
            <w:shd w:val="clear" w:color="auto" w:fill="auto"/>
          </w:tcPr>
          <w:p w14:paraId="13A6B84E" w14:textId="77777777" w:rsidR="00031344" w:rsidRDefault="00031344">
            <w:pPr>
              <w:pStyle w:val="a8"/>
            </w:pPr>
            <w:r>
              <w:t> </w:t>
            </w:r>
          </w:p>
        </w:tc>
        <w:tc>
          <w:tcPr>
            <w:tcW w:w="3106" w:type="dxa"/>
            <w:tcBorders>
              <w:left w:val="single" w:sz="8" w:space="0" w:color="808080"/>
              <w:bottom w:val="single" w:sz="8" w:space="0" w:color="808080"/>
            </w:tcBorders>
            <w:shd w:val="clear" w:color="auto" w:fill="auto"/>
          </w:tcPr>
          <w:p w14:paraId="7DF948B2" w14:textId="77777777" w:rsidR="00031344" w:rsidRDefault="00031344">
            <w:pPr>
              <w:pStyle w:val="a8"/>
              <w:spacing w:after="283"/>
              <w:jc w:val="both"/>
              <w:rPr>
                <w:i/>
              </w:rPr>
            </w:pPr>
            <w:r>
              <w:rPr>
                <w:i/>
              </w:rPr>
              <w:t>Внешний ключ.</w:t>
            </w:r>
          </w:p>
        </w:tc>
        <w:tc>
          <w:tcPr>
            <w:tcW w:w="6177" w:type="dxa"/>
            <w:tcBorders>
              <w:left w:val="single" w:sz="8" w:space="0" w:color="808080"/>
              <w:bottom w:val="single" w:sz="8" w:space="0" w:color="808080"/>
              <w:right w:val="single" w:sz="8" w:space="0" w:color="808080"/>
            </w:tcBorders>
            <w:shd w:val="clear" w:color="auto" w:fill="auto"/>
          </w:tcPr>
          <w:p w14:paraId="5F66D5FD" w14:textId="77777777" w:rsidR="00031344" w:rsidRDefault="00031344">
            <w:pPr>
              <w:pStyle w:val="a8"/>
              <w:spacing w:after="283"/>
            </w:pPr>
            <w:r>
              <w:t>Набор атрибутов одной таблицы, являющийся ключом другой (или той же самой) таблицы; используется для определения логических связей между таблицами. Атрибуты внешнего ключа не обязательно должны иметь те же имена, что и атрибуты ключа, которым они соответствуют.</w:t>
            </w:r>
          </w:p>
        </w:tc>
      </w:tr>
      <w:tr w:rsidR="00031344" w14:paraId="0C05A8DE" w14:textId="77777777">
        <w:tc>
          <w:tcPr>
            <w:tcW w:w="355" w:type="dxa"/>
            <w:tcBorders>
              <w:left w:val="single" w:sz="8" w:space="0" w:color="808080"/>
              <w:bottom w:val="single" w:sz="8" w:space="0" w:color="808080"/>
            </w:tcBorders>
            <w:shd w:val="clear" w:color="auto" w:fill="auto"/>
          </w:tcPr>
          <w:p w14:paraId="46818948" w14:textId="77777777" w:rsidR="00031344" w:rsidRDefault="00031344">
            <w:pPr>
              <w:pStyle w:val="a8"/>
            </w:pPr>
            <w:r>
              <w:t> </w:t>
            </w:r>
          </w:p>
        </w:tc>
        <w:tc>
          <w:tcPr>
            <w:tcW w:w="3106" w:type="dxa"/>
            <w:tcBorders>
              <w:left w:val="single" w:sz="8" w:space="0" w:color="808080"/>
              <w:bottom w:val="single" w:sz="8" w:space="0" w:color="808080"/>
            </w:tcBorders>
            <w:shd w:val="clear" w:color="auto" w:fill="auto"/>
          </w:tcPr>
          <w:p w14:paraId="727C5AC2" w14:textId="77777777" w:rsidR="00031344" w:rsidRDefault="00031344">
            <w:pPr>
              <w:pStyle w:val="a8"/>
              <w:spacing w:after="283"/>
              <w:jc w:val="both"/>
              <w:rPr>
                <w:i/>
              </w:rPr>
            </w:pPr>
            <w:r>
              <w:rPr>
                <w:i/>
              </w:rPr>
              <w:t>Рекурсивный внешний ключ.</w:t>
            </w:r>
          </w:p>
        </w:tc>
        <w:tc>
          <w:tcPr>
            <w:tcW w:w="6177" w:type="dxa"/>
            <w:tcBorders>
              <w:left w:val="single" w:sz="8" w:space="0" w:color="808080"/>
              <w:bottom w:val="single" w:sz="8" w:space="0" w:color="808080"/>
              <w:right w:val="single" w:sz="8" w:space="0" w:color="808080"/>
            </w:tcBorders>
            <w:shd w:val="clear" w:color="auto" w:fill="auto"/>
          </w:tcPr>
          <w:p w14:paraId="27B2A8E2" w14:textId="77777777" w:rsidR="00031344" w:rsidRDefault="00031344">
            <w:pPr>
              <w:pStyle w:val="a8"/>
              <w:spacing w:after="283"/>
            </w:pPr>
            <w:r>
              <w:t>Внешний ключ, ссылающийся на свою собственную реляционную таблицу.</w:t>
            </w:r>
          </w:p>
        </w:tc>
      </w:tr>
      <w:tr w:rsidR="00031344" w14:paraId="565CDBCD" w14:textId="77777777">
        <w:tc>
          <w:tcPr>
            <w:tcW w:w="355" w:type="dxa"/>
            <w:tcBorders>
              <w:left w:val="single" w:sz="8" w:space="0" w:color="808080"/>
              <w:bottom w:val="single" w:sz="8" w:space="0" w:color="808080"/>
            </w:tcBorders>
            <w:shd w:val="clear" w:color="auto" w:fill="auto"/>
          </w:tcPr>
          <w:p w14:paraId="502BFA0E" w14:textId="77777777" w:rsidR="00031344" w:rsidRDefault="00031344">
            <w:pPr>
              <w:pStyle w:val="a8"/>
            </w:pPr>
            <w:r>
              <w:t> </w:t>
            </w:r>
          </w:p>
        </w:tc>
        <w:tc>
          <w:tcPr>
            <w:tcW w:w="3106" w:type="dxa"/>
            <w:tcBorders>
              <w:left w:val="single" w:sz="8" w:space="0" w:color="808080"/>
              <w:bottom w:val="single" w:sz="8" w:space="0" w:color="808080"/>
            </w:tcBorders>
            <w:shd w:val="clear" w:color="auto" w:fill="auto"/>
          </w:tcPr>
          <w:p w14:paraId="4224C7C6" w14:textId="77777777" w:rsidR="00031344" w:rsidRDefault="00031344">
            <w:pPr>
              <w:pStyle w:val="a8"/>
              <w:spacing w:after="283"/>
              <w:jc w:val="both"/>
              <w:rPr>
                <w:i/>
              </w:rPr>
            </w:pPr>
            <w:r>
              <w:rPr>
                <w:i/>
              </w:rPr>
              <w:t>Родительская реляция (таблица)</w:t>
            </w:r>
          </w:p>
        </w:tc>
        <w:tc>
          <w:tcPr>
            <w:tcW w:w="6177" w:type="dxa"/>
            <w:tcBorders>
              <w:left w:val="single" w:sz="8" w:space="0" w:color="808080"/>
              <w:bottom w:val="single" w:sz="8" w:space="0" w:color="808080"/>
              <w:right w:val="single" w:sz="8" w:space="0" w:color="808080"/>
            </w:tcBorders>
            <w:shd w:val="clear" w:color="auto" w:fill="auto"/>
          </w:tcPr>
          <w:p w14:paraId="1810C4DC" w14:textId="77777777" w:rsidR="00031344" w:rsidRDefault="00031344">
            <w:pPr>
              <w:pStyle w:val="a8"/>
              <w:spacing w:after="283"/>
            </w:pPr>
            <w:r>
              <w:t>Таблица, поля которой входят в другую таблицу.</w:t>
            </w:r>
          </w:p>
        </w:tc>
      </w:tr>
      <w:tr w:rsidR="00031344" w14:paraId="71A05942" w14:textId="77777777">
        <w:tc>
          <w:tcPr>
            <w:tcW w:w="355" w:type="dxa"/>
            <w:tcBorders>
              <w:left w:val="single" w:sz="8" w:space="0" w:color="808080"/>
              <w:bottom w:val="single" w:sz="8" w:space="0" w:color="808080"/>
            </w:tcBorders>
            <w:shd w:val="clear" w:color="auto" w:fill="auto"/>
          </w:tcPr>
          <w:p w14:paraId="436923EF" w14:textId="77777777" w:rsidR="00031344" w:rsidRDefault="00031344">
            <w:pPr>
              <w:pStyle w:val="a8"/>
            </w:pPr>
            <w:r>
              <w:t> </w:t>
            </w:r>
          </w:p>
        </w:tc>
        <w:tc>
          <w:tcPr>
            <w:tcW w:w="3106" w:type="dxa"/>
            <w:tcBorders>
              <w:left w:val="single" w:sz="8" w:space="0" w:color="808080"/>
              <w:bottom w:val="single" w:sz="8" w:space="0" w:color="808080"/>
            </w:tcBorders>
            <w:shd w:val="clear" w:color="auto" w:fill="auto"/>
          </w:tcPr>
          <w:p w14:paraId="33946736" w14:textId="77777777" w:rsidR="00031344" w:rsidRDefault="00031344">
            <w:pPr>
              <w:pStyle w:val="a8"/>
              <w:spacing w:after="283"/>
              <w:jc w:val="both"/>
              <w:rPr>
                <w:i/>
              </w:rPr>
            </w:pPr>
            <w:r>
              <w:rPr>
                <w:i/>
              </w:rPr>
              <w:t>Дочерняя реляция (таблица)</w:t>
            </w:r>
          </w:p>
        </w:tc>
        <w:tc>
          <w:tcPr>
            <w:tcW w:w="6177" w:type="dxa"/>
            <w:tcBorders>
              <w:left w:val="single" w:sz="8" w:space="0" w:color="808080"/>
              <w:bottom w:val="single" w:sz="8" w:space="0" w:color="808080"/>
              <w:right w:val="single" w:sz="8" w:space="0" w:color="808080"/>
            </w:tcBorders>
            <w:shd w:val="clear" w:color="auto" w:fill="auto"/>
          </w:tcPr>
          <w:p w14:paraId="5F483EDC" w14:textId="77777777" w:rsidR="00031344" w:rsidRDefault="00031344">
            <w:pPr>
              <w:pStyle w:val="a8"/>
              <w:spacing w:after="283"/>
            </w:pPr>
            <w:r>
              <w:t>Таблица, поля которой используют информацию из полей другой таблицы, являющейся по отношению к данной родительской.</w:t>
            </w:r>
          </w:p>
        </w:tc>
      </w:tr>
      <w:tr w:rsidR="00031344" w14:paraId="6A89110E" w14:textId="77777777">
        <w:tc>
          <w:tcPr>
            <w:tcW w:w="355" w:type="dxa"/>
            <w:tcBorders>
              <w:left w:val="single" w:sz="8" w:space="0" w:color="808080"/>
              <w:bottom w:val="single" w:sz="8" w:space="0" w:color="808080"/>
            </w:tcBorders>
            <w:shd w:val="clear" w:color="auto" w:fill="auto"/>
          </w:tcPr>
          <w:p w14:paraId="2F8D22ED" w14:textId="77777777" w:rsidR="00031344" w:rsidRDefault="00031344">
            <w:pPr>
              <w:pStyle w:val="a8"/>
            </w:pPr>
            <w:r>
              <w:t> </w:t>
            </w:r>
          </w:p>
        </w:tc>
        <w:tc>
          <w:tcPr>
            <w:tcW w:w="3106" w:type="dxa"/>
            <w:tcBorders>
              <w:left w:val="single" w:sz="8" w:space="0" w:color="808080"/>
              <w:bottom w:val="single" w:sz="8" w:space="0" w:color="808080"/>
            </w:tcBorders>
            <w:shd w:val="clear" w:color="auto" w:fill="auto"/>
          </w:tcPr>
          <w:p w14:paraId="5481B1F1" w14:textId="77777777" w:rsidR="00031344" w:rsidRDefault="00031344">
            <w:pPr>
              <w:pStyle w:val="a8"/>
              <w:spacing w:after="283"/>
              <w:jc w:val="both"/>
              <w:rPr>
                <w:i/>
              </w:rPr>
            </w:pPr>
            <w:r>
              <w:rPr>
                <w:i/>
              </w:rPr>
              <w:t>Отношение один-к-одному</w:t>
            </w:r>
          </w:p>
        </w:tc>
        <w:tc>
          <w:tcPr>
            <w:tcW w:w="6177" w:type="dxa"/>
            <w:tcBorders>
              <w:left w:val="single" w:sz="8" w:space="0" w:color="808080"/>
              <w:bottom w:val="single" w:sz="8" w:space="0" w:color="808080"/>
              <w:right w:val="single" w:sz="8" w:space="0" w:color="808080"/>
            </w:tcBorders>
            <w:shd w:val="clear" w:color="auto" w:fill="auto"/>
          </w:tcPr>
          <w:p w14:paraId="0E944E35" w14:textId="77777777" w:rsidR="00031344" w:rsidRDefault="00031344">
            <w:pPr>
              <w:pStyle w:val="a8"/>
              <w:spacing w:after="283"/>
            </w:pPr>
            <w:r>
              <w:t>Когда одной записи в родительской таблицы соответствует одна запись в дочерней таблице</w:t>
            </w:r>
          </w:p>
        </w:tc>
      </w:tr>
      <w:tr w:rsidR="00031344" w14:paraId="2B24F254" w14:textId="77777777">
        <w:tc>
          <w:tcPr>
            <w:tcW w:w="355" w:type="dxa"/>
            <w:tcBorders>
              <w:left w:val="single" w:sz="8" w:space="0" w:color="808080"/>
              <w:bottom w:val="single" w:sz="8" w:space="0" w:color="808080"/>
            </w:tcBorders>
            <w:shd w:val="clear" w:color="auto" w:fill="auto"/>
          </w:tcPr>
          <w:p w14:paraId="27604311" w14:textId="77777777" w:rsidR="00031344" w:rsidRDefault="00031344">
            <w:pPr>
              <w:pStyle w:val="a8"/>
            </w:pPr>
            <w:r>
              <w:t> </w:t>
            </w:r>
          </w:p>
        </w:tc>
        <w:tc>
          <w:tcPr>
            <w:tcW w:w="3106" w:type="dxa"/>
            <w:tcBorders>
              <w:left w:val="single" w:sz="8" w:space="0" w:color="808080"/>
              <w:bottom w:val="single" w:sz="8" w:space="0" w:color="808080"/>
            </w:tcBorders>
            <w:shd w:val="clear" w:color="auto" w:fill="auto"/>
          </w:tcPr>
          <w:p w14:paraId="32F9BC1E" w14:textId="77777777" w:rsidR="00031344" w:rsidRDefault="00031344">
            <w:pPr>
              <w:pStyle w:val="a8"/>
              <w:spacing w:after="283"/>
              <w:jc w:val="both"/>
              <w:rPr>
                <w:i/>
              </w:rPr>
            </w:pPr>
            <w:r>
              <w:rPr>
                <w:i/>
              </w:rPr>
              <w:t>Отношение один-ко-многим</w:t>
            </w:r>
          </w:p>
        </w:tc>
        <w:tc>
          <w:tcPr>
            <w:tcW w:w="6177" w:type="dxa"/>
            <w:tcBorders>
              <w:left w:val="single" w:sz="8" w:space="0" w:color="808080"/>
              <w:bottom w:val="single" w:sz="8" w:space="0" w:color="808080"/>
              <w:right w:val="single" w:sz="8" w:space="0" w:color="808080"/>
            </w:tcBorders>
            <w:shd w:val="clear" w:color="auto" w:fill="auto"/>
          </w:tcPr>
          <w:p w14:paraId="31B295AE" w14:textId="77777777" w:rsidR="00031344" w:rsidRDefault="00031344">
            <w:pPr>
              <w:pStyle w:val="a8"/>
              <w:spacing w:after="283"/>
            </w:pPr>
            <w:r>
              <w:t>Когда одной записи в родительской таблицы соответствует несколько записей в дочерней таблице</w:t>
            </w:r>
          </w:p>
        </w:tc>
      </w:tr>
      <w:tr w:rsidR="00031344" w14:paraId="2DE4BBEF" w14:textId="77777777">
        <w:tc>
          <w:tcPr>
            <w:tcW w:w="355" w:type="dxa"/>
            <w:tcBorders>
              <w:left w:val="single" w:sz="8" w:space="0" w:color="808080"/>
              <w:bottom w:val="single" w:sz="8" w:space="0" w:color="808080"/>
            </w:tcBorders>
            <w:shd w:val="clear" w:color="auto" w:fill="auto"/>
          </w:tcPr>
          <w:p w14:paraId="43714A3F" w14:textId="77777777" w:rsidR="00031344" w:rsidRDefault="00031344">
            <w:pPr>
              <w:pStyle w:val="a8"/>
            </w:pPr>
            <w:r>
              <w:lastRenderedPageBreak/>
              <w:t> </w:t>
            </w:r>
          </w:p>
        </w:tc>
        <w:tc>
          <w:tcPr>
            <w:tcW w:w="3106" w:type="dxa"/>
            <w:tcBorders>
              <w:left w:val="single" w:sz="8" w:space="0" w:color="808080"/>
              <w:bottom w:val="single" w:sz="8" w:space="0" w:color="808080"/>
            </w:tcBorders>
            <w:shd w:val="clear" w:color="auto" w:fill="auto"/>
          </w:tcPr>
          <w:p w14:paraId="6C3A2288" w14:textId="77777777" w:rsidR="00031344" w:rsidRDefault="00031344">
            <w:pPr>
              <w:pStyle w:val="a8"/>
              <w:spacing w:after="283"/>
              <w:jc w:val="both"/>
              <w:rPr>
                <w:i/>
              </w:rPr>
            </w:pPr>
            <w:r>
              <w:rPr>
                <w:i/>
              </w:rPr>
              <w:t>Отношение многие-ко-многим</w:t>
            </w:r>
          </w:p>
        </w:tc>
        <w:tc>
          <w:tcPr>
            <w:tcW w:w="6177" w:type="dxa"/>
            <w:tcBorders>
              <w:left w:val="single" w:sz="8" w:space="0" w:color="808080"/>
              <w:bottom w:val="single" w:sz="8" w:space="0" w:color="808080"/>
              <w:right w:val="single" w:sz="8" w:space="0" w:color="808080"/>
            </w:tcBorders>
            <w:shd w:val="clear" w:color="auto" w:fill="auto"/>
          </w:tcPr>
          <w:p w14:paraId="0D4BBED5" w14:textId="77777777" w:rsidR="00031344" w:rsidRDefault="00031344">
            <w:pPr>
              <w:pStyle w:val="a8"/>
              <w:spacing w:after="283"/>
            </w:pPr>
            <w:r>
              <w:t>Когда многим записям в родительской таблицы соответствуют несколько записей в дочерней таблице</w:t>
            </w:r>
          </w:p>
        </w:tc>
      </w:tr>
      <w:tr w:rsidR="00031344" w14:paraId="20B62025" w14:textId="77777777">
        <w:tc>
          <w:tcPr>
            <w:tcW w:w="355" w:type="dxa"/>
            <w:tcBorders>
              <w:left w:val="single" w:sz="8" w:space="0" w:color="808080"/>
              <w:bottom w:val="single" w:sz="8" w:space="0" w:color="808080"/>
            </w:tcBorders>
            <w:shd w:val="clear" w:color="auto" w:fill="auto"/>
          </w:tcPr>
          <w:p w14:paraId="3B0A8F66" w14:textId="77777777" w:rsidR="00031344" w:rsidRDefault="00031344">
            <w:pPr>
              <w:pStyle w:val="a8"/>
            </w:pPr>
            <w:r>
              <w:t> </w:t>
            </w:r>
          </w:p>
        </w:tc>
        <w:tc>
          <w:tcPr>
            <w:tcW w:w="3106" w:type="dxa"/>
            <w:tcBorders>
              <w:left w:val="single" w:sz="8" w:space="0" w:color="808080"/>
              <w:bottom w:val="single" w:sz="8" w:space="0" w:color="808080"/>
            </w:tcBorders>
            <w:shd w:val="clear" w:color="auto" w:fill="auto"/>
          </w:tcPr>
          <w:p w14:paraId="1F2C1226" w14:textId="77777777" w:rsidR="00031344" w:rsidRDefault="00031344">
            <w:pPr>
              <w:pStyle w:val="a8"/>
              <w:spacing w:after="283"/>
              <w:jc w:val="both"/>
            </w:pPr>
            <w:r>
              <w:rPr>
                <w:i/>
              </w:rPr>
              <w:t>Рекурсивное отношение</w:t>
            </w:r>
            <w:r>
              <w:t>.</w:t>
            </w:r>
          </w:p>
        </w:tc>
        <w:tc>
          <w:tcPr>
            <w:tcW w:w="6177" w:type="dxa"/>
            <w:tcBorders>
              <w:left w:val="single" w:sz="8" w:space="0" w:color="808080"/>
              <w:bottom w:val="single" w:sz="8" w:space="0" w:color="808080"/>
              <w:right w:val="single" w:sz="8" w:space="0" w:color="808080"/>
            </w:tcBorders>
            <w:shd w:val="clear" w:color="auto" w:fill="auto"/>
          </w:tcPr>
          <w:p w14:paraId="78C10A54" w14:textId="77777777" w:rsidR="00031344" w:rsidRDefault="00031344">
            <w:pPr>
              <w:pStyle w:val="a8"/>
              <w:spacing w:after="283"/>
            </w:pPr>
            <w:r>
              <w:t>Отношение, связывающее объектное множество с ним самим.</w:t>
            </w:r>
          </w:p>
        </w:tc>
      </w:tr>
      <w:tr w:rsidR="00031344" w14:paraId="5E230416" w14:textId="77777777">
        <w:tc>
          <w:tcPr>
            <w:tcW w:w="355" w:type="dxa"/>
            <w:tcBorders>
              <w:left w:val="single" w:sz="8" w:space="0" w:color="808080"/>
              <w:bottom w:val="single" w:sz="8" w:space="0" w:color="808080"/>
            </w:tcBorders>
            <w:shd w:val="clear" w:color="auto" w:fill="auto"/>
          </w:tcPr>
          <w:p w14:paraId="05FBE703" w14:textId="77777777" w:rsidR="00031344" w:rsidRDefault="00031344">
            <w:pPr>
              <w:pStyle w:val="a8"/>
            </w:pPr>
            <w:r>
              <w:t> </w:t>
            </w:r>
          </w:p>
        </w:tc>
        <w:tc>
          <w:tcPr>
            <w:tcW w:w="3106" w:type="dxa"/>
            <w:tcBorders>
              <w:left w:val="single" w:sz="8" w:space="0" w:color="808080"/>
              <w:bottom w:val="single" w:sz="8" w:space="0" w:color="808080"/>
            </w:tcBorders>
            <w:shd w:val="clear" w:color="auto" w:fill="auto"/>
          </w:tcPr>
          <w:p w14:paraId="2BDA2114" w14:textId="77777777" w:rsidR="00031344" w:rsidRDefault="00031344">
            <w:pPr>
              <w:pStyle w:val="a8"/>
              <w:spacing w:after="283"/>
              <w:jc w:val="both"/>
              <w:rPr>
                <w:i/>
              </w:rPr>
            </w:pPr>
            <w:proofErr w:type="spellStart"/>
            <w:r>
              <w:rPr>
                <w:i/>
              </w:rPr>
              <w:t>View</w:t>
            </w:r>
            <w:proofErr w:type="spellEnd"/>
            <w:r>
              <w:rPr>
                <w:i/>
              </w:rPr>
              <w:t xml:space="preserve"> (Представления)</w:t>
            </w:r>
          </w:p>
        </w:tc>
        <w:tc>
          <w:tcPr>
            <w:tcW w:w="6177" w:type="dxa"/>
            <w:tcBorders>
              <w:left w:val="single" w:sz="8" w:space="0" w:color="808080"/>
              <w:bottom w:val="single" w:sz="8" w:space="0" w:color="808080"/>
              <w:right w:val="single" w:sz="8" w:space="0" w:color="808080"/>
            </w:tcBorders>
            <w:shd w:val="clear" w:color="auto" w:fill="auto"/>
          </w:tcPr>
          <w:p w14:paraId="6A33BE93" w14:textId="77777777" w:rsidR="00031344" w:rsidRDefault="00031344">
            <w:pPr>
              <w:pStyle w:val="a8"/>
              <w:spacing w:after="283"/>
            </w:pPr>
            <w:r>
              <w:t>Информационная единица РБД (по структуре аналогичная таблице), записи которой сформированы в результате выполнения запросов к другим таблицам.</w:t>
            </w:r>
          </w:p>
        </w:tc>
      </w:tr>
      <w:tr w:rsidR="00031344" w14:paraId="5480FDBF" w14:textId="77777777">
        <w:tc>
          <w:tcPr>
            <w:tcW w:w="355" w:type="dxa"/>
            <w:tcBorders>
              <w:left w:val="single" w:sz="8" w:space="0" w:color="808080"/>
              <w:bottom w:val="single" w:sz="8" w:space="0" w:color="808080"/>
            </w:tcBorders>
            <w:shd w:val="clear" w:color="auto" w:fill="auto"/>
          </w:tcPr>
          <w:p w14:paraId="0060B569" w14:textId="77777777" w:rsidR="00031344" w:rsidRDefault="00031344">
            <w:pPr>
              <w:pStyle w:val="a8"/>
            </w:pPr>
            <w:r>
              <w:t> </w:t>
            </w:r>
          </w:p>
        </w:tc>
        <w:tc>
          <w:tcPr>
            <w:tcW w:w="3106" w:type="dxa"/>
            <w:tcBorders>
              <w:left w:val="single" w:sz="8" w:space="0" w:color="808080"/>
              <w:bottom w:val="single" w:sz="8" w:space="0" w:color="808080"/>
            </w:tcBorders>
            <w:shd w:val="clear" w:color="auto" w:fill="auto"/>
          </w:tcPr>
          <w:p w14:paraId="191C2276" w14:textId="77777777" w:rsidR="00031344" w:rsidRDefault="00031344">
            <w:pPr>
              <w:pStyle w:val="a8"/>
              <w:spacing w:after="283"/>
              <w:jc w:val="both"/>
              <w:rPr>
                <w:i/>
              </w:rPr>
            </w:pPr>
            <w:r>
              <w:rPr>
                <w:i/>
              </w:rPr>
              <w:t xml:space="preserve">Ссылочная </w:t>
            </w:r>
            <w:proofErr w:type="spellStart"/>
            <w:r>
              <w:rPr>
                <w:i/>
              </w:rPr>
              <w:t>целлостность</w:t>
            </w:r>
            <w:proofErr w:type="spellEnd"/>
          </w:p>
        </w:tc>
        <w:tc>
          <w:tcPr>
            <w:tcW w:w="6177" w:type="dxa"/>
            <w:tcBorders>
              <w:left w:val="single" w:sz="8" w:space="0" w:color="808080"/>
              <w:bottom w:val="single" w:sz="8" w:space="0" w:color="808080"/>
              <w:right w:val="single" w:sz="8" w:space="0" w:color="808080"/>
            </w:tcBorders>
            <w:shd w:val="clear" w:color="auto" w:fill="auto"/>
          </w:tcPr>
          <w:p w14:paraId="6762CDE0" w14:textId="77777777" w:rsidR="00031344" w:rsidRDefault="00031344">
            <w:pPr>
              <w:pStyle w:val="a8"/>
              <w:spacing w:after="283"/>
            </w:pPr>
            <w:r>
              <w:t>Адекватное воспроизведение записей в ссылочных полях таблиц.</w:t>
            </w:r>
          </w:p>
        </w:tc>
      </w:tr>
      <w:tr w:rsidR="00031344" w14:paraId="772D5F94" w14:textId="77777777">
        <w:tc>
          <w:tcPr>
            <w:tcW w:w="355" w:type="dxa"/>
            <w:tcBorders>
              <w:left w:val="single" w:sz="8" w:space="0" w:color="808080"/>
              <w:bottom w:val="single" w:sz="8" w:space="0" w:color="808080"/>
            </w:tcBorders>
            <w:shd w:val="clear" w:color="auto" w:fill="auto"/>
          </w:tcPr>
          <w:p w14:paraId="73935F9A" w14:textId="77777777" w:rsidR="00031344" w:rsidRDefault="00031344">
            <w:pPr>
              <w:pStyle w:val="a8"/>
            </w:pPr>
            <w:r>
              <w:t> </w:t>
            </w:r>
          </w:p>
        </w:tc>
        <w:tc>
          <w:tcPr>
            <w:tcW w:w="3106" w:type="dxa"/>
            <w:tcBorders>
              <w:left w:val="single" w:sz="8" w:space="0" w:color="808080"/>
              <w:bottom w:val="single" w:sz="8" w:space="0" w:color="808080"/>
            </w:tcBorders>
            <w:shd w:val="clear" w:color="auto" w:fill="auto"/>
          </w:tcPr>
          <w:p w14:paraId="77C78144" w14:textId="77777777" w:rsidR="00031344" w:rsidRDefault="00031344">
            <w:pPr>
              <w:pStyle w:val="a8"/>
              <w:spacing w:after="283"/>
              <w:jc w:val="both"/>
              <w:rPr>
                <w:i/>
              </w:rPr>
            </w:pPr>
            <w:r>
              <w:rPr>
                <w:i/>
              </w:rPr>
              <w:t>Триггер</w:t>
            </w:r>
          </w:p>
        </w:tc>
        <w:tc>
          <w:tcPr>
            <w:tcW w:w="6177" w:type="dxa"/>
            <w:tcBorders>
              <w:left w:val="single" w:sz="8" w:space="0" w:color="808080"/>
              <w:bottom w:val="single" w:sz="8" w:space="0" w:color="808080"/>
              <w:right w:val="single" w:sz="8" w:space="0" w:color="808080"/>
            </w:tcBorders>
            <w:shd w:val="clear" w:color="auto" w:fill="auto"/>
          </w:tcPr>
          <w:p w14:paraId="3BB70451" w14:textId="77777777" w:rsidR="00031344" w:rsidRDefault="00031344">
            <w:pPr>
              <w:pStyle w:val="a8"/>
              <w:spacing w:after="283"/>
            </w:pPr>
            <w:r>
              <w:t>Средство обеспечения ссылочной целостности на основе механизма каскадных изменений.</w:t>
            </w:r>
          </w:p>
        </w:tc>
      </w:tr>
      <w:tr w:rsidR="00031344" w14:paraId="1FC66BEA" w14:textId="77777777">
        <w:tc>
          <w:tcPr>
            <w:tcW w:w="355" w:type="dxa"/>
            <w:tcBorders>
              <w:left w:val="single" w:sz="8" w:space="0" w:color="808080"/>
              <w:bottom w:val="single" w:sz="8" w:space="0" w:color="808080"/>
            </w:tcBorders>
            <w:shd w:val="clear" w:color="auto" w:fill="auto"/>
          </w:tcPr>
          <w:p w14:paraId="22B8ADE6" w14:textId="77777777" w:rsidR="00031344" w:rsidRDefault="00031344">
            <w:pPr>
              <w:pStyle w:val="a8"/>
            </w:pPr>
            <w:r>
              <w:t> </w:t>
            </w:r>
          </w:p>
        </w:tc>
        <w:tc>
          <w:tcPr>
            <w:tcW w:w="3106" w:type="dxa"/>
            <w:tcBorders>
              <w:left w:val="single" w:sz="8" w:space="0" w:color="808080"/>
              <w:bottom w:val="single" w:sz="8" w:space="0" w:color="808080"/>
            </w:tcBorders>
            <w:shd w:val="clear" w:color="auto" w:fill="auto"/>
          </w:tcPr>
          <w:p w14:paraId="21F41138" w14:textId="77777777" w:rsidR="00031344" w:rsidRDefault="00031344">
            <w:pPr>
              <w:pStyle w:val="a8"/>
              <w:spacing w:after="283"/>
              <w:jc w:val="both"/>
              <w:rPr>
                <w:i/>
              </w:rPr>
            </w:pPr>
            <w:r>
              <w:rPr>
                <w:i/>
              </w:rPr>
              <w:t>Индекс</w:t>
            </w:r>
          </w:p>
        </w:tc>
        <w:tc>
          <w:tcPr>
            <w:tcW w:w="6177" w:type="dxa"/>
            <w:tcBorders>
              <w:left w:val="single" w:sz="8" w:space="0" w:color="808080"/>
              <w:bottom w:val="single" w:sz="8" w:space="0" w:color="808080"/>
              <w:right w:val="single" w:sz="8" w:space="0" w:color="808080"/>
            </w:tcBorders>
            <w:shd w:val="clear" w:color="auto" w:fill="auto"/>
          </w:tcPr>
          <w:p w14:paraId="2B4561D1" w14:textId="77777777" w:rsidR="00031344" w:rsidRDefault="00031344">
            <w:pPr>
              <w:pStyle w:val="a8"/>
              <w:spacing w:after="283"/>
            </w:pPr>
            <w:r>
              <w:t>Механизмы быстрого доступа к хранящимся в таблицах данных путем их предварительной сортировки.</w:t>
            </w:r>
          </w:p>
        </w:tc>
      </w:tr>
      <w:tr w:rsidR="00031344" w14:paraId="565A0836" w14:textId="77777777">
        <w:tc>
          <w:tcPr>
            <w:tcW w:w="355" w:type="dxa"/>
            <w:tcBorders>
              <w:left w:val="single" w:sz="8" w:space="0" w:color="808080"/>
              <w:bottom w:val="single" w:sz="8" w:space="0" w:color="808080"/>
            </w:tcBorders>
            <w:shd w:val="clear" w:color="auto" w:fill="auto"/>
          </w:tcPr>
          <w:p w14:paraId="1A26B372" w14:textId="77777777" w:rsidR="00031344" w:rsidRDefault="00031344">
            <w:pPr>
              <w:pStyle w:val="a8"/>
            </w:pPr>
            <w:r>
              <w:t> </w:t>
            </w:r>
          </w:p>
        </w:tc>
        <w:tc>
          <w:tcPr>
            <w:tcW w:w="3106" w:type="dxa"/>
            <w:tcBorders>
              <w:left w:val="single" w:sz="8" w:space="0" w:color="808080"/>
              <w:bottom w:val="single" w:sz="8" w:space="0" w:color="808080"/>
            </w:tcBorders>
            <w:shd w:val="clear" w:color="auto" w:fill="auto"/>
          </w:tcPr>
          <w:p w14:paraId="59BEE22C" w14:textId="77777777" w:rsidR="00031344" w:rsidRDefault="00031344">
            <w:pPr>
              <w:pStyle w:val="a8"/>
              <w:spacing w:after="283"/>
              <w:jc w:val="both"/>
              <w:rPr>
                <w:i/>
              </w:rPr>
            </w:pPr>
            <w:r>
              <w:rPr>
                <w:i/>
              </w:rPr>
              <w:t>Транзакция</w:t>
            </w:r>
          </w:p>
        </w:tc>
        <w:tc>
          <w:tcPr>
            <w:tcW w:w="6177" w:type="dxa"/>
            <w:tcBorders>
              <w:left w:val="single" w:sz="8" w:space="0" w:color="808080"/>
              <w:bottom w:val="single" w:sz="8" w:space="0" w:color="808080"/>
              <w:right w:val="single" w:sz="8" w:space="0" w:color="808080"/>
            </w:tcBorders>
            <w:shd w:val="clear" w:color="auto" w:fill="auto"/>
          </w:tcPr>
          <w:p w14:paraId="0AF78FF3" w14:textId="77777777" w:rsidR="00031344" w:rsidRDefault="00031344">
            <w:pPr>
              <w:pStyle w:val="a8"/>
              <w:spacing w:after="283"/>
            </w:pPr>
            <w:r>
              <w:t>Такое воздействие на СУБД, которое переводит ее из одного целостного состояния в другое.</w:t>
            </w:r>
          </w:p>
        </w:tc>
      </w:tr>
    </w:tbl>
    <w:p w14:paraId="56F9DC87" w14:textId="77777777" w:rsidR="00031344" w:rsidRDefault="00031344"/>
    <w:sectPr w:rsidR="00031344">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80"/>
    <w:family w:val="auto"/>
    <w:pitch w:val="default"/>
  </w:font>
  <w:font w:name="DejaVu Sans">
    <w:altName w:val="MS Mincho"/>
    <w:charset w:val="80"/>
    <w:family w:val="auto"/>
    <w:pitch w:val="variable"/>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302147865">
    <w:abstractNumId w:val="0"/>
  </w:num>
  <w:num w:numId="2" w16cid:durableId="373359348">
    <w:abstractNumId w:val="1"/>
  </w:num>
  <w:num w:numId="3" w16cid:durableId="2066372098">
    <w:abstractNumId w:val="2"/>
  </w:num>
  <w:num w:numId="4" w16cid:durableId="1538421546">
    <w:abstractNumId w:val="3"/>
  </w:num>
  <w:num w:numId="5" w16cid:durableId="1512723354">
    <w:abstractNumId w:val="4"/>
  </w:num>
  <w:num w:numId="6" w16cid:durableId="1984115819">
    <w:abstractNumId w:val="5"/>
  </w:num>
  <w:num w:numId="7" w16cid:durableId="976377526">
    <w:abstractNumId w:val="6"/>
  </w:num>
  <w:num w:numId="8" w16cid:durableId="13891860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A28"/>
    <w:rsid w:val="00031344"/>
    <w:rsid w:val="000A0A28"/>
    <w:rsid w:val="00C200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999BB32"/>
  <w15:chartTrackingRefBased/>
  <w15:docId w15:val="{1EED545D-B333-46DD-BE2E-CB6AFF48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eastAsia="DejaVu Sans" w:cs="DejaVu Sans"/>
      <w:kern w:val="1"/>
      <w:sz w:val="24"/>
      <w:szCs w:val="24"/>
      <w:lang w:eastAsia="hi-IN" w:bidi="hi-IN"/>
    </w:rPr>
  </w:style>
  <w:style w:type="paragraph" w:styleId="3">
    <w:name w:val="heading 3"/>
    <w:basedOn w:val="a0"/>
    <w:next w:val="a1"/>
    <w:qFormat/>
    <w:pPr>
      <w:numPr>
        <w:ilvl w:val="2"/>
        <w:numId w:val="8"/>
      </w:numPr>
      <w:outlineLvl w:val="2"/>
    </w:pPr>
    <w:rPr>
      <w:rFonts w:ascii="Times New Roman" w:hAnsi="Times New Roman"/>
      <w:b/>
      <w:bCs/>
    </w:rPr>
  </w:style>
  <w:style w:type="paragraph" w:styleId="4">
    <w:name w:val="heading 4"/>
    <w:basedOn w:val="a0"/>
    <w:next w:val="a1"/>
    <w:qFormat/>
    <w:pPr>
      <w:numPr>
        <w:ilvl w:val="3"/>
        <w:numId w:val="8"/>
      </w:numPr>
      <w:outlineLvl w:val="3"/>
    </w:pPr>
    <w:rPr>
      <w:rFonts w:ascii="Times New Roman" w:hAnsi="Times New Roman"/>
      <w:b/>
      <w:bCs/>
      <w:sz w:val="24"/>
      <w:szCs w:val="24"/>
    </w:rPr>
  </w:style>
  <w:style w:type="character" w:default="1" w:styleId="a2">
    <w:name w:val="Default Paragraph Font"/>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Символ нумерации"/>
  </w:style>
  <w:style w:type="character" w:customStyle="1" w:styleId="a6">
    <w:name w:val="Маркеры списка"/>
    <w:rPr>
      <w:rFonts w:ascii="OpenSymbol" w:eastAsia="OpenSymbol" w:hAnsi="OpenSymbol" w:cs="OpenSymbol"/>
    </w:rPr>
  </w:style>
  <w:style w:type="paragraph" w:styleId="a0">
    <w:name w:val="Title"/>
    <w:basedOn w:val="a"/>
    <w:next w:val="a1"/>
    <w:pPr>
      <w:keepNext/>
      <w:spacing w:before="240" w:after="120"/>
    </w:pPr>
    <w:rPr>
      <w:rFonts w:ascii="Arial" w:hAnsi="Arial"/>
      <w:sz w:val="28"/>
      <w:szCs w:val="28"/>
    </w:rPr>
  </w:style>
  <w:style w:type="paragraph" w:styleId="a1">
    <w:name w:val="Body Text"/>
    <w:basedOn w:val="a"/>
    <w:pPr>
      <w:spacing w:after="120"/>
    </w:pPr>
  </w:style>
  <w:style w:type="paragraph" w:styleId="a7">
    <w:name w:val="List"/>
    <w:basedOn w:val="a1"/>
  </w:style>
  <w:style w:type="paragraph" w:customStyle="1" w:styleId="1">
    <w:name w:val="Название1"/>
    <w:basedOn w:val="a"/>
    <w:pPr>
      <w:suppressLineNumbers/>
      <w:spacing w:before="120" w:after="120"/>
    </w:pPr>
    <w:rPr>
      <w:i/>
      <w:iCs/>
    </w:rPr>
  </w:style>
  <w:style w:type="paragraph" w:customStyle="1" w:styleId="10">
    <w:name w:val="Указатель1"/>
    <w:basedOn w:val="a"/>
    <w:pPr>
      <w:suppressLineNumbers/>
    </w:pPr>
  </w:style>
  <w:style w:type="paragraph" w:customStyle="1" w:styleId="a8">
    <w:name w:val="Содержимое таблицы"/>
    <w:basedOn w:val="a"/>
    <w:pPr>
      <w:suppressLineNumbers/>
    </w:pPr>
  </w:style>
  <w:style w:type="paragraph" w:customStyle="1" w:styleId="a9">
    <w:name w:val="Заголовок таблицы"/>
    <w:basedOn w:val="a8"/>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2336</Words>
  <Characters>13316</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dc:creator>
  <cp:keywords/>
  <cp:lastModifiedBy>Aleksey Filippov</cp:lastModifiedBy>
  <cp:revision>2</cp:revision>
  <cp:lastPrinted>1601-01-01T00:00:00Z</cp:lastPrinted>
  <dcterms:created xsi:type="dcterms:W3CDTF">2024-03-19T05:32:00Z</dcterms:created>
  <dcterms:modified xsi:type="dcterms:W3CDTF">2024-03-19T05:32:00Z</dcterms:modified>
</cp:coreProperties>
</file>