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14.1 Demographic Summary</w:t>
      </w:r>
    </w:p>
    <w:p>
      <w:pPr>
        <w:jc w:val="left"/>
        <w:spacing w:before="20" w:after="40" w:line="227" w:lineRule="exact"/>
        <w:ind w:left="0" w:right="0" w:firstLine="0"/>
      </w:pPr>
      <w:r>
        <w:rPr>
          <w:rFonts w:ascii="Courier New" w:hAnsi="Courier New" w:cs="Courier New"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231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3117"/>
        <w:gridCol w:w="2550"/>
        <w:gridCol w:w="2217"/>
        <w:gridCol w:w="2217"/>
        <w:gridCol w:w="2217"/>
      </w:tblGrid>
      <w:tr>
        <w:trPr>
          <w:tblHeader/>
          <w:cantSplit/>
          <w:trHeight w:val="284" w:hRule="exact"/>
        </w:trPr>
        <w:tc>
          <w:tcPr>
            <w:tcW w:w="3117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Parameter</w:t>
            </w:r>
          </w:p>
        </w:tc>
        <w:tc>
          <w:tcPr>
            <w:tcW w:w="2550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W w:w="2217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</w:tc>
        <w:tc>
          <w:tcPr>
            <w:tcW w:w="2217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Drug A</w:t>
            </w:r>
          </w:p>
        </w:tc>
        <w:tc>
          <w:tcPr>
            <w:tcW w:w="2217" w:type="dxa"/>
            <w:vAlign w:val="center"/>
            <w:tcBorders>
              <w:top w:val="single" w:sz="12" w:color="000000" w:space="0"/>
              <w:bottom w:val="single" w:sz="8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cantSplit/>
          <w:trHeight w:val="60" w:hRule="exact"/>
        </w:trPr>
        <w:tc>
          <w:tcPr>
            <w:tcW w:w="12318" w:type="dxa"/>
            <w:gridSpan w:val="5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234" w:hRule="exact"/>
        </w:trPr>
        <w:tc>
          <w:tcPr>
            <w:tcW w:w="31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tcW w:w="255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Mean (SD)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49.0 (11.3)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48.6 (9.8)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51.6 (12.1)</w:t>
            </w:r>
          </w:p>
        </w:tc>
      </w:tr>
      <w:tr>
        <w:trPr>
          <w:cantSplit/>
          <w:trHeight w:val="244" w:hRule="exact"/>
        </w:trPr>
        <w:tc>
          <w:tcPr>
            <w:tcW w:w="31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55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51.6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47.9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50.2</w:t>
            </w:r>
          </w:p>
        </w:tc>
      </w:tr>
      <w:tr>
        <w:trPr>
          <w:cantSplit/>
          <w:trHeight w:val="244" w:hRule="exact"/>
        </w:trPr>
        <w:tc>
          <w:tcPr>
            <w:tcW w:w="31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55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Min, Max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26, 68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20, 75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26, 69</w:t>
            </w:r>
          </w:p>
        </w:tc>
      </w:tr>
      <w:tr>
        <w:trPr>
          <w:cantSplit/>
          <w:trHeight w:val="234" w:hRule="exact"/>
        </w:trPr>
        <w:tc>
          <w:tcPr>
            <w:tcW w:w="31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W w:w="255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(52.4%)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(50.0%)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22 (25.6%)</w:t>
            </w:r>
          </w:p>
        </w:tc>
      </w:tr>
      <w:tr>
        <w:trPr>
          <w:cantSplit/>
          <w:trHeight w:val="244" w:hRule="exact"/>
        </w:trPr>
        <w:tc>
          <w:tcPr>
            <w:tcW w:w="31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55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(47.6%)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(45.5%)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20 (23.3%)</w:t>
            </w:r>
          </w:p>
        </w:tc>
      </w:tr>
      <w:tr>
        <w:trPr>
          <w:cantSplit/>
          <w:trHeight w:val="234" w:hRule="exact"/>
        </w:trPr>
        <w:tc>
          <w:tcPr>
            <w:tcW w:w="31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Race</w:t>
            </w:r>
          </w:p>
        </w:tc>
        <w:tc>
          <w:tcPr>
            <w:tcW w:w="255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(66.7%)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(63.6%)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28 (32.6%)</w:t>
            </w:r>
          </w:p>
        </w:tc>
      </w:tr>
      <w:tr>
        <w:trPr>
          <w:cantSplit/>
          <w:trHeight w:val="244" w:hRule="exact"/>
        </w:trPr>
        <w:tc>
          <w:tcPr>
            <w:tcW w:w="31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55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(21.4%)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(20.5%)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(10.5%)</w:t>
            </w:r>
          </w:p>
        </w:tc>
      </w:tr>
      <w:tr>
        <w:trPr>
          <w:cantSplit/>
          <w:trHeight w:val="244" w:hRule="exact"/>
        </w:trPr>
        <w:tc>
          <w:tcPr>
            <w:tcW w:w="31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  <w:tc>
          <w:tcPr>
            <w:tcW w:w="2550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(11.9%)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(11.4%)</w:t>
            </w:r>
          </w:p>
        </w:tc>
        <w:tc>
          <w:tcPr>
            <w:tcW w:w="2217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(5.8%)</w:t>
            </w:r>
          </w:p>
        </w:tc>
      </w:tr>
      <w:tr>
        <w:trPr>
          <w:cantSplit/>
          <w:trHeight w:val="60" w:hRule="exact"/>
        </w:trPr>
        <w:tc>
          <w:tcPr>
            <w:tcW w:w="12318" w:type="dxa"/>
            <w:gridSpan w:val="5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</w:tbl>
    <w:sectPr>
      <w:headerReference w:type="default" r:id="rId4"/>
      <w:footerReference w:type="default" r:id="rId5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jc w:val="left"/>
      <w:spacing w:before="100" w:after="0" w:line="179" w:lineRule="exact"/>
      <w:ind w:left="0" w:right="0" w:firstLine="0"/>
    </w:pPr>
    <w:r>
      <w:rPr>
        <w:rFonts w:ascii="Arial" w:hAnsi="Arial" w:cs="Arial"/>
        <w:i/>
        <w:iCs/>
        <w:sz w:val="16"/>
        <w:szCs w:val="16"/>
        <w:color w:val="000000"/>
      </w:rPr>
      <w:t xml:space="preserve">Values are shown as summary strings prepared before the ksTFL layout step.</w:t>
    </w:r>
  </w:p>
  <w:p>
    <w:pPr>
      <w:spacing w:before="0" w:after="0" w:line="228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6"/>
        <w:szCs w:val="16"/>
        <w:color w:val="000000"/>
      </w:rPr>
      <w:t xml:space="preserve">Basic summary table example</w:t>
    </w:r>
    <w:r>
      <w:tab/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2026-07-09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28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6"/>
        <w:szCs w:val="16"/>
        <w:color w:val="000000"/>
      </w:rPr>
      <w:t xml:space="preserve">Example Study KSTFL-107</w:t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DEMOGRAPHY</w:t>
    </w:r>
    <w:r>
      <w:tab/>
    </w:r>
    <w:r>
      <w:rPr>
        <w:rFonts w:ascii="Courier New" w:hAnsi="Courier New" w:cs="Courier New"/>
        <w:sz w:val="16"/>
        <w:szCs w:val="16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6"/>
        <w:szCs w:val="16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pPr>
        <w:jc w:val="left"/>
        <w:spacing w:before="20" w:after="20" w:line="240" w:lineRule="auto"/>
        <w:ind w:left="0" w:right="0" w:firstLine="0"/>
      </w:pPr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2">
    <w:name w:val="toc 2"/>
    <w:basedOn w:val="Normal"/>
    <w:pPr>
      <w:pPr>
        <w:jc w:val="left"/>
        <w:spacing w:before="20" w:after="20" w:line="240" w:lineRule="auto"/>
        <w:ind w:left="0" w:right="0" w:firstLine="0"/>
      </w:pPr>
      <w:ind w:left="3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3">
    <w:name w:val="toc 3"/>
    <w:basedOn w:val="Normal"/>
    <w:pPr>
      <w:pPr>
        <w:jc w:val="left"/>
        <w:spacing w:before="20" w:after="20" w:line="240" w:lineRule="auto"/>
        <w:ind w:left="0" w:right="0" w:firstLine="0"/>
      </w:pPr>
      <w:ind w:left="7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4">
    <w:name w:val="toc 4"/>
    <w:basedOn w:val="Normal"/>
    <w:pPr>
      <w:pPr>
        <w:jc w:val="left"/>
        <w:spacing w:before="20" w:after="20" w:line="240" w:lineRule="auto"/>
        <w:ind w:left="0" w:right="0" w:firstLine="0"/>
      </w:pPr>
      <w:ind w:left="10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5">
    <w:name w:val="toc 5"/>
    <w:basedOn w:val="Normal"/>
    <w:pPr>
      <w:pPr>
        <w:jc w:val="left"/>
        <w:spacing w:before="20" w:after="20" w:line="240" w:lineRule="auto"/>
        <w:ind w:left="0" w:right="0" w:firstLine="0"/>
      </w:pPr>
      <w:ind w:left="144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6">
    <w:name w:val="toc 6"/>
    <w:basedOn w:val="Normal"/>
    <w:pPr>
      <w:pPr>
        <w:jc w:val="left"/>
        <w:spacing w:before="20" w:after="20" w:line="240" w:lineRule="auto"/>
        <w:ind w:left="0" w:right="0" w:firstLine="0"/>
      </w:pPr>
      <w:ind w:left="180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7">
    <w:name w:val="toc 7"/>
    <w:basedOn w:val="Normal"/>
    <w:pPr>
      <w:pPr>
        <w:jc w:val="left"/>
        <w:spacing w:before="20" w:after="20" w:line="240" w:lineRule="auto"/>
        <w:ind w:left="0" w:right="0" w:firstLine="0"/>
      </w:pPr>
      <w:ind w:left="216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8">
    <w:name w:val="toc 8"/>
    <w:basedOn w:val="Normal"/>
    <w:pPr>
      <w:pPr>
        <w:jc w:val="left"/>
        <w:spacing w:before="20" w:after="20" w:line="240" w:lineRule="auto"/>
        <w:ind w:left="0" w:right="0" w:firstLine="0"/>
      </w:pPr>
      <w:ind w:left="252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  <w:style w:type="paragraph" w:styleId="TOC9">
    <w:name w:val="toc 9"/>
    <w:basedOn w:val="Normal"/>
    <w:pPr>
      <w:pPr>
        <w:jc w:val="left"/>
        <w:spacing w:before="20" w:after="20" w:line="240" w:lineRule="auto"/>
        <w:ind w:left="0" w:right="0" w:firstLine="0"/>
      </w:pPr>
      <w:ind w:left="2880"/>
      <w:tabs>
        <w:tab w:val="right" w:leader="dot" w:pos="15398"/>
      </w:tabs>
    </w:pPr>
    <w:rPr>
      <w:rFonts w:ascii="Arial" w:hAnsi="Arial" w:cs="Arial"/>
      <w:sz w:val="18"/>
      <w:szCs w:val="18"/>
      <w:color w:val="00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/Relationships>
</file>