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8B36" w14:textId="77777777" w:rsidR="00572D0C" w:rsidRPr="002F0C16" w:rsidRDefault="00572D0C" w:rsidP="0038605B">
      <w:pPr>
        <w:bidi w:val="0"/>
        <w:spacing w:after="160" w:line="240" w:lineRule="auto"/>
        <w:jc w:val="center"/>
        <w:rPr>
          <w:rFonts w:asciiTheme="majorBidi" w:hAnsiTheme="majorBidi"/>
          <w:b/>
          <w:bCs/>
          <w:sz w:val="28"/>
          <w:szCs w:val="28"/>
        </w:rPr>
      </w:pPr>
      <w:r>
        <w:rPr>
          <w:rFonts w:ascii="Cambria" w:eastAsia="Cambria" w:hAnsi="Cambria"/>
          <w:b/>
          <w:sz w:val="28"/>
        </w:rPr>
        <w:t>DEAC: A Defensive Ensemble Framework for Automatic Graph-Based Clustering of High-Dimensional Data</w:t>
      </w:r>
    </w:p>
    <w:p w14:paraId="74FB64EA" w14:textId="77777777" w:rsidR="00572D0C" w:rsidRPr="002F0C16" w:rsidRDefault="00572D0C" w:rsidP="0038605B">
      <w:pPr>
        <w:bidi w:val="0"/>
        <w:spacing w:after="0" w:line="240" w:lineRule="auto"/>
        <w:jc w:val="center"/>
        <w:rPr>
          <w:rFonts w:asciiTheme="majorBidi" w:hAnsiTheme="majorBidi" w:cstheme="majorBidi"/>
          <w:b/>
          <w:szCs w:val="28"/>
        </w:rPr>
      </w:pPr>
      <w:r>
        <w:rPr>
          <w:rFonts w:ascii="Cambria" w:eastAsia="Cambria" w:hAnsi="Cambria"/>
          <w:b/>
          <w:sz w:val="24"/>
        </w:rPr>
        <w:t>Hussein Ali Ismael*</w:t>
      </w:r>
      <w:r w:rsidR="00640ECB">
        <w:rPr>
          <w:rFonts w:ascii="Cambria" w:eastAsia="Cambria" w:hAnsi="Cambria" w:hint="cs"/>
          <w:b/>
          <w:sz w:val="24"/>
          <w:rtl/>
        </w:rPr>
        <w:t xml:space="preserve"> </w:t>
      </w:r>
      <w:r w:rsidR="00640ECB" w:rsidRPr="002F0C16">
        <w:rPr>
          <w:rFonts w:asciiTheme="majorBidi" w:hAnsiTheme="majorBidi" w:cstheme="majorBidi"/>
          <w:b/>
          <w:noProof/>
          <w:szCs w:val="28"/>
        </w:rPr>
        <w:drawing>
          <wp:inline distT="0" distB="0" distL="0" distR="0" wp14:anchorId="7AD6B6D9" wp14:editId="1A318BBC">
            <wp:extent cx="134620" cy="134620"/>
            <wp:effectExtent l="0" t="0" r="0" b="0"/>
            <wp:docPr id="1852373635" name="Picture 19" descr="Icon&#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17727" name="Picture 19" descr="Icon&#10;&#10;Description automatically generated">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172" cy="135172"/>
                    </a:xfrm>
                    <a:prstGeom prst="rect">
                      <a:avLst/>
                    </a:prstGeom>
                    <a:noFill/>
                    <a:ln>
                      <a:noFill/>
                    </a:ln>
                  </pic:spPr>
                </pic:pic>
              </a:graphicData>
            </a:graphic>
          </wp:inline>
        </w:drawing>
      </w:r>
    </w:p>
    <w:p w14:paraId="6B5B5E17" w14:textId="77777777" w:rsidR="00572D0C" w:rsidRPr="002F0C16" w:rsidRDefault="00572D0C" w:rsidP="0038605B">
      <w:pPr>
        <w:bidi w:val="0"/>
        <w:spacing w:after="0" w:line="240" w:lineRule="auto"/>
        <w:jc w:val="center"/>
        <w:rPr>
          <w:rFonts w:asciiTheme="majorBidi" w:hAnsiTheme="majorBidi" w:cstheme="majorBidi"/>
          <w:sz w:val="36"/>
          <w:szCs w:val="40"/>
          <w:vertAlign w:val="superscript"/>
          <w:lang w:bidi="ar-IQ"/>
        </w:rPr>
      </w:pPr>
      <w:r>
        <w:rPr>
          <w:rFonts w:ascii="Cambria" w:eastAsia="Cambria" w:hAnsi="Cambria"/>
        </w:rPr>
        <w:t>Department of Computer Science, College of Science, University of Diyala, 32001, Iraq</w:t>
      </w:r>
    </w:p>
    <w:p w14:paraId="2B358694" w14:textId="77777777" w:rsidR="00572D0C" w:rsidRPr="002F0C16" w:rsidRDefault="00572D0C" w:rsidP="0038605B">
      <w:pPr>
        <w:bidi w:val="0"/>
        <w:spacing w:after="160" w:line="240" w:lineRule="auto"/>
        <w:jc w:val="center"/>
        <w:rPr>
          <w:rFonts w:asciiTheme="majorBidi" w:hAnsiTheme="majorBidi" w:cstheme="majorBidi"/>
          <w:i/>
          <w:iCs/>
          <w:sz w:val="36"/>
          <w:szCs w:val="40"/>
          <w:vertAlign w:val="superscript"/>
          <w:lang w:bidi="ar-IQ"/>
        </w:rPr>
      </w:pPr>
      <w:r>
        <w:rPr>
          <w:rFonts w:ascii="Cambria" w:eastAsia="Cambria" w:hAnsi="Cambria"/>
          <w:sz w:val="21"/>
        </w:rPr>
        <w:t xml:space="preserve">Corresponding author: </w:t>
      </w:r>
      <w:hyperlink r:id="rId10" w:history="1">
        <w:r w:rsidR="00640ECB" w:rsidRPr="007D2448">
          <w:rPr>
            <w:rStyle w:val="Hyperlink"/>
            <w:rFonts w:ascii="Cambria" w:eastAsia="Cambria" w:hAnsi="Cambria"/>
            <w:sz w:val="21"/>
          </w:rPr>
          <w:t>Al-Shaibani@uodiyala.edu.iq</w:t>
        </w:r>
      </w:hyperlink>
      <w:r w:rsidR="00640ECB">
        <w:rPr>
          <w:rFonts w:ascii="Cambria" w:eastAsia="Cambria" w:hAnsi="Cambria" w:hint="cs"/>
          <w:sz w:val="21"/>
          <w:rtl/>
        </w:rPr>
        <w:t xml:space="preserve"> </w:t>
      </w:r>
    </w:p>
    <w:p w14:paraId="3F7896BC" w14:textId="77777777" w:rsidR="00572D0C" w:rsidRPr="002F0C16" w:rsidRDefault="00572D0C" w:rsidP="0038605B">
      <w:pPr>
        <w:keepNext/>
        <w:bidi w:val="0"/>
        <w:spacing w:before="160" w:after="40" w:line="240" w:lineRule="auto"/>
        <w:rPr>
          <w:rFonts w:asciiTheme="majorBidi" w:hAnsiTheme="majorBidi" w:cstheme="majorBidi"/>
          <w:sz w:val="28"/>
          <w:szCs w:val="28"/>
        </w:rPr>
      </w:pPr>
      <w:r>
        <w:rPr>
          <w:rFonts w:ascii="Cambria" w:eastAsia="Cambria" w:hAnsi="Cambria"/>
          <w:b/>
          <w:sz w:val="24"/>
        </w:rPr>
        <w:t>ABSTRACT</w:t>
      </w:r>
    </w:p>
    <w:p w14:paraId="103B8244" w14:textId="7A1B8E2F" w:rsidR="00572D0C" w:rsidRPr="004B0E2E" w:rsidRDefault="00572D0C" w:rsidP="004B0E2E">
      <w:pPr>
        <w:bidi w:val="0"/>
        <w:spacing w:after="120" w:line="240" w:lineRule="auto"/>
        <w:jc w:val="both"/>
        <w:rPr>
          <w:rFonts w:ascii="Cambria" w:eastAsia="Cambria" w:hAnsi="Cambria"/>
          <w:sz w:val="24"/>
          <w:highlight w:val="yellow"/>
        </w:rPr>
      </w:pPr>
      <w:r>
        <w:rPr>
          <w:rFonts w:ascii="Cambria" w:eastAsia="Cambria" w:hAnsi="Cambria"/>
          <w:sz w:val="24"/>
        </w:rPr>
        <w:t>Clustering high-dimensional data without a known number of clusters is challenging because neighborhood reliability, representation choice, and internal validity objectives can be unstable. This study proposes DEAC (Defensive Ensemble Adaptive Clustering)</w:t>
      </w:r>
      <w:r w:rsidR="002D7E6F">
        <w:rPr>
          <w:rFonts w:ascii="Cambria" w:eastAsia="Cambria" w:hAnsi="Cambria"/>
          <w:sz w:val="24"/>
        </w:rPr>
        <w:t>. This graph-based framework</w:t>
      </w:r>
      <w:r w:rsidRPr="006D3BF9">
        <w:rPr>
          <w:rFonts w:ascii="Cambria" w:eastAsia="Cambria" w:hAnsi="Cambria"/>
          <w:sz w:val="24"/>
          <w:highlight w:val="yellow"/>
        </w:rPr>
        <w:t xml:space="preserve"> pairs diverse representations with a conservative, label-free selection mechanism. Its EMR-CGC engine constructs Shared Nearest Neighbor (SNN) graphs</w:t>
      </w:r>
      <w:r w:rsidR="002D7E6F">
        <w:rPr>
          <w:rFonts w:ascii="Cambria" w:eastAsia="Cambria" w:hAnsi="Cambria"/>
          <w:sz w:val="24"/>
          <w:highlight w:val="yellow"/>
        </w:rPr>
        <w:t>. It applies Leiden community detection across five representations and twelve graph configurations, automatically inferring the cluster count.</w:t>
      </w:r>
      <w:r w:rsidR="004B0E2E">
        <w:rPr>
          <w:rFonts w:ascii="Cambria" w:eastAsia="Cambria" w:hAnsi="Cambria"/>
          <w:sz w:val="24"/>
          <w:highlight w:val="yellow"/>
        </w:rPr>
        <w:t xml:space="preserve"> </w:t>
      </w:r>
      <w:r w:rsidR="002D7E6F">
        <w:rPr>
          <w:rFonts w:ascii="Cambria" w:eastAsia="Cambria" w:hAnsi="Cambria"/>
          <w:sz w:val="24"/>
          <w:highlight w:val="yellow"/>
        </w:rPr>
        <w:t>In contrast,</w:t>
      </w:r>
      <w:r w:rsidRPr="006D3BF9">
        <w:rPr>
          <w:rFonts w:ascii="Cambria" w:eastAsia="Cambria" w:hAnsi="Cambria"/>
          <w:sz w:val="24"/>
          <w:highlight w:val="yellow"/>
        </w:rPr>
        <w:t xml:space="preserve"> a complementary AMR-DE engine performs differential-evolution hyperparameter optimization on a selected representation.</w:t>
      </w:r>
      <w:r>
        <w:rPr>
          <w:rFonts w:ascii="Cambria" w:eastAsia="Cambria" w:hAnsi="Cambria"/>
          <w:sz w:val="24"/>
        </w:rPr>
        <w:t xml:space="preserve"> A three-layer QualityGate then arbitrates among candidate partitions using internal quality measures and adaptive fragmentation tests, defaulting to a fixed baseline when an optimized candidate is not sufficiently reliable. We evaluated DEAC on 12 public benchmarks using ARI, NMI, and clustering accuracy</w:t>
      </w:r>
      <w:r w:rsidR="002D7E6F">
        <w:rPr>
          <w:rFonts w:ascii="Cambria" w:eastAsia="Cambria" w:hAnsi="Cambria"/>
          <w:sz w:val="24"/>
        </w:rPr>
        <w:t>. We compared it statistically</w:t>
      </w:r>
      <w:r>
        <w:rPr>
          <w:rFonts w:ascii="Cambria" w:eastAsia="Cambria" w:hAnsi="Cambria"/>
          <w:sz w:val="24"/>
        </w:rPr>
        <w:t xml:space="preserve"> against five classical and four deep clustering methods. We separate a label-aware oracle upper bound (mean ARI 0.646) from the actually deployable QualityGate: the deployable gate reaches mean ARI 0.623, recovering about two-thirds of the oracle's gain over the Baseline (0.580)</w:t>
      </w:r>
      <w:r w:rsidR="002D7E6F">
        <w:rPr>
          <w:rFonts w:ascii="Cambria" w:eastAsia="Cambria" w:hAnsi="Cambria"/>
          <w:sz w:val="24"/>
        </w:rPr>
        <w:t>.</w:t>
      </w:r>
      <w:r w:rsidR="004B0E2E">
        <w:rPr>
          <w:rFonts w:ascii="Cambria" w:eastAsia="Cambria" w:hAnsi="Cambria"/>
          <w:sz w:val="24"/>
        </w:rPr>
        <w:t xml:space="preserve"> </w:t>
      </w:r>
      <w:r w:rsidR="002D7E6F">
        <w:rPr>
          <w:rFonts w:ascii="Cambria" w:eastAsia="Cambria" w:hAnsi="Cambria"/>
          <w:sz w:val="24"/>
        </w:rPr>
        <w:t>In contrast,</w:t>
      </w:r>
      <w:r>
        <w:rPr>
          <w:rFonts w:ascii="Cambria" w:eastAsia="Cambria" w:hAnsi="Cambria"/>
          <w:sz w:val="24"/>
        </w:rPr>
        <w:t xml:space="preserve"> the SNN ensemble alone reaches 0.631. After Holm correction, the deployable gate is statistically indistinguishable from the strong classical and deep baselines</w:t>
      </w:r>
      <w:r w:rsidR="002D7E6F">
        <w:rPr>
          <w:rFonts w:ascii="Cambria" w:eastAsia="Cambria" w:hAnsi="Cambria"/>
          <w:sz w:val="24"/>
        </w:rPr>
        <w:t>. It</w:t>
      </w:r>
      <w:r>
        <w:rPr>
          <w:rFonts w:ascii="Cambria" w:eastAsia="Cambria" w:hAnsi="Cambria"/>
          <w:sz w:val="24"/>
        </w:rPr>
        <w:t xml:space="preserve"> trails only N2D (0.642), rather than matching it. Weak clustering is therefore not the bottleneck; the inability to recognize a good partition without labels is. These results show that defensive arbitration and representation diversity improve the robustness of automatic graph-based clustering and quantify how much of the oracle a label-free rule can recover.</w:t>
      </w:r>
    </w:p>
    <w:p w14:paraId="5601279E" w14:textId="77777777" w:rsidR="00572D0C" w:rsidRPr="002F0C16" w:rsidRDefault="00572D0C" w:rsidP="0038605B">
      <w:pPr>
        <w:bidi w:val="0"/>
        <w:spacing w:after="0" w:line="240" w:lineRule="auto"/>
        <w:jc w:val="both"/>
        <w:rPr>
          <w:rFonts w:asciiTheme="majorBidi" w:hAnsiTheme="majorBidi" w:cstheme="majorBidi"/>
          <w:sz w:val="28"/>
          <w:szCs w:val="28"/>
        </w:rPr>
      </w:pPr>
      <w:r>
        <w:rPr>
          <w:rFonts w:ascii="Cambria" w:eastAsia="Cambria" w:hAnsi="Cambria"/>
          <w:b/>
          <w:sz w:val="24"/>
        </w:rPr>
        <w:t xml:space="preserve">Keywords: </w:t>
      </w:r>
      <w:r w:rsidRPr="009A638D">
        <w:rPr>
          <w:rFonts w:ascii="Cambria" w:eastAsia="Cambria" w:hAnsi="Cambria"/>
          <w:bCs/>
          <w:sz w:val="24"/>
        </w:rPr>
        <w:t>Clustering, High-Dimensional Data, Graph-Based Clustering, Differential Evolution, Shared Nearest Neighbors</w:t>
      </w:r>
      <w:r w:rsidR="009A638D" w:rsidRPr="009A638D">
        <w:rPr>
          <w:rFonts w:ascii="Cambria" w:eastAsia="Cambria" w:hAnsi="Cambria" w:hint="cs"/>
          <w:bCs/>
          <w:sz w:val="24"/>
          <w:rtl/>
        </w:rPr>
        <w:t>.</w:t>
      </w:r>
    </w:p>
    <w:p w14:paraId="0559CC17" w14:textId="77777777" w:rsidR="00572D0C" w:rsidRPr="002F0C16" w:rsidRDefault="00572D0C" w:rsidP="009A638D">
      <w:pPr>
        <w:pStyle w:val="Heading1"/>
        <w:spacing w:before="160" w:after="40" w:line="240" w:lineRule="auto"/>
        <w:rPr>
          <w:rFonts w:asciiTheme="majorBidi" w:hAnsiTheme="majorBidi"/>
          <w:color w:val="auto"/>
        </w:rPr>
      </w:pPr>
      <w:r>
        <w:rPr>
          <w:rFonts w:ascii="Cambria" w:eastAsia="Cambria" w:hAnsi="Cambria"/>
          <w:sz w:val="24"/>
        </w:rPr>
        <w:t>1. INTRODUCTION</w:t>
      </w:r>
    </w:p>
    <w:p w14:paraId="60F75336" w14:textId="01049DA9" w:rsidR="00572D0C" w:rsidRPr="002F0C16" w:rsidRDefault="00572D0C" w:rsidP="0038605B">
      <w:pPr>
        <w:bidi w:val="0"/>
        <w:spacing w:after="0" w:line="240" w:lineRule="auto"/>
        <w:jc w:val="both"/>
        <w:rPr>
          <w:rFonts w:asciiTheme="majorBidi" w:eastAsia="Times New Roman" w:hAnsiTheme="majorBidi" w:cstheme="majorBidi"/>
          <w:sz w:val="28"/>
          <w:szCs w:val="28"/>
        </w:rPr>
      </w:pPr>
      <w:r w:rsidRPr="002F0C16">
        <w:rPr>
          <w:rFonts w:asciiTheme="majorBidi" w:eastAsia="Cambria" w:hAnsiTheme="majorBidi" w:cstheme="majorBidi"/>
          <w:sz w:val="24"/>
          <w:szCs w:val="28"/>
        </w:rPr>
        <w:t xml:space="preserve">In unlabeled data, clustering reveals hidden structures (Jain, 2010). However, </w:t>
      </w:r>
      <w:r w:rsidR="002D7E6F">
        <w:rPr>
          <w:rFonts w:asciiTheme="majorBidi" w:eastAsia="Cambria" w:hAnsiTheme="majorBidi" w:cstheme="majorBidi"/>
          <w:sz w:val="24"/>
          <w:szCs w:val="28"/>
        </w:rPr>
        <w:t>sparsity, irrelevant characteristics, and distance concentration make high dimensionality challenging for</w:t>
      </w:r>
      <w:r w:rsidRPr="002F0C16">
        <w:rPr>
          <w:rFonts w:asciiTheme="majorBidi" w:eastAsia="Cambria" w:hAnsiTheme="majorBidi" w:cstheme="majorBidi"/>
          <w:sz w:val="24"/>
          <w:szCs w:val="28"/>
        </w:rPr>
        <w:t xml:space="preserve"> neighborhood reliability (Steinbach et al., 2004) and (Beyer et al., 1999). Most centroid, spectral, and model-based approaches (Lloyd, 1982), (von Luxburg, 2007) and (Fraley and Raftery, 2002) also require a predetermined cluster count C; density-based approaches estimate C but remain sensitive to neighborhood and density parameters (Campello et al., 2013). As a result, high-dimensional automatic clustering </w:t>
      </w:r>
      <w:r w:rsidR="002D7E6F">
        <w:rPr>
          <w:rFonts w:asciiTheme="majorBidi" w:eastAsia="Cambria" w:hAnsiTheme="majorBidi" w:cstheme="majorBidi"/>
          <w:sz w:val="24"/>
          <w:szCs w:val="28"/>
        </w:rPr>
        <w:t>must control graph-parameter sensitivity, choose an</w:t>
      </w:r>
      <w:r w:rsidRPr="002F0C16">
        <w:rPr>
          <w:rFonts w:asciiTheme="majorBidi" w:eastAsia="Cambria" w:hAnsiTheme="majorBidi" w:cstheme="majorBidi"/>
          <w:sz w:val="24"/>
          <w:szCs w:val="28"/>
        </w:rPr>
        <w:t xml:space="preserve"> appropriate representation, and estimate the cluster count simultaneously.</w:t>
      </w:r>
    </w:p>
    <w:p w14:paraId="0B403C0D" w14:textId="77777777" w:rsidR="00572D0C" w:rsidRPr="002F0C16" w:rsidRDefault="00572D0C" w:rsidP="0038605B">
      <w:pPr>
        <w:bidi w:val="0"/>
        <w:spacing w:after="0" w:line="240" w:lineRule="auto"/>
        <w:jc w:val="both"/>
        <w:rPr>
          <w:rFonts w:asciiTheme="majorBidi" w:hAnsiTheme="majorBidi" w:cstheme="majorBidi"/>
          <w:b/>
          <w:bCs/>
        </w:rPr>
      </w:pPr>
      <w:r w:rsidRPr="002F0C16">
        <w:rPr>
          <w:rFonts w:asciiTheme="majorBidi" w:eastAsia="Cambria" w:hAnsiTheme="majorBidi" w:cstheme="majorBidi"/>
          <w:sz w:val="24"/>
          <w:szCs w:val="28"/>
          <w:lang w:eastAsia="zh-CN"/>
        </w:rPr>
        <w:lastRenderedPageBreak/>
        <w:t>Graph setup and representation are related. While UMAP focuses on nonlinear manifold structure (McInnes et al., 2018) and PCA preserves linear variance (Jolliffe, 2002), t-SNE supports nonlinear neighborhood visualization (Wattenberg et al., 2016). Meanwhile, Leiden improves community connectivity (Traag et al., 2019). Shared Nearest Neighbor (SNN) weighting helps lessen dependence on raw high-dimensional distances (Ertöz et al., 2003). Graph construction choices—including neighborhood size, edge construction, connectivity, and sparsification—can substantially affect the resulting partition (Brito et al., 1997; Satuluri et al., 2011; Maier et al., 2013).</w:t>
      </w:r>
      <w:r w:rsidRPr="002F0C16">
        <w:rPr>
          <w:rStyle w:val="Heading2Char"/>
          <w:rFonts w:asciiTheme="majorBidi" w:eastAsia="Cambria" w:hAnsiTheme="majorBidi"/>
          <w:sz w:val="24"/>
        </w:rPr>
        <w:t xml:space="preserve"> </w:t>
      </w:r>
      <w:r w:rsidRPr="002F0C16">
        <w:rPr>
          <w:rFonts w:asciiTheme="majorBidi" w:eastAsia="Cambria" w:hAnsiTheme="majorBidi" w:cstheme="majorBidi"/>
          <w:sz w:val="24"/>
        </w:rPr>
        <w:t>However, no single representation–graph configuration is consistently reliable.</w:t>
      </w:r>
    </w:p>
    <w:p w14:paraId="2FD2EDEF" w14:textId="77777777" w:rsidR="00F5652C" w:rsidRDefault="00572D0C" w:rsidP="0038605B">
      <w:pPr>
        <w:bidi w:val="0"/>
        <w:spacing w:after="0" w:line="240" w:lineRule="auto"/>
        <w:jc w:val="both"/>
        <w:rPr>
          <w:rFonts w:ascii="Cambria" w:eastAsia="Cambria" w:hAnsi="Cambria"/>
          <w:sz w:val="24"/>
          <w:highlight w:val="yellow"/>
        </w:rPr>
      </w:pPr>
      <w:r w:rsidRPr="00F5652C">
        <w:rPr>
          <w:rFonts w:ascii="Cambria" w:eastAsia="Cambria" w:hAnsi="Cambria"/>
          <w:b/>
          <w:bCs/>
          <w:sz w:val="24"/>
          <w:highlight w:val="yellow"/>
        </w:rPr>
        <w:t>Research gap.</w:t>
      </w:r>
      <w:r w:rsidRPr="00791CE4">
        <w:rPr>
          <w:rFonts w:ascii="Cambria" w:eastAsia="Cambria" w:hAnsi="Cambria"/>
          <w:color w:val="06339F"/>
          <w:sz w:val="24"/>
          <w:highlight w:val="yellow"/>
        </w:rPr>
        <w:t xml:space="preserve"> Prior work tends to address these three difficulties in isolation. Automatic graph-clustering methods (Louvain, Leiden) infer the cluster count but fix the representation and remain sensitive to graph hyperparameters; metaheuristic clustering tunes an internal objective on a single representation; and ensemble methods combine partitions drawn from one view, so their diversity is bounded. The surveyed methods do not jointly demonstrate adaptive representation selection, automatic cluster-count inference, hyperparameter search, ensembling, and a defensive accept/reject rule in a single pipeline. </w:t>
      </w:r>
    </w:p>
    <w:p w14:paraId="3A4C74BF" w14:textId="14161FE9" w:rsidR="00572D0C" w:rsidRPr="00791CE4" w:rsidRDefault="00572D0C" w:rsidP="00F5652C">
      <w:pPr>
        <w:bidi w:val="0"/>
        <w:spacing w:after="0" w:line="240" w:lineRule="auto"/>
        <w:ind w:firstLine="720"/>
        <w:jc w:val="both"/>
        <w:rPr>
          <w:rFonts w:ascii="Cambria" w:eastAsia="Cambria" w:hAnsi="Cambria"/>
          <w:sz w:val="24"/>
        </w:rPr>
      </w:pPr>
      <w:r w:rsidRPr="00791CE4">
        <w:rPr>
          <w:rFonts w:ascii="Cambria" w:eastAsia="Cambria" w:hAnsi="Cambria"/>
          <w:sz w:val="24"/>
          <w:highlight w:val="yellow"/>
        </w:rPr>
        <w:t>They also conflate two distinct problems—generating diverse candidate partitions and deciding which to trust—even though a partition that scores well on internal metrics may still show poor external agreement. DEAC separates candidate generation from a defensive, label-free acceptance rule, targeting unlabeled high-dimensional data where neither a reliable representation nor the cluster count C is known in advance.</w:t>
      </w:r>
    </w:p>
    <w:p w14:paraId="22279BCE" w14:textId="77777777" w:rsidR="00572D0C" w:rsidRPr="002F0C16" w:rsidRDefault="00572D0C" w:rsidP="0038605B">
      <w:pPr>
        <w:bidi w:val="0"/>
        <w:spacing w:after="0" w:line="240" w:lineRule="auto"/>
        <w:jc w:val="both"/>
        <w:rPr>
          <w:rFonts w:asciiTheme="majorBidi" w:hAnsiTheme="majorBidi" w:cstheme="majorBidi"/>
          <w:b/>
          <w:sz w:val="28"/>
          <w:szCs w:val="28"/>
        </w:rPr>
      </w:pPr>
      <w:r w:rsidRPr="00791CE4">
        <w:rPr>
          <w:rFonts w:asciiTheme="majorBidi" w:eastAsia="Cambria" w:hAnsiTheme="majorBidi" w:cstheme="majorBidi"/>
          <w:b/>
          <w:sz w:val="24"/>
          <w:szCs w:val="28"/>
          <w:highlight w:val="yellow"/>
        </w:rPr>
        <w:t>Accordingly, this study makes four contributions:</w:t>
      </w:r>
    </w:p>
    <w:p w14:paraId="6490EE33" w14:textId="400C765F" w:rsidR="00572D0C" w:rsidRPr="002F0C16" w:rsidRDefault="00572D0C" w:rsidP="0038605B">
      <w:pPr>
        <w:numPr>
          <w:ilvl w:val="0"/>
          <w:numId w:val="1"/>
        </w:numPr>
        <w:tabs>
          <w:tab w:val="left" w:pos="360"/>
        </w:tabs>
        <w:bidi w:val="0"/>
        <w:spacing w:after="0" w:line="240" w:lineRule="auto"/>
        <w:ind w:left="270" w:hanging="270"/>
        <w:jc w:val="both"/>
        <w:rPr>
          <w:rFonts w:asciiTheme="majorBidi" w:eastAsia="Times New Roman" w:hAnsiTheme="majorBidi" w:cstheme="majorBidi"/>
          <w:bCs/>
          <w:sz w:val="28"/>
          <w:szCs w:val="28"/>
        </w:rPr>
      </w:pPr>
      <w:r w:rsidRPr="002F0C16">
        <w:rPr>
          <w:rFonts w:asciiTheme="majorBidi" w:eastAsia="Cambria" w:hAnsiTheme="majorBidi" w:cstheme="majorBidi"/>
          <w:bCs/>
          <w:sz w:val="24"/>
          <w:szCs w:val="28"/>
        </w:rPr>
        <w:t xml:space="preserve">Evaluation of internal and external validity. Despite improvements in modularity, silhouette, and Calinski-Harabasz scores, AMR-DE's average ARI (0.563) remains lower than the fixed Baseline (0.580), underscoring the need </w:t>
      </w:r>
      <w:r w:rsidR="002D7E6F">
        <w:rPr>
          <w:rFonts w:asciiTheme="majorBidi" w:eastAsia="Cambria" w:hAnsiTheme="majorBidi" w:cstheme="majorBidi"/>
          <w:bCs/>
          <w:sz w:val="24"/>
          <w:szCs w:val="28"/>
        </w:rPr>
        <w:t>to arbitrate</w:t>
      </w:r>
      <w:r w:rsidRPr="002F0C16">
        <w:rPr>
          <w:rFonts w:asciiTheme="majorBidi" w:eastAsia="Cambria" w:hAnsiTheme="majorBidi" w:cstheme="majorBidi"/>
          <w:bCs/>
          <w:sz w:val="24"/>
          <w:szCs w:val="28"/>
        </w:rPr>
        <w:t xml:space="preserve"> optimized partitions.</w:t>
      </w:r>
    </w:p>
    <w:p w14:paraId="270EF57E" w14:textId="77777777" w:rsidR="00572D0C" w:rsidRPr="002F0C16" w:rsidRDefault="00572D0C" w:rsidP="0038605B">
      <w:pPr>
        <w:numPr>
          <w:ilvl w:val="0"/>
          <w:numId w:val="1"/>
        </w:numPr>
        <w:tabs>
          <w:tab w:val="left" w:pos="360"/>
        </w:tabs>
        <w:bidi w:val="0"/>
        <w:spacing w:after="0" w:line="240" w:lineRule="auto"/>
        <w:ind w:left="270" w:hanging="270"/>
        <w:jc w:val="both"/>
        <w:rPr>
          <w:rFonts w:asciiTheme="majorBidi" w:eastAsia="Times New Roman" w:hAnsiTheme="majorBidi" w:cstheme="majorBidi"/>
          <w:bCs/>
          <w:sz w:val="28"/>
          <w:szCs w:val="28"/>
        </w:rPr>
      </w:pPr>
      <w:r w:rsidRPr="002F0C16">
        <w:rPr>
          <w:rFonts w:asciiTheme="majorBidi" w:eastAsia="Cambria" w:hAnsiTheme="majorBidi" w:cstheme="majorBidi"/>
          <w:bCs/>
          <w:sz w:val="24"/>
          <w:szCs w:val="28"/>
        </w:rPr>
        <w:t>SNN ensemble with multiple representations. EMR-CGC improves the mean ARI to 0.631 by automatically estimating parameter C after analyzing five representations across 12 SNN–Leiden configurations (60 possibilities).</w:t>
      </w:r>
    </w:p>
    <w:p w14:paraId="03ECA9E2" w14:textId="77777777" w:rsidR="00572D0C" w:rsidRPr="002F0C16" w:rsidRDefault="00572D0C" w:rsidP="0038605B">
      <w:pPr>
        <w:numPr>
          <w:ilvl w:val="0"/>
          <w:numId w:val="1"/>
        </w:numPr>
        <w:tabs>
          <w:tab w:val="left" w:pos="360"/>
        </w:tabs>
        <w:bidi w:val="0"/>
        <w:spacing w:after="0" w:line="240" w:lineRule="auto"/>
        <w:ind w:left="270" w:hanging="270"/>
        <w:jc w:val="both"/>
        <w:rPr>
          <w:rFonts w:asciiTheme="majorBidi" w:eastAsia="Times New Roman" w:hAnsiTheme="majorBidi" w:cstheme="majorBidi"/>
          <w:bCs/>
          <w:sz w:val="28"/>
          <w:szCs w:val="28"/>
        </w:rPr>
      </w:pPr>
      <w:r w:rsidRPr="002F0C16">
        <w:rPr>
          <w:rFonts w:asciiTheme="majorBidi" w:eastAsia="Cambria" w:hAnsiTheme="majorBidi" w:cstheme="majorBidi"/>
          <w:bCs/>
          <w:sz w:val="24"/>
          <w:szCs w:val="28"/>
        </w:rPr>
        <w:t>QualityGate that adapts. Three size-aware tests eliminate candidates that are internally regressive or fragmented and, when needed, take a more conservative stance.</w:t>
      </w:r>
    </w:p>
    <w:p w14:paraId="293E050A" w14:textId="77777777" w:rsidR="00572D0C" w:rsidRPr="002F0C16" w:rsidRDefault="00572D0C" w:rsidP="0038605B">
      <w:pPr>
        <w:numPr>
          <w:ilvl w:val="0"/>
          <w:numId w:val="1"/>
        </w:numPr>
        <w:tabs>
          <w:tab w:val="left" w:pos="360"/>
        </w:tabs>
        <w:bidi w:val="0"/>
        <w:spacing w:after="0" w:line="240" w:lineRule="auto"/>
        <w:ind w:left="270" w:hanging="270"/>
        <w:jc w:val="both"/>
        <w:rPr>
          <w:rFonts w:asciiTheme="majorBidi" w:hAnsiTheme="majorBidi" w:cstheme="majorBidi"/>
          <w:bCs/>
          <w:sz w:val="28"/>
          <w:szCs w:val="28"/>
        </w:rPr>
      </w:pPr>
      <w:r w:rsidRPr="002F0C16">
        <w:rPr>
          <w:rFonts w:asciiTheme="majorBidi" w:eastAsia="Cambria" w:hAnsiTheme="majorBidi" w:cstheme="majorBidi"/>
          <w:bCs/>
          <w:sz w:val="24"/>
          <w:szCs w:val="28"/>
        </w:rPr>
        <w:t>Complementary investigation and assessment. AMR-DE investigates situations when optimization is advantageous; Holm-adjusted Wilcoxon tests, Friedman tests, and Nemenyi post hoc analysis are used to compare the entire system against five traditional and four deep learning techniques on 12 benchmarks.</w:t>
      </w:r>
    </w:p>
    <w:p w14:paraId="4B54247A" w14:textId="77777777" w:rsidR="00572D0C" w:rsidRPr="002F0C16" w:rsidRDefault="00572D0C" w:rsidP="009A638D">
      <w:pPr>
        <w:pStyle w:val="Heading1"/>
        <w:spacing w:before="160" w:after="40" w:line="240" w:lineRule="auto"/>
        <w:ind w:left="360"/>
        <w:rPr>
          <w:rFonts w:asciiTheme="majorBidi" w:hAnsiTheme="majorBidi"/>
          <w:color w:val="auto"/>
        </w:rPr>
      </w:pPr>
      <w:r>
        <w:rPr>
          <w:rFonts w:ascii="Cambria" w:eastAsia="Cambria" w:hAnsi="Cambria"/>
          <w:sz w:val="24"/>
        </w:rPr>
        <w:t>2. RELATED WORK</w:t>
      </w:r>
    </w:p>
    <w:p w14:paraId="76083FF9" w14:textId="77777777" w:rsidR="00572D0C" w:rsidRPr="002F0C16" w:rsidRDefault="00572D0C" w:rsidP="0038605B">
      <w:pPr>
        <w:bidi w:val="0"/>
        <w:spacing w:after="0" w:line="240" w:lineRule="auto"/>
        <w:jc w:val="both"/>
        <w:rPr>
          <w:rFonts w:asciiTheme="majorBidi" w:eastAsia="Times New Roman" w:hAnsiTheme="majorBidi" w:cstheme="majorBidi"/>
          <w:sz w:val="28"/>
          <w:szCs w:val="28"/>
        </w:rPr>
      </w:pPr>
      <w:r w:rsidRPr="002F0C16">
        <w:rPr>
          <w:rFonts w:asciiTheme="majorBidi" w:eastAsia="Cambria" w:hAnsiTheme="majorBidi" w:cstheme="majorBidi"/>
          <w:sz w:val="24"/>
          <w:szCs w:val="28"/>
        </w:rPr>
        <w:t xml:space="preserve">Research on graph clustering emphasizes the importance and sensitivity of graph partitioning. Leiden (Traag et al., 2019) enhanced community connectivity, Schaeffer (Schaeffer, 2007) examined its goals, and Louvain (Blondel et al., 2008) enabled fast modularity optimization. Nevertheless, the reconstructed partition can still </w:t>
      </w:r>
      <w:r>
        <w:rPr>
          <w:rFonts w:asciiTheme="majorBidi" w:eastAsia="Cambria" w:hAnsiTheme="majorBidi" w:cstheme="majorBidi"/>
          <w:sz w:val="24"/>
          <w:szCs w:val="28"/>
        </w:rPr>
        <w:t>change with</w:t>
      </w:r>
      <w:r w:rsidRPr="002F0C16">
        <w:rPr>
          <w:rFonts w:asciiTheme="majorBidi" w:eastAsia="Cambria" w:hAnsiTheme="majorBidi" w:cstheme="majorBidi"/>
          <w:sz w:val="24"/>
          <w:szCs w:val="28"/>
        </w:rPr>
        <w:t xml:space="preserve"> graph type, weighting, sparsification, and neighborhood connectivity (Brito et al., 1997; Satuluri et al., 2011; Maier et al., 2013). To mitigate this susceptibility, SNN weighting </w:t>
      </w:r>
      <w:r w:rsidR="009A638D">
        <w:rPr>
          <w:rFonts w:asciiTheme="majorBidi" w:eastAsia="Cambria" w:hAnsiTheme="majorBidi" w:cstheme="majorBidi"/>
          <w:sz w:val="24"/>
          <w:szCs w:val="28"/>
        </w:rPr>
        <w:t>replaces raw distance with neighbor-list overlap</w:t>
      </w:r>
      <w:r w:rsidRPr="002F0C16">
        <w:rPr>
          <w:rFonts w:asciiTheme="majorBidi" w:eastAsia="Cambria" w:hAnsiTheme="majorBidi" w:cstheme="majorBidi"/>
          <w:sz w:val="24"/>
          <w:szCs w:val="28"/>
        </w:rPr>
        <w:t xml:space="preserve"> (Ertöz et al., 2003).</w:t>
      </w:r>
    </w:p>
    <w:p w14:paraId="358B23A0" w14:textId="77777777" w:rsidR="00572D0C" w:rsidRPr="002F0C16" w:rsidRDefault="00572D0C" w:rsidP="0038605B">
      <w:pPr>
        <w:bidi w:val="0"/>
        <w:spacing w:after="0" w:line="240" w:lineRule="auto"/>
        <w:jc w:val="both"/>
        <w:rPr>
          <w:rFonts w:asciiTheme="majorBidi" w:hAnsiTheme="majorBidi" w:cstheme="majorBidi"/>
          <w:sz w:val="28"/>
          <w:szCs w:val="28"/>
          <w:lang w:eastAsia="zh-CN"/>
        </w:rPr>
      </w:pPr>
      <w:r w:rsidRPr="002F0C16">
        <w:rPr>
          <w:rFonts w:asciiTheme="majorBidi" w:eastAsia="Cambria" w:hAnsiTheme="majorBidi" w:cstheme="majorBidi"/>
          <w:sz w:val="24"/>
          <w:szCs w:val="28"/>
          <w:lang w:eastAsia="zh-CN"/>
        </w:rPr>
        <w:t>Complementary portions of the problem are addressed by representation and search techniques. PCA (Jolliffe, 2002), UMAP (McInnes et al., 2018), and t-SNE (Wattenberg et al., 2016) preserve different geometric features</w:t>
      </w:r>
      <w:r w:rsidR="009A638D">
        <w:rPr>
          <w:rFonts w:asciiTheme="majorBidi" w:eastAsia="Cambria" w:hAnsiTheme="majorBidi" w:cstheme="majorBidi"/>
          <w:sz w:val="24"/>
          <w:szCs w:val="28"/>
          <w:lang w:eastAsia="zh-CN"/>
        </w:rPr>
        <w:t>. E</w:t>
      </w:r>
      <w:r w:rsidRPr="002F0C16">
        <w:rPr>
          <w:rFonts w:asciiTheme="majorBidi" w:eastAsia="Cambria" w:hAnsiTheme="majorBidi" w:cstheme="majorBidi"/>
          <w:sz w:val="24"/>
          <w:szCs w:val="28"/>
          <w:lang w:eastAsia="zh-CN"/>
        </w:rPr>
        <w:t xml:space="preserve">mpirical research shows that nonlinear projections can reveal valuable high-dimensional structure (Becht et al., 2019). Differential Evolution was introduced as </w:t>
      </w:r>
      <w:r w:rsidRPr="002F0C16">
        <w:rPr>
          <w:rFonts w:asciiTheme="majorBidi" w:eastAsia="Cambria" w:hAnsiTheme="majorBidi" w:cstheme="majorBidi"/>
          <w:sz w:val="24"/>
          <w:szCs w:val="28"/>
          <w:lang w:eastAsia="zh-CN"/>
        </w:rPr>
        <w:lastRenderedPageBreak/>
        <w:t xml:space="preserve">an efficient global optimization strategy (Storn and Price, 1997), and </w:t>
      </w:r>
      <w:r>
        <w:rPr>
          <w:rFonts w:asciiTheme="majorBidi" w:eastAsia="Cambria" w:hAnsiTheme="majorBidi" w:cstheme="majorBidi"/>
          <w:sz w:val="24"/>
          <w:szCs w:val="28"/>
          <w:lang w:eastAsia="zh-CN"/>
        </w:rPr>
        <w:t>Das et al. (2008) investigated its application to automatic clustering</w:t>
      </w:r>
      <w:r w:rsidRPr="002F0C16">
        <w:rPr>
          <w:rFonts w:asciiTheme="majorBidi" w:eastAsia="Cambria" w:hAnsiTheme="majorBidi" w:cstheme="majorBidi"/>
          <w:sz w:val="24"/>
          <w:szCs w:val="28"/>
          <w:lang w:eastAsia="zh-CN"/>
        </w:rPr>
        <w:t>. Other population-based metaheuristics include Grey Wolf Optimizer (Mirjalili et al., 2014), Cuckoo Search (Yang and Deb, 2009), and subsequent variants and applications of Grey Wolf optimization (Faris et al., 2018). While adaptive density-peak methods enhance local neighborhood selection (Wang and Samonte, 2026), DEC introduced deep embedding for clustering (Xie et al., 2016), IDEC incorporated local structure preservation (Guo et al., 2017), DCN jointly optimized representation learning and clustering (Yang et al., 2017), and N2D exploited the local manifold structure of an autoencoded embedding (McConville et al., 2021). Ensemble clustering combines multiple partitions to improve robustness through consensus (Vega-Pons and Ruiz-Shulcloper, 2011). At the same time, Cluster Ensembles provides a framework for combining multiple partitions (Strehl and Ghosh, 2002), and evidence accumulation provides another mechanism for integrating clustering evidence (Fred and Jain, 2005).</w:t>
      </w:r>
    </w:p>
    <w:p w14:paraId="35E287D1" w14:textId="77777777" w:rsidR="00572D0C" w:rsidRPr="002F0C16" w:rsidRDefault="00572D0C" w:rsidP="0038605B">
      <w:pPr>
        <w:bidi w:val="0"/>
        <w:spacing w:after="0" w:line="240" w:lineRule="auto"/>
        <w:ind w:firstLine="720"/>
        <w:jc w:val="both"/>
        <w:rPr>
          <w:rFonts w:asciiTheme="majorBidi" w:hAnsiTheme="majorBidi" w:cstheme="majorBidi"/>
          <w:sz w:val="28"/>
          <w:szCs w:val="28"/>
        </w:rPr>
      </w:pPr>
      <w:r w:rsidRPr="002F0C16">
        <w:rPr>
          <w:rFonts w:asciiTheme="majorBidi" w:eastAsia="Cambria" w:hAnsiTheme="majorBidi" w:cstheme="majorBidi"/>
          <w:sz w:val="24"/>
          <w:szCs w:val="28"/>
        </w:rPr>
        <w:t>As a result, Table 1 ranks DEAC based on its combined use of ensembling (EN), adaptive representation (AR), automatic C estimation (AK), hyperparameter optimization (HO), and a defensive quality gate (QG).</w:t>
      </w:r>
    </w:p>
    <w:p w14:paraId="4E813CD5" w14:textId="77777777" w:rsidR="00572D0C" w:rsidRPr="00335959" w:rsidRDefault="00572D0C" w:rsidP="0038605B">
      <w:pPr>
        <w:bidi w:val="0"/>
        <w:spacing w:after="0" w:line="240" w:lineRule="auto"/>
        <w:jc w:val="center"/>
        <w:rPr>
          <w:rFonts w:asciiTheme="majorBidi" w:hAnsiTheme="majorBidi" w:cstheme="majorBidi"/>
          <w:bCs/>
          <w:sz w:val="28"/>
          <w:szCs w:val="28"/>
        </w:rPr>
      </w:pPr>
      <w:r>
        <w:rPr>
          <w:rFonts w:ascii="Cambria" w:eastAsia="Cambria" w:hAnsi="Cambria"/>
          <w:b/>
          <w:sz w:val="24"/>
        </w:rPr>
        <w:t xml:space="preserve">Table 1. </w:t>
      </w:r>
      <w:r w:rsidRPr="00335959">
        <w:rPr>
          <w:rFonts w:ascii="Cambria" w:eastAsia="Cambria" w:hAnsi="Cambria"/>
          <w:bCs/>
          <w:sz w:val="24"/>
          <w:highlight w:val="yellow"/>
        </w:rPr>
        <w:t>Feature comparison with related methods.</w:t>
      </w:r>
    </w:p>
    <w:tbl>
      <w:tblPr>
        <w:tblW w:w="9288" w:type="dxa"/>
        <w:jc w:val="center"/>
        <w:tblBorders>
          <w:top w:val="single" w:sz="6" w:space="0" w:color="B8C0C8"/>
          <w:left w:val="single" w:sz="6" w:space="0" w:color="B8C0C8"/>
          <w:bottom w:val="single" w:sz="6" w:space="0" w:color="B8C0C8"/>
          <w:right w:val="single" w:sz="6" w:space="0" w:color="B8C0C8"/>
          <w:insideH w:val="single" w:sz="4" w:space="0" w:color="B8C0C8"/>
          <w:insideV w:val="single" w:sz="4" w:space="0" w:color="B8C0C8"/>
        </w:tblBorders>
        <w:tblLook w:val="0020" w:firstRow="1" w:lastRow="0" w:firstColumn="0" w:lastColumn="0" w:noHBand="0" w:noVBand="0"/>
        <w:tblCaption w:val="Feature comparison with related methods."/>
      </w:tblPr>
      <w:tblGrid>
        <w:gridCol w:w="3232"/>
        <w:gridCol w:w="3052"/>
        <w:gridCol w:w="584"/>
        <w:gridCol w:w="530"/>
        <w:gridCol w:w="559"/>
        <w:gridCol w:w="776"/>
        <w:gridCol w:w="555"/>
      </w:tblGrid>
      <w:tr w:rsidR="00DD26EF" w:rsidRPr="002F0C16" w14:paraId="55AD22AF" w14:textId="77777777" w:rsidTr="00A407D7">
        <w:trPr>
          <w:tblHeader/>
          <w:jc w:val="center"/>
        </w:trPr>
        <w:tc>
          <w:tcPr>
            <w:tcW w:w="3232" w:type="dxa"/>
            <w:shd w:val="clear" w:color="auto" w:fill="9CC2E5" w:themeFill="accent1" w:themeFillTint="99"/>
            <w:vAlign w:val="center"/>
          </w:tcPr>
          <w:p w14:paraId="4F07A466" w14:textId="77777777" w:rsidR="00572D0C" w:rsidRPr="002F0C16" w:rsidRDefault="00572D0C" w:rsidP="0038605B">
            <w:pPr>
              <w:bidi w:val="0"/>
              <w:spacing w:after="0" w:line="240" w:lineRule="auto"/>
              <w:jc w:val="center"/>
              <w:rPr>
                <w:rFonts w:asciiTheme="majorBidi" w:eastAsia="Times New Roman" w:hAnsiTheme="majorBidi" w:cstheme="majorBidi"/>
                <w:b/>
                <w:bCs/>
                <w:sz w:val="28"/>
                <w:szCs w:val="28"/>
              </w:rPr>
            </w:pPr>
            <w:r w:rsidRPr="002F0C16">
              <w:rPr>
                <w:rFonts w:asciiTheme="majorBidi" w:eastAsia="Cambria" w:hAnsiTheme="majorBidi" w:cstheme="majorBidi"/>
                <w:b/>
                <w:bCs/>
                <w:sz w:val="19"/>
                <w:szCs w:val="28"/>
              </w:rPr>
              <w:t>Ref.</w:t>
            </w:r>
          </w:p>
        </w:tc>
        <w:tc>
          <w:tcPr>
            <w:tcW w:w="3052" w:type="dxa"/>
            <w:shd w:val="clear" w:color="auto" w:fill="9CC2E5" w:themeFill="accent1" w:themeFillTint="99"/>
            <w:tcMar>
              <w:top w:w="70" w:type="dxa"/>
              <w:left w:w="90" w:type="dxa"/>
              <w:bottom w:w="70" w:type="dxa"/>
              <w:right w:w="90" w:type="dxa"/>
            </w:tcMar>
            <w:vAlign w:val="center"/>
          </w:tcPr>
          <w:p w14:paraId="733AC1E8"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Method</w:t>
            </w:r>
          </w:p>
        </w:tc>
        <w:tc>
          <w:tcPr>
            <w:tcW w:w="0" w:type="auto"/>
            <w:shd w:val="clear" w:color="auto" w:fill="9CC2E5" w:themeFill="accent1" w:themeFillTint="99"/>
            <w:vAlign w:val="center"/>
          </w:tcPr>
          <w:p w14:paraId="302DCDDB" w14:textId="77777777" w:rsidR="00572D0C" w:rsidRPr="002F0C16" w:rsidRDefault="00572D0C" w:rsidP="0038605B">
            <w:pPr>
              <w:bidi w:val="0"/>
              <w:spacing w:after="0" w:line="240" w:lineRule="auto"/>
              <w:jc w:val="center"/>
              <w:rPr>
                <w:rFonts w:asciiTheme="majorBidi" w:eastAsia="Times New Roman" w:hAnsiTheme="majorBidi" w:cstheme="majorBidi"/>
                <w:b/>
                <w:bCs/>
                <w:sz w:val="28"/>
                <w:szCs w:val="28"/>
              </w:rPr>
            </w:pPr>
            <w:r w:rsidRPr="002F0C16">
              <w:rPr>
                <w:rFonts w:asciiTheme="majorBidi" w:eastAsia="Cambria" w:hAnsiTheme="majorBidi" w:cstheme="majorBidi"/>
                <w:b/>
                <w:bCs/>
                <w:sz w:val="19"/>
                <w:szCs w:val="28"/>
              </w:rPr>
              <w:t>AK</w:t>
            </w:r>
          </w:p>
        </w:tc>
        <w:tc>
          <w:tcPr>
            <w:tcW w:w="0" w:type="auto"/>
            <w:shd w:val="clear" w:color="auto" w:fill="9CC2E5" w:themeFill="accent1" w:themeFillTint="99"/>
            <w:tcMar>
              <w:top w:w="70" w:type="dxa"/>
              <w:left w:w="90" w:type="dxa"/>
              <w:bottom w:w="70" w:type="dxa"/>
              <w:right w:w="90" w:type="dxa"/>
            </w:tcMar>
            <w:vAlign w:val="center"/>
          </w:tcPr>
          <w:p w14:paraId="683F05AD"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AR</w:t>
            </w:r>
          </w:p>
        </w:tc>
        <w:tc>
          <w:tcPr>
            <w:tcW w:w="0" w:type="auto"/>
            <w:shd w:val="clear" w:color="auto" w:fill="9CC2E5" w:themeFill="accent1" w:themeFillTint="99"/>
            <w:vAlign w:val="center"/>
          </w:tcPr>
          <w:p w14:paraId="54C9A3C0" w14:textId="77777777" w:rsidR="00572D0C" w:rsidRPr="002F0C16" w:rsidRDefault="00572D0C" w:rsidP="0038605B">
            <w:pPr>
              <w:bidi w:val="0"/>
              <w:spacing w:after="0" w:line="240" w:lineRule="auto"/>
              <w:jc w:val="center"/>
              <w:rPr>
                <w:rFonts w:asciiTheme="majorBidi" w:eastAsia="Times New Roman" w:hAnsiTheme="majorBidi" w:cstheme="majorBidi"/>
                <w:b/>
                <w:bCs/>
                <w:sz w:val="28"/>
                <w:szCs w:val="28"/>
              </w:rPr>
            </w:pPr>
            <w:r w:rsidRPr="002F0C16">
              <w:rPr>
                <w:rFonts w:asciiTheme="majorBidi" w:eastAsia="Cambria" w:hAnsiTheme="majorBidi" w:cstheme="majorBidi"/>
                <w:b/>
                <w:bCs/>
                <w:sz w:val="19"/>
                <w:szCs w:val="28"/>
              </w:rPr>
              <w:t>EN</w:t>
            </w:r>
          </w:p>
        </w:tc>
        <w:tc>
          <w:tcPr>
            <w:tcW w:w="0" w:type="auto"/>
            <w:shd w:val="clear" w:color="auto" w:fill="9CC2E5" w:themeFill="accent1" w:themeFillTint="99"/>
            <w:tcMar>
              <w:top w:w="70" w:type="dxa"/>
              <w:left w:w="90" w:type="dxa"/>
              <w:bottom w:w="70" w:type="dxa"/>
              <w:right w:w="90" w:type="dxa"/>
            </w:tcMar>
            <w:vAlign w:val="center"/>
          </w:tcPr>
          <w:p w14:paraId="569BD7C9"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HO</w:t>
            </w:r>
          </w:p>
        </w:tc>
        <w:tc>
          <w:tcPr>
            <w:tcW w:w="0" w:type="auto"/>
            <w:shd w:val="clear" w:color="auto" w:fill="9CC2E5" w:themeFill="accent1" w:themeFillTint="99"/>
            <w:tcMar>
              <w:top w:w="70" w:type="dxa"/>
              <w:left w:w="90" w:type="dxa"/>
              <w:bottom w:w="70" w:type="dxa"/>
              <w:right w:w="90" w:type="dxa"/>
            </w:tcMar>
            <w:vAlign w:val="center"/>
          </w:tcPr>
          <w:p w14:paraId="33B22E76"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QG</w:t>
            </w:r>
          </w:p>
        </w:tc>
      </w:tr>
      <w:tr w:rsidR="00DD26EF" w:rsidRPr="002F0C16" w14:paraId="658376C6" w14:textId="77777777" w:rsidTr="00593634">
        <w:trPr>
          <w:jc w:val="center"/>
        </w:trPr>
        <w:tc>
          <w:tcPr>
            <w:tcW w:w="3232" w:type="dxa"/>
            <w:vAlign w:val="center"/>
          </w:tcPr>
          <w:p w14:paraId="6E1867CB"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S. P. Lloyd (Lloyd, 1982)</w:t>
            </w:r>
          </w:p>
        </w:tc>
        <w:tc>
          <w:tcPr>
            <w:tcW w:w="3052" w:type="dxa"/>
            <w:tcMar>
              <w:top w:w="70" w:type="dxa"/>
              <w:left w:w="90" w:type="dxa"/>
              <w:bottom w:w="70" w:type="dxa"/>
              <w:right w:w="90" w:type="dxa"/>
            </w:tcMar>
            <w:vAlign w:val="center"/>
          </w:tcPr>
          <w:p w14:paraId="3952B6E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K-Means</w:t>
            </w:r>
          </w:p>
        </w:tc>
        <w:tc>
          <w:tcPr>
            <w:tcW w:w="0" w:type="auto"/>
            <w:vAlign w:val="center"/>
          </w:tcPr>
          <w:p w14:paraId="353EB160"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41278F5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25B29974"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4FB5CE5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0CBA636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37E06155" w14:textId="77777777" w:rsidTr="00593634">
        <w:trPr>
          <w:jc w:val="center"/>
        </w:trPr>
        <w:tc>
          <w:tcPr>
            <w:tcW w:w="3232" w:type="dxa"/>
            <w:vAlign w:val="center"/>
          </w:tcPr>
          <w:p w14:paraId="7F707167" w14:textId="77777777" w:rsidR="00572D0C" w:rsidRPr="0038605B" w:rsidRDefault="00572D0C" w:rsidP="0038605B">
            <w:pPr>
              <w:bidi w:val="0"/>
              <w:spacing w:after="0" w:line="240" w:lineRule="auto"/>
              <w:jc w:val="center"/>
              <w:rPr>
                <w:rFonts w:asciiTheme="majorBidi" w:eastAsia="Times New Roman" w:hAnsiTheme="majorBidi" w:cstheme="majorBidi"/>
                <w:sz w:val="28"/>
                <w:szCs w:val="28"/>
                <w:lang w:val="de-DE"/>
              </w:rPr>
            </w:pPr>
            <w:r w:rsidRPr="0038605B">
              <w:rPr>
                <w:rFonts w:asciiTheme="majorBidi" w:eastAsia="Cambria" w:hAnsiTheme="majorBidi" w:cstheme="majorBidi"/>
                <w:sz w:val="19"/>
                <w:szCs w:val="28"/>
                <w:lang w:val="de-DE"/>
              </w:rPr>
              <w:t>U. von Luxburg (von Luxburg, 2007)</w:t>
            </w:r>
          </w:p>
        </w:tc>
        <w:tc>
          <w:tcPr>
            <w:tcW w:w="3052" w:type="dxa"/>
            <w:tcMar>
              <w:top w:w="70" w:type="dxa"/>
              <w:left w:w="90" w:type="dxa"/>
              <w:bottom w:w="70" w:type="dxa"/>
              <w:right w:w="90" w:type="dxa"/>
            </w:tcMar>
            <w:vAlign w:val="center"/>
          </w:tcPr>
          <w:p w14:paraId="17BB76B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Spectral Clustering</w:t>
            </w:r>
          </w:p>
        </w:tc>
        <w:tc>
          <w:tcPr>
            <w:tcW w:w="0" w:type="auto"/>
            <w:vAlign w:val="center"/>
          </w:tcPr>
          <w:p w14:paraId="0DC59BA7"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70F11B5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6CB322AF"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2F468F6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40F9528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003D6EA8" w14:textId="77777777" w:rsidTr="00593634">
        <w:trPr>
          <w:jc w:val="center"/>
        </w:trPr>
        <w:tc>
          <w:tcPr>
            <w:tcW w:w="3232" w:type="dxa"/>
            <w:vAlign w:val="center"/>
          </w:tcPr>
          <w:p w14:paraId="3602D49E" w14:textId="77777777" w:rsidR="00572D0C" w:rsidRPr="0038605B" w:rsidRDefault="00572D0C" w:rsidP="0038605B">
            <w:pPr>
              <w:bidi w:val="0"/>
              <w:spacing w:after="0" w:line="240" w:lineRule="auto"/>
              <w:jc w:val="center"/>
              <w:rPr>
                <w:rFonts w:asciiTheme="majorBidi" w:eastAsia="Times New Roman" w:hAnsiTheme="majorBidi" w:cstheme="majorBidi"/>
                <w:sz w:val="28"/>
                <w:szCs w:val="28"/>
                <w:lang w:val="it-IT"/>
              </w:rPr>
            </w:pPr>
            <w:r w:rsidRPr="0038605B">
              <w:rPr>
                <w:rFonts w:asciiTheme="majorBidi" w:eastAsia="Cambria" w:hAnsiTheme="majorBidi" w:cstheme="majorBidi"/>
                <w:sz w:val="19"/>
                <w:szCs w:val="28"/>
                <w:lang w:val="it-IT"/>
              </w:rPr>
              <w:t>R. J. G. B. et al. (Campello et al., 2013)</w:t>
            </w:r>
          </w:p>
        </w:tc>
        <w:tc>
          <w:tcPr>
            <w:tcW w:w="3052" w:type="dxa"/>
            <w:tcMar>
              <w:top w:w="70" w:type="dxa"/>
              <w:left w:w="90" w:type="dxa"/>
              <w:bottom w:w="70" w:type="dxa"/>
              <w:right w:w="90" w:type="dxa"/>
            </w:tcMar>
            <w:vAlign w:val="center"/>
          </w:tcPr>
          <w:p w14:paraId="25A389F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HDBSCAN</w:t>
            </w:r>
          </w:p>
        </w:tc>
        <w:tc>
          <w:tcPr>
            <w:tcW w:w="0" w:type="auto"/>
            <w:vAlign w:val="center"/>
          </w:tcPr>
          <w:p w14:paraId="0DF09709"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m:oMathPara>
              <m:oMath>
                <m:r>
                  <m:rPr>
                    <m:sty m:val="p"/>
                  </m:rPr>
                  <w:rPr>
                    <w:rFonts w:ascii="Segoe UI Symbol" w:hAnsi="Segoe UI Symbol" w:cs="Segoe UI Symbol"/>
                    <w:sz w:val="28"/>
                    <w:szCs w:val="28"/>
                  </w:rPr>
                  <m:t>✓</m:t>
                </m:r>
              </m:oMath>
            </m:oMathPara>
          </w:p>
        </w:tc>
        <w:tc>
          <w:tcPr>
            <w:tcW w:w="0" w:type="auto"/>
            <w:tcMar>
              <w:top w:w="70" w:type="dxa"/>
              <w:left w:w="90" w:type="dxa"/>
              <w:bottom w:w="70" w:type="dxa"/>
              <w:right w:w="90" w:type="dxa"/>
            </w:tcMar>
            <w:vAlign w:val="center"/>
          </w:tcPr>
          <w:p w14:paraId="61DEE0A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3E5C4858"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7550393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21B0371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33A1B52F" w14:textId="77777777" w:rsidTr="00593634">
        <w:trPr>
          <w:jc w:val="center"/>
        </w:trPr>
        <w:tc>
          <w:tcPr>
            <w:tcW w:w="3232" w:type="dxa"/>
            <w:vAlign w:val="center"/>
          </w:tcPr>
          <w:p w14:paraId="4FCAD096"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lang w:val="it-IT"/>
              </w:rPr>
              <w:t xml:space="preserve">V. D. Blondel et al. </w:t>
            </w:r>
            <w:r w:rsidRPr="002F0C16">
              <w:rPr>
                <w:rFonts w:asciiTheme="majorBidi" w:eastAsia="Cambria" w:hAnsiTheme="majorBidi" w:cstheme="majorBidi"/>
                <w:sz w:val="19"/>
                <w:szCs w:val="28"/>
              </w:rPr>
              <w:t>(Blondel et al., 2008)</w:t>
            </w:r>
          </w:p>
        </w:tc>
        <w:tc>
          <w:tcPr>
            <w:tcW w:w="3052" w:type="dxa"/>
            <w:tcMar>
              <w:top w:w="70" w:type="dxa"/>
              <w:left w:w="90" w:type="dxa"/>
              <w:bottom w:w="70" w:type="dxa"/>
              <w:right w:w="90" w:type="dxa"/>
            </w:tcMar>
            <w:vAlign w:val="center"/>
          </w:tcPr>
          <w:p w14:paraId="32B0F51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Louvain</w:t>
            </w:r>
          </w:p>
        </w:tc>
        <w:tc>
          <w:tcPr>
            <w:tcW w:w="0" w:type="auto"/>
            <w:vAlign w:val="center"/>
          </w:tcPr>
          <w:p w14:paraId="49B853F8"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m:oMathPara>
              <m:oMath>
                <m:r>
                  <m:rPr>
                    <m:sty m:val="p"/>
                  </m:rPr>
                  <w:rPr>
                    <w:rFonts w:ascii="Segoe UI Symbol" w:hAnsi="Segoe UI Symbol" w:cs="Segoe UI Symbol"/>
                    <w:sz w:val="28"/>
                    <w:szCs w:val="28"/>
                  </w:rPr>
                  <m:t>✓</m:t>
                </m:r>
              </m:oMath>
            </m:oMathPara>
          </w:p>
        </w:tc>
        <w:tc>
          <w:tcPr>
            <w:tcW w:w="0" w:type="auto"/>
            <w:tcMar>
              <w:top w:w="70" w:type="dxa"/>
              <w:left w:w="90" w:type="dxa"/>
              <w:bottom w:w="70" w:type="dxa"/>
              <w:right w:w="90" w:type="dxa"/>
            </w:tcMar>
            <w:vAlign w:val="center"/>
          </w:tcPr>
          <w:p w14:paraId="3F7A234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4BA8B1B0"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21B584A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4BAFD59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7C90BB48" w14:textId="77777777" w:rsidTr="00593634">
        <w:trPr>
          <w:jc w:val="center"/>
        </w:trPr>
        <w:tc>
          <w:tcPr>
            <w:tcW w:w="3232" w:type="dxa"/>
            <w:vAlign w:val="center"/>
          </w:tcPr>
          <w:p w14:paraId="5DB08FCF" w14:textId="77777777" w:rsidR="00572D0C" w:rsidRPr="0038605B" w:rsidRDefault="00572D0C" w:rsidP="0038605B">
            <w:pPr>
              <w:bidi w:val="0"/>
              <w:spacing w:after="0" w:line="240" w:lineRule="auto"/>
              <w:jc w:val="center"/>
              <w:rPr>
                <w:rFonts w:asciiTheme="majorBidi" w:eastAsia="Times New Roman" w:hAnsiTheme="majorBidi" w:cstheme="majorBidi"/>
                <w:sz w:val="28"/>
                <w:szCs w:val="28"/>
                <w:lang w:val="it-IT"/>
              </w:rPr>
            </w:pPr>
            <w:r w:rsidRPr="0038605B">
              <w:rPr>
                <w:rFonts w:asciiTheme="majorBidi" w:eastAsia="Cambria" w:hAnsiTheme="majorBidi" w:cstheme="majorBidi"/>
                <w:sz w:val="19"/>
                <w:szCs w:val="28"/>
                <w:lang w:val="it-IT"/>
              </w:rPr>
              <w:t>V. A. Traag et al. (Traag et al., 2019)</w:t>
            </w:r>
          </w:p>
        </w:tc>
        <w:tc>
          <w:tcPr>
            <w:tcW w:w="3052" w:type="dxa"/>
            <w:tcMar>
              <w:top w:w="70" w:type="dxa"/>
              <w:left w:w="90" w:type="dxa"/>
              <w:bottom w:w="70" w:type="dxa"/>
              <w:right w:w="90" w:type="dxa"/>
            </w:tcMar>
            <w:vAlign w:val="center"/>
          </w:tcPr>
          <w:p w14:paraId="5989D9D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Leiden</w:t>
            </w:r>
          </w:p>
        </w:tc>
        <w:tc>
          <w:tcPr>
            <w:tcW w:w="0" w:type="auto"/>
            <w:vAlign w:val="center"/>
          </w:tcPr>
          <w:p w14:paraId="18768DDC"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m:oMathPara>
              <m:oMath>
                <m:r>
                  <m:rPr>
                    <m:sty m:val="p"/>
                  </m:rPr>
                  <w:rPr>
                    <w:rFonts w:ascii="Segoe UI Symbol" w:hAnsi="Segoe UI Symbol" w:cs="Segoe UI Symbol"/>
                    <w:sz w:val="28"/>
                    <w:szCs w:val="28"/>
                  </w:rPr>
                  <m:t>✓</m:t>
                </m:r>
              </m:oMath>
            </m:oMathPara>
          </w:p>
        </w:tc>
        <w:tc>
          <w:tcPr>
            <w:tcW w:w="0" w:type="auto"/>
            <w:tcMar>
              <w:top w:w="70" w:type="dxa"/>
              <w:left w:w="90" w:type="dxa"/>
              <w:bottom w:w="70" w:type="dxa"/>
              <w:right w:w="90" w:type="dxa"/>
            </w:tcMar>
            <w:vAlign w:val="center"/>
          </w:tcPr>
          <w:p w14:paraId="172CDD5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2F34BAE2"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14F24D3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2E89EE8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5B1EADF4" w14:textId="77777777" w:rsidTr="00593634">
        <w:trPr>
          <w:jc w:val="center"/>
        </w:trPr>
        <w:tc>
          <w:tcPr>
            <w:tcW w:w="3232" w:type="dxa"/>
            <w:vAlign w:val="center"/>
          </w:tcPr>
          <w:p w14:paraId="576DBE3A"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Y. Wang and M. J. Samonte (Wang and Samonte, 2026)</w:t>
            </w:r>
          </w:p>
        </w:tc>
        <w:tc>
          <w:tcPr>
            <w:tcW w:w="3052" w:type="dxa"/>
            <w:tcMar>
              <w:top w:w="70" w:type="dxa"/>
              <w:left w:w="90" w:type="dxa"/>
              <w:bottom w:w="70" w:type="dxa"/>
              <w:right w:w="90" w:type="dxa"/>
            </w:tcMar>
            <w:vAlign w:val="center"/>
          </w:tcPr>
          <w:p w14:paraId="2827A7B0"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DPC-AKNN/DPC-AND</w:t>
            </w:r>
          </w:p>
        </w:tc>
        <w:tc>
          <w:tcPr>
            <w:tcW w:w="0" w:type="auto"/>
            <w:vAlign w:val="center"/>
          </w:tcPr>
          <w:p w14:paraId="1458E501"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31561794"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4ED355C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1C8F1C19"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partial</w:t>
            </w:r>
          </w:p>
        </w:tc>
        <w:tc>
          <w:tcPr>
            <w:tcW w:w="0" w:type="auto"/>
            <w:tcMar>
              <w:top w:w="70" w:type="dxa"/>
              <w:left w:w="90" w:type="dxa"/>
              <w:bottom w:w="70" w:type="dxa"/>
              <w:right w:w="90" w:type="dxa"/>
            </w:tcMar>
            <w:vAlign w:val="center"/>
          </w:tcPr>
          <w:p w14:paraId="3935AC45"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r>
      <w:tr w:rsidR="00DD26EF" w:rsidRPr="002F0C16" w14:paraId="27F5D3A7" w14:textId="77777777" w:rsidTr="00593634">
        <w:trPr>
          <w:jc w:val="center"/>
        </w:trPr>
        <w:tc>
          <w:tcPr>
            <w:tcW w:w="3232" w:type="dxa"/>
            <w:vAlign w:val="center"/>
          </w:tcPr>
          <w:p w14:paraId="43045025"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J. Xie, R. Girshick, and A. Farhadi (Xie et al., 2016)</w:t>
            </w:r>
          </w:p>
        </w:tc>
        <w:tc>
          <w:tcPr>
            <w:tcW w:w="3052" w:type="dxa"/>
            <w:tcMar>
              <w:top w:w="70" w:type="dxa"/>
              <w:left w:w="90" w:type="dxa"/>
              <w:bottom w:w="70" w:type="dxa"/>
              <w:right w:w="90" w:type="dxa"/>
            </w:tcMar>
            <w:vAlign w:val="center"/>
          </w:tcPr>
          <w:p w14:paraId="1783618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DEC</w:t>
            </w:r>
          </w:p>
        </w:tc>
        <w:tc>
          <w:tcPr>
            <w:tcW w:w="0" w:type="auto"/>
            <w:vAlign w:val="center"/>
          </w:tcPr>
          <w:p w14:paraId="26403EF9"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09BC974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2304107A"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6DF8ED10" w14:textId="77777777" w:rsidR="00572D0C" w:rsidRPr="002F0C16" w:rsidRDefault="00572D0C" w:rsidP="0038605B">
            <w:pPr>
              <w:bidi w:val="0"/>
              <w:spacing w:after="0" w:line="240" w:lineRule="auto"/>
              <w:jc w:val="center"/>
              <w:rPr>
                <w:rFonts w:asciiTheme="majorBidi" w:hAnsiTheme="majorBidi" w:cstheme="majorBidi"/>
                <w:sz w:val="28"/>
                <w:szCs w:val="28"/>
              </w:rPr>
            </w:pPr>
            <m:oMathPara>
              <m:oMath>
                <m:r>
                  <m:rPr>
                    <m:sty m:val="p"/>
                  </m:rPr>
                  <w:rPr>
                    <w:rFonts w:ascii="Segoe UI Symbol" w:hAnsi="Segoe UI Symbol" w:cs="Segoe UI Symbol"/>
                    <w:sz w:val="28"/>
                    <w:szCs w:val="28"/>
                  </w:rPr>
                  <m:t>✓</m:t>
                </m:r>
              </m:oMath>
            </m:oMathPara>
          </w:p>
        </w:tc>
        <w:tc>
          <w:tcPr>
            <w:tcW w:w="0" w:type="auto"/>
            <w:tcMar>
              <w:top w:w="70" w:type="dxa"/>
              <w:left w:w="90" w:type="dxa"/>
              <w:bottom w:w="70" w:type="dxa"/>
              <w:right w:w="90" w:type="dxa"/>
            </w:tcMar>
            <w:vAlign w:val="center"/>
          </w:tcPr>
          <w:p w14:paraId="01AB695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3DEC1F40" w14:textId="77777777" w:rsidTr="00593634">
        <w:trPr>
          <w:jc w:val="center"/>
        </w:trPr>
        <w:tc>
          <w:tcPr>
            <w:tcW w:w="3232" w:type="dxa"/>
            <w:vAlign w:val="center"/>
          </w:tcPr>
          <w:p w14:paraId="1CC5705C"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A. Strehl and J. Ghosh (Strehl and Ghosh, 2002)</w:t>
            </w:r>
          </w:p>
        </w:tc>
        <w:tc>
          <w:tcPr>
            <w:tcW w:w="3052" w:type="dxa"/>
            <w:tcMar>
              <w:top w:w="70" w:type="dxa"/>
              <w:left w:w="90" w:type="dxa"/>
              <w:bottom w:w="70" w:type="dxa"/>
              <w:right w:w="90" w:type="dxa"/>
            </w:tcMar>
            <w:vAlign w:val="center"/>
          </w:tcPr>
          <w:p w14:paraId="5D7436D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Cluster Ensembles (Strehl and Ghosh, 2002)</w:t>
            </w:r>
          </w:p>
        </w:tc>
        <w:tc>
          <w:tcPr>
            <w:tcW w:w="0" w:type="auto"/>
            <w:vAlign w:val="center"/>
          </w:tcPr>
          <w:p w14:paraId="4E699407"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43609EE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vAlign w:val="center"/>
          </w:tcPr>
          <w:p w14:paraId="6CBD770F"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Cambria" w:eastAsia="Cambria" w:hAnsi="Cambria" w:cs="Segoe UI Symbol"/>
                <w:sz w:val="19"/>
                <w:szCs w:val="28"/>
              </w:rPr>
              <w:t>✓</w:t>
            </w:r>
          </w:p>
        </w:tc>
        <w:tc>
          <w:tcPr>
            <w:tcW w:w="0" w:type="auto"/>
            <w:tcMar>
              <w:top w:w="70" w:type="dxa"/>
              <w:left w:w="90" w:type="dxa"/>
              <w:bottom w:w="70" w:type="dxa"/>
              <w:right w:w="90" w:type="dxa"/>
            </w:tcMar>
            <w:vAlign w:val="center"/>
          </w:tcPr>
          <w:p w14:paraId="3B8D648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c>
          <w:tcPr>
            <w:tcW w:w="0" w:type="auto"/>
            <w:tcMar>
              <w:top w:w="70" w:type="dxa"/>
              <w:left w:w="90" w:type="dxa"/>
              <w:bottom w:w="70" w:type="dxa"/>
              <w:right w:w="90" w:type="dxa"/>
            </w:tcMar>
            <w:vAlign w:val="center"/>
          </w:tcPr>
          <w:p w14:paraId="3A57307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1D138D86" w14:textId="77777777" w:rsidTr="00593634">
        <w:trPr>
          <w:jc w:val="center"/>
        </w:trPr>
        <w:tc>
          <w:tcPr>
            <w:tcW w:w="3232" w:type="dxa"/>
            <w:vAlign w:val="center"/>
          </w:tcPr>
          <w:p w14:paraId="2677AD0C" w14:textId="77777777" w:rsidR="00572D0C" w:rsidRPr="002F0C16" w:rsidRDefault="00572D0C" w:rsidP="0038605B">
            <w:pPr>
              <w:bidi w:val="0"/>
              <w:spacing w:after="0" w:line="240" w:lineRule="auto"/>
              <w:jc w:val="center"/>
              <w:rPr>
                <w:rFonts w:asciiTheme="majorBidi" w:eastAsia="Times New Roman" w:hAnsiTheme="majorBidi" w:cstheme="majorBidi"/>
                <w:b/>
                <w:bCs/>
                <w:sz w:val="28"/>
                <w:szCs w:val="28"/>
              </w:rPr>
            </w:pPr>
            <w:r w:rsidRPr="002F0C16">
              <w:rPr>
                <w:rFonts w:asciiTheme="majorBidi" w:eastAsia="Cambria" w:hAnsiTheme="majorBidi" w:cstheme="majorBidi"/>
                <w:b/>
                <w:bCs/>
                <w:sz w:val="19"/>
                <w:szCs w:val="28"/>
              </w:rPr>
              <w:t>DEAC</w:t>
            </w:r>
          </w:p>
        </w:tc>
        <w:tc>
          <w:tcPr>
            <w:tcW w:w="3052" w:type="dxa"/>
            <w:tcMar>
              <w:top w:w="70" w:type="dxa"/>
              <w:left w:w="90" w:type="dxa"/>
              <w:bottom w:w="70" w:type="dxa"/>
              <w:right w:w="90" w:type="dxa"/>
            </w:tcMar>
            <w:vAlign w:val="center"/>
          </w:tcPr>
          <w:p w14:paraId="5836742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(Our experiments)</w:t>
            </w:r>
          </w:p>
        </w:tc>
        <w:tc>
          <w:tcPr>
            <w:tcW w:w="0" w:type="auto"/>
            <w:vAlign w:val="center"/>
          </w:tcPr>
          <w:p w14:paraId="3C140C36"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m:oMathPara>
              <m:oMath>
                <m:r>
                  <m:rPr>
                    <m:sty m:val="p"/>
                  </m:rPr>
                  <w:rPr>
                    <w:rFonts w:ascii="Segoe UI Symbol" w:hAnsi="Segoe UI Symbol" w:cs="Segoe UI Symbol"/>
                    <w:sz w:val="28"/>
                    <w:szCs w:val="28"/>
                  </w:rPr>
                  <m:t>✓</m:t>
                </m:r>
              </m:oMath>
            </m:oMathPara>
          </w:p>
        </w:tc>
        <w:tc>
          <w:tcPr>
            <w:tcW w:w="0" w:type="auto"/>
            <w:tcMar>
              <w:top w:w="70" w:type="dxa"/>
              <w:left w:w="90" w:type="dxa"/>
              <w:bottom w:w="70" w:type="dxa"/>
              <w:right w:w="90" w:type="dxa"/>
            </w:tcMar>
            <w:vAlign w:val="center"/>
          </w:tcPr>
          <w:p w14:paraId="682544FD" w14:textId="77777777" w:rsidR="00572D0C" w:rsidRPr="002F0C16" w:rsidRDefault="00572D0C" w:rsidP="0038605B">
            <w:pPr>
              <w:bidi w:val="0"/>
              <w:spacing w:after="0" w:line="240" w:lineRule="auto"/>
              <w:jc w:val="center"/>
              <w:rPr>
                <w:rFonts w:asciiTheme="majorBidi" w:hAnsiTheme="majorBidi" w:cstheme="majorBidi"/>
                <w:sz w:val="28"/>
                <w:szCs w:val="28"/>
              </w:rPr>
            </w:pPr>
            <m:oMathPara>
              <m:oMath>
                <m:r>
                  <m:rPr>
                    <m:sty m:val="p"/>
                  </m:rPr>
                  <w:rPr>
                    <w:rFonts w:ascii="Segoe UI Symbol" w:hAnsi="Segoe UI Symbol" w:cs="Segoe UI Symbol"/>
                    <w:sz w:val="28"/>
                    <w:szCs w:val="28"/>
                  </w:rPr>
                  <m:t>✓</m:t>
                </m:r>
              </m:oMath>
            </m:oMathPara>
          </w:p>
        </w:tc>
        <w:tc>
          <w:tcPr>
            <w:tcW w:w="0" w:type="auto"/>
            <w:vAlign w:val="center"/>
          </w:tcPr>
          <w:p w14:paraId="78D481C9" w14:textId="77777777" w:rsidR="00572D0C" w:rsidRPr="002F0C16" w:rsidRDefault="00572D0C" w:rsidP="0038605B">
            <w:pPr>
              <w:bidi w:val="0"/>
              <w:spacing w:after="0" w:line="240" w:lineRule="auto"/>
              <w:jc w:val="center"/>
              <w:rPr>
                <w:rFonts w:asciiTheme="majorBidi" w:eastAsia="Times New Roman" w:hAnsiTheme="majorBidi" w:cstheme="majorBidi"/>
                <w:sz w:val="28"/>
                <w:szCs w:val="28"/>
              </w:rPr>
            </w:pPr>
            <w:r w:rsidRPr="002F0C16">
              <w:rPr>
                <w:rFonts w:ascii="Cambria" w:eastAsia="Cambria" w:hAnsi="Cambria" w:cs="Segoe UI Symbol"/>
                <w:sz w:val="19"/>
                <w:szCs w:val="28"/>
              </w:rPr>
              <w:t>✓</w:t>
            </w:r>
          </w:p>
        </w:tc>
        <w:tc>
          <w:tcPr>
            <w:tcW w:w="0" w:type="auto"/>
            <w:tcMar>
              <w:top w:w="70" w:type="dxa"/>
              <w:left w:w="90" w:type="dxa"/>
              <w:bottom w:w="70" w:type="dxa"/>
              <w:right w:w="90" w:type="dxa"/>
            </w:tcMar>
            <w:vAlign w:val="center"/>
          </w:tcPr>
          <w:p w14:paraId="0B840118" w14:textId="77777777" w:rsidR="00572D0C" w:rsidRPr="002F0C16" w:rsidRDefault="00572D0C" w:rsidP="0038605B">
            <w:pPr>
              <w:bidi w:val="0"/>
              <w:spacing w:after="0" w:line="240" w:lineRule="auto"/>
              <w:jc w:val="center"/>
              <w:rPr>
                <w:rFonts w:asciiTheme="majorBidi" w:hAnsiTheme="majorBidi" w:cstheme="majorBidi"/>
                <w:sz w:val="28"/>
                <w:szCs w:val="28"/>
              </w:rPr>
            </w:pPr>
            <m:oMathPara>
              <m:oMath>
                <m:r>
                  <m:rPr>
                    <m:sty m:val="p"/>
                  </m:rPr>
                  <w:rPr>
                    <w:rFonts w:ascii="Segoe UI Symbol" w:hAnsi="Segoe UI Symbol" w:cs="Segoe UI Symbol"/>
                    <w:sz w:val="28"/>
                    <w:szCs w:val="28"/>
                  </w:rPr>
                  <m:t>✓</m:t>
                </m:r>
              </m:oMath>
            </m:oMathPara>
          </w:p>
        </w:tc>
        <w:tc>
          <w:tcPr>
            <w:tcW w:w="0" w:type="auto"/>
            <w:tcMar>
              <w:top w:w="70" w:type="dxa"/>
              <w:left w:w="90" w:type="dxa"/>
              <w:bottom w:w="70" w:type="dxa"/>
              <w:right w:w="90" w:type="dxa"/>
            </w:tcMar>
            <w:vAlign w:val="center"/>
          </w:tcPr>
          <w:p w14:paraId="622ABFF9" w14:textId="77777777" w:rsidR="00572D0C" w:rsidRPr="002F0C16" w:rsidRDefault="00572D0C" w:rsidP="0038605B">
            <w:pPr>
              <w:bidi w:val="0"/>
              <w:spacing w:after="0" w:line="240" w:lineRule="auto"/>
              <w:jc w:val="center"/>
              <w:rPr>
                <w:rFonts w:asciiTheme="majorBidi" w:hAnsiTheme="majorBidi" w:cstheme="majorBidi"/>
                <w:sz w:val="28"/>
                <w:szCs w:val="28"/>
              </w:rPr>
            </w:pPr>
            <m:oMathPara>
              <m:oMath>
                <m:r>
                  <m:rPr>
                    <m:sty m:val="p"/>
                  </m:rPr>
                  <w:rPr>
                    <w:rFonts w:ascii="Segoe UI Symbol" w:hAnsi="Segoe UI Symbol" w:cs="Segoe UI Symbol"/>
                    <w:sz w:val="28"/>
                    <w:szCs w:val="28"/>
                  </w:rPr>
                  <m:t>✓</m:t>
                </m:r>
              </m:oMath>
            </m:oMathPara>
          </w:p>
        </w:tc>
      </w:tr>
    </w:tbl>
    <w:p w14:paraId="12290DE5" w14:textId="4AA1A9AC" w:rsidR="004D0CF8" w:rsidRPr="00652E5A" w:rsidRDefault="00F7611E" w:rsidP="00652E5A">
      <w:pPr>
        <w:bidi w:val="0"/>
        <w:jc w:val="both"/>
        <w:rPr>
          <w:rFonts w:asciiTheme="majorBidi" w:eastAsia="Cambria" w:hAnsiTheme="majorBidi" w:cstheme="majorBidi"/>
          <w:sz w:val="24"/>
          <w:szCs w:val="28"/>
          <w:lang w:eastAsia="zh-CN"/>
        </w:rPr>
      </w:pPr>
      <w:r w:rsidRPr="00C00484">
        <w:rPr>
          <w:rFonts w:asciiTheme="majorBidi" w:eastAsia="Cambria" w:hAnsiTheme="majorBidi" w:cstheme="majorBidi"/>
          <w:sz w:val="24"/>
          <w:szCs w:val="28"/>
          <w:highlight w:val="yellow"/>
          <w:lang w:eastAsia="zh-CN"/>
        </w:rPr>
        <w:t>The five columns summarize capabilities that prior pipelines provide only in part. Classical methods (KMeans, Spectral, GMM) fix the representation, require the cluster count, and perform no search, ensembling, or defensive selection. Density-based and graph methods (HDBSCAN, Louvain, Leiden) infer the count but still fix the representation and offer no hyperparameter search or acceptance rule. Metaheuristic and deep methods add optimization or representation learning but act on a single view and do not arbitrate candidates</w:t>
      </w:r>
      <w:r w:rsidR="002D7E6F">
        <w:rPr>
          <w:rFonts w:asciiTheme="majorBidi" w:eastAsia="Cambria" w:hAnsiTheme="majorBidi" w:cstheme="majorBidi"/>
          <w:sz w:val="24"/>
          <w:szCs w:val="28"/>
          <w:highlight w:val="yellow"/>
          <w:lang w:eastAsia="zh-CN"/>
        </w:rPr>
        <w:t>. In contrast,</w:t>
      </w:r>
      <w:r w:rsidRPr="00C00484">
        <w:rPr>
          <w:rFonts w:asciiTheme="majorBidi" w:eastAsia="Cambria" w:hAnsiTheme="majorBidi" w:cstheme="majorBidi"/>
          <w:color w:val="06339F"/>
          <w:sz w:val="24"/>
          <w:szCs w:val="28"/>
          <w:highlight w:val="yellow"/>
          <w:lang w:eastAsia="zh-CN"/>
        </w:rPr>
        <w:t xml:space="preserve"> ensemble methods combine partitions drawn from one representation. In this comparison, DEAC is the entry combining adaptive representation (AR), automatic cluster count (AK), hyperparameter optimization (HO), ensembling (EN), and a label-free quality gate (QG); a fuller per-method breakdown of objective, </w:t>
      </w:r>
      <w:r w:rsidRPr="00C00484">
        <w:rPr>
          <w:rFonts w:asciiTheme="majorBidi" w:eastAsia="Cambria" w:hAnsiTheme="majorBidi" w:cstheme="majorBidi"/>
          <w:sz w:val="24"/>
          <w:szCs w:val="28"/>
          <w:highlight w:val="yellow"/>
          <w:lang w:eastAsia="zh-CN"/>
        </w:rPr>
        <w:lastRenderedPageBreak/>
        <w:t>graph construction, and validation protocol is given with the recent-methods comparison (Table 7).</w:t>
      </w:r>
    </w:p>
    <w:p w14:paraId="4C06D738" w14:textId="77777777" w:rsidR="00572D0C" w:rsidRPr="002F0C16" w:rsidRDefault="00572D0C" w:rsidP="009A638D">
      <w:pPr>
        <w:pStyle w:val="Heading1"/>
        <w:spacing w:before="160" w:after="40" w:line="240" w:lineRule="auto"/>
        <w:rPr>
          <w:rFonts w:asciiTheme="majorBidi" w:hAnsiTheme="majorBidi"/>
          <w:color w:val="auto"/>
        </w:rPr>
      </w:pPr>
      <w:r>
        <w:rPr>
          <w:rFonts w:ascii="Cambria" w:eastAsia="Cambria" w:hAnsi="Cambria"/>
          <w:sz w:val="24"/>
        </w:rPr>
        <w:t>3. PROPOSED METHOD: DEAC FRAMEWORK</w:t>
      </w:r>
    </w:p>
    <w:p w14:paraId="3D7B4EB1" w14:textId="77777777" w:rsidR="00572D0C" w:rsidRPr="002F0C16" w:rsidRDefault="00572D0C" w:rsidP="009A638D">
      <w:pPr>
        <w:pStyle w:val="Heading2"/>
        <w:bidi w:val="0"/>
        <w:spacing w:before="140" w:after="40" w:line="240" w:lineRule="auto"/>
        <w:rPr>
          <w:rFonts w:asciiTheme="majorBidi" w:hAnsiTheme="majorBidi"/>
          <w:b/>
          <w:bCs/>
          <w:color w:val="auto"/>
          <w:sz w:val="28"/>
          <w:szCs w:val="28"/>
        </w:rPr>
      </w:pPr>
      <w:r>
        <w:rPr>
          <w:rFonts w:ascii="Cambria" w:eastAsia="Cambria" w:hAnsi="Cambria"/>
          <w:b/>
          <w:sz w:val="24"/>
        </w:rPr>
        <w:t>3.1 System Overview</w:t>
      </w:r>
    </w:p>
    <w:p w14:paraId="3E86C3DA"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color w:val="06339F"/>
          <w:sz w:val="24"/>
          <w:szCs w:val="28"/>
          <w:highlight w:val="yellow"/>
        </w:rPr>
        <w:t>As shown in Fig. 1, the DEAC framework comprises four processing layers. Before describing its two proposed engines and the baseline candidate, we outline their shared graph-clustering operations.</w:t>
      </w:r>
    </w:p>
    <w:p w14:paraId="53145D15" w14:textId="77777777" w:rsidR="00572D0C" w:rsidRPr="002F0C16" w:rsidRDefault="00A407D7" w:rsidP="0038605B">
      <w:pPr>
        <w:bidi w:val="0"/>
        <w:spacing w:before="80" w:after="80" w:line="240" w:lineRule="auto"/>
        <w:jc w:val="center"/>
        <w:rPr>
          <w:rFonts w:asciiTheme="majorBidi" w:hAnsiTheme="majorBidi" w:cstheme="majorBidi"/>
          <w:sz w:val="28"/>
          <w:szCs w:val="28"/>
        </w:rPr>
      </w:pPr>
      <w:r w:rsidRPr="00D94703">
        <w:rPr>
          <w:noProof/>
        </w:rPr>
        <w:drawing>
          <wp:inline distT="0" distB="0" distL="0" distR="0" wp14:anchorId="79CA6A29" wp14:editId="31782ADA">
            <wp:extent cx="5366302" cy="3116911"/>
            <wp:effectExtent l="0" t="0" r="6350" b="7620"/>
            <wp:docPr id="105934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9126" cy="3135976"/>
                    </a:xfrm>
                    <a:prstGeom prst="rect">
                      <a:avLst/>
                    </a:prstGeom>
                    <a:noFill/>
                    <a:ln>
                      <a:noFill/>
                    </a:ln>
                  </pic:spPr>
                </pic:pic>
              </a:graphicData>
            </a:graphic>
          </wp:inline>
        </w:drawing>
      </w:r>
    </w:p>
    <w:p w14:paraId="4F43D52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9A638D">
        <w:rPr>
          <w:rFonts w:ascii="Cambria" w:eastAsia="Cambria" w:hAnsi="Cambria"/>
          <w:b/>
          <w:bCs/>
          <w:sz w:val="24"/>
        </w:rPr>
        <w:t>Figure 1.</w:t>
      </w:r>
      <w:r>
        <w:rPr>
          <w:rFonts w:ascii="Cambria" w:eastAsia="Cambria" w:hAnsi="Cambria"/>
          <w:sz w:val="24"/>
        </w:rPr>
        <w:t xml:space="preserve"> DEAC framework architecture. Four processing layers with three parallel clustering engines whose outputs are arbitrated by the QualityGate.</w:t>
      </w:r>
    </w:p>
    <w:p w14:paraId="78543F68" w14:textId="77777777" w:rsidR="00572D0C" w:rsidRPr="002F0C16" w:rsidRDefault="00572D0C" w:rsidP="00E17F05">
      <w:pPr>
        <w:pStyle w:val="Heading2"/>
        <w:bidi w:val="0"/>
        <w:spacing w:before="140" w:after="40" w:line="240" w:lineRule="auto"/>
        <w:rPr>
          <w:rFonts w:asciiTheme="majorBidi" w:hAnsiTheme="majorBidi"/>
          <w:sz w:val="28"/>
          <w:szCs w:val="28"/>
        </w:rPr>
      </w:pPr>
      <w:r>
        <w:rPr>
          <w:rFonts w:ascii="Cambria" w:eastAsia="Cambria" w:hAnsi="Cambria"/>
          <w:b/>
          <w:sz w:val="24"/>
        </w:rPr>
        <w:t>3.2 Graph-Based Clustering Pipeline</w:t>
      </w:r>
    </w:p>
    <w:p w14:paraId="5311729D" w14:textId="77777777" w:rsidR="00572D0C" w:rsidRPr="002F0C16" w:rsidRDefault="00572D0C" w:rsidP="0038605B">
      <w:pPr>
        <w:bidi w:val="0"/>
        <w:spacing w:after="0" w:line="240" w:lineRule="auto"/>
        <w:jc w:val="both"/>
        <w:rPr>
          <w:rFonts w:asciiTheme="majorBidi" w:eastAsiaTheme="minorEastAsia" w:hAnsiTheme="majorBidi" w:cstheme="majorBidi"/>
          <w:sz w:val="28"/>
          <w:szCs w:val="28"/>
          <w:lang w:eastAsia="zh-CN"/>
        </w:rPr>
      </w:pPr>
      <w:r w:rsidRPr="002F0C16">
        <w:rPr>
          <w:rFonts w:asciiTheme="majorBidi" w:eastAsia="Cambria" w:hAnsiTheme="majorBidi" w:cstheme="majorBidi"/>
          <w:color w:val="06339F"/>
          <w:sz w:val="24"/>
          <w:szCs w:val="28"/>
          <w:highlight w:val="yellow"/>
        </w:rPr>
        <w:t>The eight-step workflow in Fig. 2 comprises scaling, dimensionality reduction, graph construction, edge pruning, bridge identification, community detection, community refinement, and quality evaluation. The candidate-generating engines use this shared graph-processing workflow (Schaeffer, 2007; Brito et al., 1997; Ertöz et al., 2003; Satuluri et al., 2011; Maier et al., 2013; Traag et al., 2019).</w:t>
      </w:r>
    </w:p>
    <w:p w14:paraId="5F66D85C" w14:textId="77777777" w:rsidR="00572D0C" w:rsidRPr="002F0C16" w:rsidRDefault="00A407D7" w:rsidP="0038605B">
      <w:pPr>
        <w:bidi w:val="0"/>
        <w:spacing w:before="80" w:after="80" w:line="240" w:lineRule="auto"/>
        <w:jc w:val="center"/>
        <w:rPr>
          <w:rFonts w:asciiTheme="majorBidi" w:hAnsiTheme="majorBidi" w:cstheme="majorBidi"/>
          <w:sz w:val="28"/>
          <w:szCs w:val="28"/>
        </w:rPr>
      </w:pPr>
      <w:r w:rsidRPr="00D94703">
        <w:rPr>
          <w:i/>
          <w:noProof/>
        </w:rPr>
        <w:lastRenderedPageBreak/>
        <w:drawing>
          <wp:inline distT="0" distB="0" distL="0" distR="0" wp14:anchorId="6B3A03DD" wp14:editId="2BB32408">
            <wp:extent cx="4866388" cy="2123677"/>
            <wp:effectExtent l="0" t="0" r="0" b="0"/>
            <wp:docPr id="94532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353" b="16313"/>
                    <a:stretch>
                      <a:fillRect/>
                    </a:stretch>
                  </pic:blipFill>
                  <pic:spPr bwMode="auto">
                    <a:xfrm>
                      <a:off x="0" y="0"/>
                      <a:ext cx="4922112" cy="2147995"/>
                    </a:xfrm>
                    <a:prstGeom prst="rect">
                      <a:avLst/>
                    </a:prstGeom>
                    <a:noFill/>
                    <a:ln>
                      <a:noFill/>
                    </a:ln>
                    <a:extLst>
                      <a:ext uri="{53640926-AAD7-44D8-BBD7-CCE9431645EC}">
                        <a14:shadowObscured xmlns:a14="http://schemas.microsoft.com/office/drawing/2010/main"/>
                      </a:ext>
                    </a:extLst>
                  </pic:spPr>
                </pic:pic>
              </a:graphicData>
            </a:graphic>
          </wp:inline>
        </w:drawing>
      </w:r>
    </w:p>
    <w:p w14:paraId="07872DC6" w14:textId="77777777" w:rsidR="00572D0C" w:rsidRPr="002F0C16" w:rsidRDefault="00572D0C" w:rsidP="0038605B">
      <w:pPr>
        <w:bidi w:val="0"/>
        <w:spacing w:after="0" w:line="240" w:lineRule="auto"/>
        <w:ind w:left="360"/>
        <w:jc w:val="center"/>
        <w:rPr>
          <w:rFonts w:asciiTheme="majorBidi" w:eastAsia="Times New Roman" w:hAnsiTheme="majorBidi" w:cstheme="majorBidi"/>
          <w:iCs/>
          <w:sz w:val="28"/>
          <w:szCs w:val="28"/>
        </w:rPr>
      </w:pPr>
      <w:r w:rsidRPr="00E17F05">
        <w:rPr>
          <w:rFonts w:ascii="Cambria" w:eastAsia="Cambria" w:hAnsi="Cambria"/>
          <w:b/>
          <w:bCs/>
          <w:sz w:val="24"/>
        </w:rPr>
        <w:t>Figure 2.</w:t>
      </w:r>
      <w:r>
        <w:rPr>
          <w:rFonts w:ascii="Cambria" w:eastAsia="Cambria" w:hAnsi="Cambria"/>
          <w:sz w:val="24"/>
        </w:rPr>
        <w:t xml:space="preserve"> Both engines share an eight-step graph-based clustering algorithm. The following are important formulas for KNN/SNN weighting and quality measurements.</w:t>
      </w:r>
    </w:p>
    <w:p w14:paraId="67F3AB11" w14:textId="77777777" w:rsidR="00572D0C" w:rsidRPr="002F0C16" w:rsidRDefault="00572D0C" w:rsidP="0038605B">
      <w:pPr>
        <w:bidi w:val="0"/>
        <w:spacing w:after="0" w:line="240" w:lineRule="auto"/>
        <w:ind w:left="360"/>
        <w:jc w:val="both"/>
        <w:rPr>
          <w:rFonts w:asciiTheme="majorBidi" w:eastAsia="Times New Roman" w:hAnsiTheme="majorBidi" w:cstheme="majorBidi"/>
          <w:sz w:val="28"/>
          <w:szCs w:val="28"/>
        </w:rPr>
      </w:pPr>
    </w:p>
    <w:tbl>
      <w:tblPr>
        <w:tblW w:w="9288" w:type="dxa"/>
        <w:jc w:val="right"/>
        <w:tblLook w:val="0600" w:firstRow="0" w:lastRow="0" w:firstColumn="0" w:lastColumn="0" w:noHBand="1" w:noVBand="1"/>
      </w:tblPr>
      <w:tblGrid>
        <w:gridCol w:w="8582"/>
        <w:gridCol w:w="706"/>
      </w:tblGrid>
      <w:tr w:rsidR="00593634" w:rsidRPr="002F0C16" w14:paraId="58A9518A" w14:textId="77777777" w:rsidTr="00487C69">
        <w:trPr>
          <w:jc w:val="right"/>
        </w:trPr>
        <w:tc>
          <w:tcPr>
            <w:tcW w:w="8918" w:type="dxa"/>
            <w:vAlign w:val="center"/>
          </w:tcPr>
          <w:p w14:paraId="09F6967A" w14:textId="77777777" w:rsidR="00572D0C" w:rsidRPr="002F0C16" w:rsidRDefault="00000000" w:rsidP="0038605B">
            <w:pPr>
              <w:bidi w:val="0"/>
              <w:spacing w:after="0" w:line="240" w:lineRule="auto"/>
              <w:jc w:val="center"/>
              <w:rPr>
                <w:rFonts w:asciiTheme="majorBidi" w:hAnsiTheme="majorBidi" w:cstheme="majorBidi"/>
                <w:sz w:val="28"/>
                <w:szCs w:val="28"/>
              </w:rPr>
            </w:pPr>
            <m:oMath>
              <m:sSubSup>
                <m:sSubSupPr>
                  <m:ctrlPr>
                    <w:rPr>
                      <w:rFonts w:ascii="Cambria Math" w:hAnsi="Cambria Math" w:cstheme="majorBidi"/>
                      <w:sz w:val="28"/>
                      <w:szCs w:val="28"/>
                    </w:rPr>
                  </m:ctrlPr>
                </m:sSubSupPr>
                <m:e>
                  <m:r>
                    <m:rPr>
                      <m:sty m:val="p"/>
                    </m:rPr>
                    <w:rPr>
                      <w:rFonts w:ascii="Cambria Math" w:hAnsi="Cambria Math" w:cstheme="majorBidi"/>
                      <w:sz w:val="28"/>
                      <w:szCs w:val="28"/>
                    </w:rPr>
                    <m:t>w</m:t>
                  </m:r>
                </m:e>
                <m:sub>
                  <m:r>
                    <m:rPr>
                      <m:sty m:val="p"/>
                    </m:rPr>
                    <w:rPr>
                      <w:rFonts w:ascii="Cambria Math" w:hAnsi="Cambria Math" w:cstheme="majorBidi"/>
                      <w:sz w:val="28"/>
                      <w:szCs w:val="28"/>
                    </w:rPr>
                    <m:t>ij</m:t>
                  </m:r>
                </m:sub>
                <m:sup>
                  <m:r>
                    <m:rPr>
                      <m:sty m:val="p"/>
                    </m:rPr>
                    <w:rPr>
                      <w:rFonts w:ascii="Cambria Math" w:hAnsi="Cambria Math" w:cstheme="majorBidi"/>
                      <w:sz w:val="28"/>
                      <w:szCs w:val="28"/>
                    </w:rPr>
                    <m:t>KNN</m:t>
                  </m:r>
                </m:sup>
              </m:sSubSup>
              <m:r>
                <m:rPr>
                  <m:sty m:val="p"/>
                </m:rPr>
                <w:rPr>
                  <w:rFonts w:ascii="Cambria Math" w:hAnsi="Cambria Math" w:cstheme="majorBidi"/>
                  <w:sz w:val="28"/>
                  <w:szCs w:val="28"/>
                </w:rPr>
                <m:t>=(1+cos(</m:t>
              </m:r>
              <m:sSub>
                <m:sSubPr>
                  <m:ctrlPr>
                    <w:rPr>
                      <w:rFonts w:ascii="Cambria Math" w:hAnsi="Cambria Math" w:cstheme="majorBidi"/>
                      <w:sz w:val="28"/>
                      <w:szCs w:val="28"/>
                    </w:rPr>
                  </m:ctrlPr>
                </m:sSubPr>
                <m:e>
                  <m:r>
                    <m:rPr>
                      <m:sty m:val="b"/>
                    </m:rPr>
                    <w:rPr>
                      <w:rFonts w:ascii="Cambria Math" w:hAnsi="Cambria Math" w:cstheme="majorBidi"/>
                      <w:sz w:val="28"/>
                      <w:szCs w:val="28"/>
                    </w:rPr>
                    <m:t>z</m:t>
                  </m:r>
                </m:e>
                <m:sub>
                  <m:r>
                    <m:rPr>
                      <m:sty m:val="p"/>
                    </m:rPr>
                    <w:rPr>
                      <w:rFonts w:ascii="Cambria Math" w:hAnsi="Cambria Math" w:cstheme="majorBidi"/>
                      <w:sz w:val="28"/>
                      <w:szCs w:val="28"/>
                    </w:rPr>
                    <m:t>i</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b"/>
                    </m:rPr>
                    <w:rPr>
                      <w:rFonts w:ascii="Cambria Math" w:hAnsi="Cambria Math" w:cstheme="majorBidi"/>
                      <w:sz w:val="28"/>
                      <w:szCs w:val="28"/>
                    </w:rPr>
                    <m:t>z</m:t>
                  </m:r>
                </m:e>
                <m:sub>
                  <m:r>
                    <m:rPr>
                      <m:sty m:val="p"/>
                    </m:rPr>
                    <w:rPr>
                      <w:rFonts w:ascii="Cambria Math" w:hAnsi="Cambria Math" w:cstheme="majorBidi"/>
                      <w:sz w:val="28"/>
                      <w:szCs w:val="28"/>
                    </w:rPr>
                    <m:t>j</m:t>
                  </m:r>
                </m:sub>
              </m:sSub>
              <m:r>
                <m:rPr>
                  <m:sty m:val="p"/>
                </m:rPr>
                <w:rPr>
                  <w:rFonts w:ascii="Cambria Math" w:hAnsi="Cambria Math" w:cstheme="majorBidi"/>
                  <w:sz w:val="28"/>
                  <w:szCs w:val="28"/>
                </w:rPr>
                <m:t>))/2</m:t>
              </m:r>
            </m:oMath>
            <w:r w:rsidR="00572D0C" w:rsidRPr="002F0C16">
              <w:rPr>
                <w:rFonts w:asciiTheme="majorBidi" w:eastAsia="Cambria" w:hAnsiTheme="majorBidi" w:cstheme="majorBidi"/>
                <w:sz w:val="19"/>
                <w:szCs w:val="28"/>
              </w:rPr>
              <w:t xml:space="preserve"> </w:t>
            </w:r>
            <m:oMath>
              <m:sSubSup>
                <m:sSubSupPr>
                  <m:ctrlPr>
                    <w:rPr>
                      <w:rFonts w:ascii="Cambria Math" w:hAnsi="Cambria Math" w:cstheme="majorBidi"/>
                      <w:sz w:val="28"/>
                      <w:szCs w:val="28"/>
                    </w:rPr>
                  </m:ctrlPr>
                </m:sSubSupPr>
                <m:e>
                  <m:r>
                    <m:rPr>
                      <m:sty m:val="p"/>
                    </m:rPr>
                    <w:rPr>
                      <w:rFonts w:ascii="Cambria Math" w:hAnsi="Cambria Math" w:cstheme="majorBidi"/>
                      <w:sz w:val="28"/>
                      <w:szCs w:val="28"/>
                    </w:rPr>
                    <m:t>w</m:t>
                  </m:r>
                </m:e>
                <m:sub>
                  <m:r>
                    <m:rPr>
                      <m:sty m:val="p"/>
                    </m:rPr>
                    <w:rPr>
                      <w:rFonts w:ascii="Cambria Math" w:hAnsi="Cambria Math" w:cstheme="majorBidi"/>
                      <w:sz w:val="28"/>
                      <w:szCs w:val="28"/>
                    </w:rPr>
                    <m:t>ij</m:t>
                  </m:r>
                </m:sub>
                <m:sup>
                  <m:r>
                    <m:rPr>
                      <m:sty m:val="p"/>
                    </m:rPr>
                    <w:rPr>
                      <w:rFonts w:ascii="Cambria Math" w:hAnsi="Cambria Math" w:cstheme="majorBidi"/>
                      <w:sz w:val="28"/>
                      <w:szCs w:val="28"/>
                    </w:rPr>
                    <m:t>SNN</m:t>
                  </m:r>
                </m:sup>
              </m:sSubSup>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N</m:t>
                  </m:r>
                </m:e>
                <m:sub>
                  <m:r>
                    <m:rPr>
                      <m:sty m:val="p"/>
                    </m:rPr>
                    <w:rPr>
                      <w:rFonts w:ascii="Cambria Math" w:hAnsi="Cambria Math" w:cstheme="majorBidi"/>
                      <w:sz w:val="28"/>
                      <w:szCs w:val="28"/>
                    </w:rPr>
                    <m:t>k</m:t>
                  </m:r>
                </m:sub>
              </m:sSub>
              <m:r>
                <m:rPr>
                  <m:sty m:val="p"/>
                </m:rPr>
                <w:rPr>
                  <w:rFonts w:ascii="Cambria Math" w:hAnsi="Cambria Math" w:cstheme="majorBidi"/>
                  <w:sz w:val="28"/>
                  <w:szCs w:val="28"/>
                </w:rPr>
                <m:t>(i)∩</m:t>
              </m:r>
              <m:sSub>
                <m:sSubPr>
                  <m:ctrlPr>
                    <w:rPr>
                      <w:rFonts w:ascii="Cambria Math" w:hAnsi="Cambria Math" w:cstheme="majorBidi"/>
                      <w:sz w:val="28"/>
                      <w:szCs w:val="28"/>
                    </w:rPr>
                  </m:ctrlPr>
                </m:sSubPr>
                <m:e>
                  <m:r>
                    <m:rPr>
                      <m:sty m:val="p"/>
                    </m:rPr>
                    <w:rPr>
                      <w:rFonts w:ascii="Cambria Math" w:hAnsi="Cambria Math" w:cstheme="majorBidi"/>
                      <w:sz w:val="28"/>
                      <w:szCs w:val="28"/>
                    </w:rPr>
                    <m:t>N</m:t>
                  </m:r>
                </m:e>
                <m:sub>
                  <m:r>
                    <m:rPr>
                      <m:sty m:val="p"/>
                    </m:rPr>
                    <w:rPr>
                      <w:rFonts w:ascii="Cambria Math" w:hAnsi="Cambria Math" w:cstheme="majorBidi"/>
                      <w:sz w:val="28"/>
                      <w:szCs w:val="28"/>
                    </w:rPr>
                    <m:t>k</m:t>
                  </m:r>
                </m:sub>
              </m:sSub>
              <m:r>
                <m:rPr>
                  <m:sty m:val="p"/>
                </m:rPr>
                <w:rPr>
                  <w:rFonts w:ascii="Cambria Math" w:hAnsi="Cambria Math" w:cstheme="majorBidi"/>
                  <w:sz w:val="28"/>
                  <w:szCs w:val="28"/>
                </w:rPr>
                <m:t>(j)|/k</m:t>
              </m:r>
            </m:oMath>
            <w:r w:rsidR="00572D0C" w:rsidRPr="002F0C16">
              <w:rPr>
                <w:rFonts w:asciiTheme="majorBidi" w:eastAsia="Cambria" w:hAnsiTheme="majorBidi" w:cstheme="majorBidi"/>
                <w:sz w:val="19"/>
                <w:szCs w:val="28"/>
              </w:rPr>
              <w:t xml:space="preserve"> </w:t>
            </w:r>
            <m:oMath>
              <m:r>
                <m:rPr>
                  <m:sty m:val="p"/>
                </m:rPr>
                <w:rPr>
                  <w:rFonts w:ascii="Cambria Math" w:hAnsi="Cambria Math" w:cstheme="majorBidi"/>
                  <w:sz w:val="28"/>
                  <w:szCs w:val="28"/>
                </w:rPr>
                <m:t>Q=</m:t>
              </m:r>
              <m:f>
                <m:fPr>
                  <m:ctrlPr>
                    <w:rPr>
                      <w:rFonts w:ascii="Cambria Math" w:hAnsi="Cambria Math" w:cstheme="majorBidi"/>
                      <w:sz w:val="28"/>
                      <w:szCs w:val="28"/>
                    </w:rPr>
                  </m:ctrlPr>
                </m:fPr>
                <m:num>
                  <m:r>
                    <m:rPr>
                      <m:sty m:val="p"/>
                    </m:rPr>
                    <w:rPr>
                      <w:rFonts w:ascii="Cambria Math" w:hAnsi="Cambria Math" w:cstheme="majorBidi"/>
                      <w:sz w:val="28"/>
                      <w:szCs w:val="28"/>
                    </w:rPr>
                    <m:t>1</m:t>
                  </m:r>
                </m:num>
                <m:den>
                  <m:r>
                    <m:rPr>
                      <m:sty m:val="p"/>
                    </m:rPr>
                    <w:rPr>
                      <w:rFonts w:ascii="Cambria Math" w:hAnsi="Cambria Math" w:cstheme="majorBidi"/>
                      <w:sz w:val="28"/>
                      <w:szCs w:val="28"/>
                    </w:rPr>
                    <m:t>2m</m:t>
                  </m:r>
                </m:den>
              </m:f>
              <m:nary>
                <m:naryPr>
                  <m:chr m:val="∑"/>
                  <m:limLoc m:val="undOvr"/>
                  <m:supHide m:val="1"/>
                  <m:ctrlPr>
                    <w:rPr>
                      <w:rFonts w:ascii="Cambria Math" w:hAnsi="Cambria Math" w:cstheme="majorBidi"/>
                      <w:sz w:val="28"/>
                      <w:szCs w:val="28"/>
                    </w:rPr>
                  </m:ctrlPr>
                </m:naryPr>
                <m:sub>
                  <m:r>
                    <m:rPr>
                      <m:sty m:val="p"/>
                    </m:rPr>
                    <w:rPr>
                      <w:rFonts w:ascii="Cambria Math" w:hAnsi="Cambria Math" w:cstheme="majorBidi"/>
                      <w:sz w:val="28"/>
                      <w:szCs w:val="28"/>
                    </w:rPr>
                    <m:t>ij</m:t>
                  </m:r>
                </m:sub>
                <m:sup>
                  <m:r>
                    <m:rPr>
                      <m:sty m:val="p"/>
                    </m:rPr>
                    <w:rPr>
                      <w:rFonts w:ascii="Cambria Math" w:hAnsi="Cambria Math" w:cstheme="majorBidi"/>
                      <w:sz w:val="28"/>
                      <w:szCs w:val="28"/>
                    </w:rPr>
                    <m:t>​</m:t>
                  </m:r>
                </m:sup>
                <m:e>
                  <m:d>
                    <m:dPr>
                      <m:begChr m:val="["/>
                      <m:endChr m:val="]"/>
                      <m:ctrlPr>
                        <w:rPr>
                          <w:rFonts w:ascii="Cambria Math" w:hAnsi="Cambria Math" w:cstheme="majorBidi"/>
                          <w:sz w:val="28"/>
                          <w:szCs w:val="28"/>
                        </w:rPr>
                      </m:ctrlPr>
                    </m:dPr>
                    <m:e>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ij</m:t>
                          </m:r>
                        </m:sub>
                      </m:sSub>
                      <m:r>
                        <m:rPr>
                          <m:sty m:val="p"/>
                        </m:rPr>
                        <w:rPr>
                          <w:rFonts w:ascii="Cambria Math" w:hAnsi="Cambria Math" w:cstheme="majorBidi"/>
                          <w:sz w:val="28"/>
                          <w:szCs w:val="28"/>
                        </w:rPr>
                        <m:t>-</m:t>
                      </m:r>
                      <m:f>
                        <m:fPr>
                          <m:ctrlPr>
                            <w:rPr>
                              <w:rFonts w:ascii="Cambria Math" w:hAnsi="Cambria Math" w:cstheme="majorBidi"/>
                              <w:sz w:val="28"/>
                              <w:szCs w:val="28"/>
                            </w:rPr>
                          </m:ctrlPr>
                        </m:fPr>
                        <m:num>
                          <m:sSub>
                            <m:sSubPr>
                              <m:ctrlPr>
                                <w:rPr>
                                  <w:rFonts w:ascii="Cambria Math" w:hAnsi="Cambria Math" w:cstheme="majorBidi"/>
                                  <w:sz w:val="28"/>
                                  <w:szCs w:val="28"/>
                                </w:rPr>
                              </m:ctrlPr>
                            </m:sSubPr>
                            <m:e>
                              <m:r>
                                <m:rPr>
                                  <m:sty m:val="p"/>
                                </m:rPr>
                                <w:rPr>
                                  <w:rFonts w:ascii="Cambria Math" w:hAnsi="Cambria Math" w:cstheme="majorBidi"/>
                                  <w:sz w:val="28"/>
                                  <w:szCs w:val="28"/>
                                </w:rPr>
                                <m:t>d</m:t>
                              </m:r>
                            </m:e>
                            <m:sub>
                              <m:r>
                                <m:rPr>
                                  <m:sty m:val="p"/>
                                </m:rPr>
                                <w:rPr>
                                  <w:rFonts w:ascii="Cambria Math" w:hAnsi="Cambria Math" w:cstheme="majorBidi"/>
                                  <w:sz w:val="28"/>
                                  <w:szCs w:val="28"/>
                                </w:rPr>
                                <m:t>i</m:t>
                              </m:r>
                            </m:sub>
                          </m:sSub>
                          <m:sSub>
                            <m:sSubPr>
                              <m:ctrlPr>
                                <w:rPr>
                                  <w:rFonts w:ascii="Cambria Math" w:hAnsi="Cambria Math" w:cstheme="majorBidi"/>
                                  <w:sz w:val="28"/>
                                  <w:szCs w:val="28"/>
                                </w:rPr>
                              </m:ctrlPr>
                            </m:sSubPr>
                            <m:e>
                              <m:r>
                                <m:rPr>
                                  <m:sty m:val="p"/>
                                </m:rPr>
                                <w:rPr>
                                  <w:rFonts w:ascii="Cambria Math" w:hAnsi="Cambria Math" w:cstheme="majorBidi"/>
                                  <w:sz w:val="28"/>
                                  <w:szCs w:val="28"/>
                                </w:rPr>
                                <m:t>d</m:t>
                              </m:r>
                            </m:e>
                            <m:sub>
                              <m:r>
                                <m:rPr>
                                  <m:sty m:val="p"/>
                                </m:rPr>
                                <w:rPr>
                                  <w:rFonts w:ascii="Cambria Math" w:hAnsi="Cambria Math" w:cstheme="majorBidi"/>
                                  <w:sz w:val="28"/>
                                  <w:szCs w:val="28"/>
                                </w:rPr>
                                <m:t>j</m:t>
                              </m:r>
                            </m:sub>
                          </m:sSub>
                        </m:num>
                        <m:den>
                          <m:r>
                            <m:rPr>
                              <m:sty m:val="p"/>
                            </m:rPr>
                            <w:rPr>
                              <w:rFonts w:ascii="Cambria Math" w:hAnsi="Cambria Math" w:cstheme="majorBidi"/>
                              <w:sz w:val="28"/>
                              <w:szCs w:val="28"/>
                            </w:rPr>
                            <m:t>2m</m:t>
                          </m:r>
                        </m:den>
                      </m:f>
                    </m:e>
                  </m:d>
                </m:e>
              </m:nary>
              <m:r>
                <m:rPr>
                  <m:sty m:val="p"/>
                </m:rPr>
                <w:rPr>
                  <w:rFonts w:ascii="Cambria Math" w:hAnsi="Cambria Math" w:cstheme="majorBidi"/>
                  <w:sz w:val="28"/>
                  <w:szCs w:val="28"/>
                </w:rPr>
                <m:t>δ(</m:t>
              </m:r>
              <m:sSub>
                <m:sSubPr>
                  <m:ctrlPr>
                    <w:rPr>
                      <w:rFonts w:ascii="Cambria Math" w:hAnsi="Cambria Math" w:cstheme="majorBidi"/>
                      <w:sz w:val="28"/>
                      <w:szCs w:val="28"/>
                    </w:rPr>
                  </m:ctrlPr>
                </m:sSubPr>
                <m:e>
                  <m:r>
                    <m:rPr>
                      <m:sty m:val="p"/>
                    </m:rPr>
                    <w:rPr>
                      <w:rFonts w:ascii="Cambria Math" w:hAnsi="Cambria Math" w:cstheme="majorBidi"/>
                      <w:sz w:val="28"/>
                      <w:szCs w:val="28"/>
                    </w:rPr>
                    <m:t>c</m:t>
                  </m:r>
                </m:e>
                <m:sub>
                  <m:r>
                    <m:rPr>
                      <m:sty m:val="p"/>
                    </m:rPr>
                    <w:rPr>
                      <w:rFonts w:ascii="Cambria Math" w:hAnsi="Cambria Math" w:cstheme="majorBidi"/>
                      <w:sz w:val="28"/>
                      <w:szCs w:val="28"/>
                    </w:rPr>
                    <m:t>i</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c</m:t>
                  </m:r>
                </m:e>
                <m:sub>
                  <m:r>
                    <m:rPr>
                      <m:sty m:val="p"/>
                    </m:rPr>
                    <w:rPr>
                      <w:rFonts w:ascii="Cambria Math" w:hAnsi="Cambria Math" w:cstheme="majorBidi"/>
                      <w:sz w:val="28"/>
                      <w:szCs w:val="28"/>
                    </w:rPr>
                    <m:t>j</m:t>
                  </m:r>
                </m:sub>
              </m:sSub>
              <m:r>
                <m:rPr>
                  <m:sty m:val="p"/>
                </m:rPr>
                <w:rPr>
                  <w:rFonts w:ascii="Cambria Math" w:hAnsi="Cambria Math" w:cstheme="majorBidi"/>
                  <w:sz w:val="28"/>
                  <w:szCs w:val="28"/>
                </w:rPr>
                <m:t>)</m:t>
              </m:r>
            </m:oMath>
            <w:r w:rsidR="00572D0C" w:rsidRPr="002F0C16">
              <w:rPr>
                <w:rFonts w:asciiTheme="majorBidi" w:eastAsia="Cambria" w:hAnsiTheme="majorBidi" w:cstheme="majorBidi"/>
                <w:sz w:val="19"/>
                <w:szCs w:val="28"/>
              </w:rPr>
              <w:t xml:space="preserve"> </w:t>
            </w:r>
            <m:oMath>
              <m:r>
                <m:rPr>
                  <m:sty m:val="p"/>
                </m:rPr>
                <w:rPr>
                  <w:rFonts w:ascii="Cambria Math" w:hAnsi="Cambria Math" w:cstheme="majorBidi"/>
                  <w:sz w:val="28"/>
                  <w:szCs w:val="28"/>
                </w:rPr>
                <m:t>S=</m:t>
              </m:r>
              <m:f>
                <m:fPr>
                  <m:ctrlPr>
                    <w:rPr>
                      <w:rFonts w:ascii="Cambria Math" w:hAnsi="Cambria Math" w:cstheme="majorBidi"/>
                      <w:sz w:val="28"/>
                      <w:szCs w:val="28"/>
                    </w:rPr>
                  </m:ctrlPr>
                </m:fPr>
                <m:num>
                  <m:r>
                    <m:rPr>
                      <m:sty m:val="p"/>
                    </m:rPr>
                    <w:rPr>
                      <w:rFonts w:ascii="Cambria Math" w:hAnsi="Cambria Math" w:cstheme="majorBidi"/>
                      <w:sz w:val="28"/>
                      <w:szCs w:val="28"/>
                    </w:rPr>
                    <m:t>1</m:t>
                  </m:r>
                </m:num>
                <m:den>
                  <m:r>
                    <m:rPr>
                      <m:sty m:val="p"/>
                    </m:rPr>
                    <w:rPr>
                      <w:rFonts w:ascii="Cambria Math" w:hAnsi="Cambria Math" w:cstheme="majorBidi"/>
                      <w:sz w:val="28"/>
                      <w:szCs w:val="28"/>
                    </w:rPr>
                    <m:t>n</m:t>
                  </m:r>
                </m:den>
              </m:f>
              <m:nary>
                <m:naryPr>
                  <m:chr m:val="∑"/>
                  <m:limLoc m:val="undOvr"/>
                  <m:supHide m:val="1"/>
                  <m:ctrlPr>
                    <w:rPr>
                      <w:rFonts w:ascii="Cambria Math" w:hAnsi="Cambria Math" w:cstheme="majorBidi"/>
                      <w:sz w:val="28"/>
                      <w:szCs w:val="28"/>
                    </w:rPr>
                  </m:ctrlPr>
                </m:naryPr>
                <m:sub>
                  <m:r>
                    <m:rPr>
                      <m:sty m:val="p"/>
                    </m:rPr>
                    <w:rPr>
                      <w:rFonts w:ascii="Cambria Math" w:hAnsi="Cambria Math" w:cstheme="majorBidi"/>
                      <w:sz w:val="28"/>
                      <w:szCs w:val="28"/>
                    </w:rPr>
                    <m:t>i</m:t>
                  </m:r>
                </m:sub>
                <m:sup>
                  <m:r>
                    <m:rPr>
                      <m:sty m:val="p"/>
                    </m:rPr>
                    <w:rPr>
                      <w:rFonts w:ascii="Cambria Math" w:hAnsi="Cambria Math" w:cstheme="majorBidi"/>
                      <w:sz w:val="28"/>
                      <w:szCs w:val="28"/>
                    </w:rPr>
                    <m:t>​</m:t>
                  </m:r>
                </m:sup>
                <m:e>
                  <m:f>
                    <m:fPr>
                      <m:ctrlPr>
                        <w:rPr>
                          <w:rFonts w:ascii="Cambria Math" w:hAnsi="Cambria Math" w:cstheme="majorBidi"/>
                          <w:sz w:val="28"/>
                          <w:szCs w:val="28"/>
                        </w:rPr>
                      </m:ctrlPr>
                    </m:fPr>
                    <m:num>
                      <m:r>
                        <m:rPr>
                          <m:sty m:val="p"/>
                        </m:rPr>
                        <w:rPr>
                          <w:rFonts w:ascii="Cambria Math" w:hAnsi="Cambria Math" w:cstheme="majorBidi"/>
                          <w:sz w:val="28"/>
                          <w:szCs w:val="28"/>
                        </w:rPr>
                        <m:t>b(i)-a(i)</m:t>
                      </m:r>
                    </m:num>
                    <m:den>
                      <m:r>
                        <m:rPr>
                          <m:sty m:val="p"/>
                        </m:rPr>
                        <w:rPr>
                          <w:rFonts w:ascii="Cambria Math" w:hAnsi="Cambria Math" w:cstheme="majorBidi"/>
                          <w:sz w:val="28"/>
                          <w:szCs w:val="28"/>
                        </w:rPr>
                        <m:t>max{a(i),b(i)}</m:t>
                      </m:r>
                    </m:den>
                  </m:f>
                </m:e>
              </m:nary>
            </m:oMath>
            <w:r w:rsidR="00572D0C" w:rsidRPr="002F0C16">
              <w:rPr>
                <w:rFonts w:asciiTheme="majorBidi" w:eastAsia="Cambria" w:hAnsiTheme="majorBidi" w:cstheme="majorBidi"/>
                <w:sz w:val="19"/>
                <w:szCs w:val="28"/>
              </w:rPr>
              <w:t xml:space="preserve"> </w:t>
            </w:r>
            <m:oMath>
              <m:r>
                <m:rPr>
                  <m:sty m:val="p"/>
                </m:rPr>
                <w:rPr>
                  <w:rFonts w:ascii="Cambria Math" w:hAnsi="Cambria Math" w:cstheme="majorBidi"/>
                  <w:sz w:val="28"/>
                  <w:szCs w:val="28"/>
                </w:rPr>
                <m:t>B=H(</m:t>
              </m:r>
              <m:acc>
                <m:accPr>
                  <m:ctrlPr>
                    <w:rPr>
                      <w:rFonts w:ascii="Cambria Math" w:hAnsi="Cambria Math" w:cstheme="majorBidi"/>
                      <w:sz w:val="28"/>
                      <w:szCs w:val="28"/>
                    </w:rPr>
                  </m:ctrlPr>
                </m:accPr>
                <m:e>
                  <m:r>
                    <m:rPr>
                      <m:sty m:val="b"/>
                    </m:rPr>
                    <w:rPr>
                      <w:rFonts w:ascii="Cambria Math" w:hAnsi="Cambria Math" w:cstheme="majorBidi"/>
                      <w:sz w:val="28"/>
                      <w:szCs w:val="28"/>
                    </w:rPr>
                    <m:t>y</m:t>
                  </m:r>
                </m:e>
              </m:acc>
              <m:r>
                <m:rPr>
                  <m:sty m:val="p"/>
                </m:rPr>
                <w:rPr>
                  <w:rFonts w:ascii="Cambria Math" w:hAnsi="Cambria Math" w:cstheme="majorBidi"/>
                  <w:sz w:val="28"/>
                  <w:szCs w:val="28"/>
                </w:rPr>
                <m:t>)/logC</m:t>
              </m:r>
            </m:oMath>
          </w:p>
        </w:tc>
        <w:tc>
          <w:tcPr>
            <w:tcW w:w="720" w:type="dxa"/>
            <w:vAlign w:val="center"/>
          </w:tcPr>
          <w:p w14:paraId="53F77DF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w:t>
            </w:r>
          </w:p>
        </w:tc>
      </w:tr>
    </w:tbl>
    <w:p w14:paraId="72A9F3EC" w14:textId="77777777" w:rsidR="00572D0C" w:rsidRPr="002F0C16" w:rsidRDefault="00572D0C" w:rsidP="00E17F05">
      <w:pPr>
        <w:pStyle w:val="Heading2"/>
        <w:bidi w:val="0"/>
        <w:spacing w:before="140" w:after="40" w:line="240" w:lineRule="auto"/>
        <w:rPr>
          <w:rFonts w:asciiTheme="majorBidi" w:hAnsiTheme="majorBidi"/>
          <w:b/>
          <w:bCs/>
          <w:color w:val="auto"/>
          <w:sz w:val="28"/>
          <w:szCs w:val="28"/>
        </w:rPr>
      </w:pPr>
      <w:r>
        <w:rPr>
          <w:rFonts w:ascii="Cambria" w:eastAsia="Cambria" w:hAnsi="Cambria"/>
          <w:b/>
          <w:sz w:val="24"/>
        </w:rPr>
        <w:t>3.3 Engine 1: AMR-DE</w:t>
      </w:r>
    </w:p>
    <w:p w14:paraId="7CFF87F0" w14:textId="2C228830"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rPr>
        <w:t>AMR-DE (</w:t>
      </w:r>
      <w:r>
        <w:rPr>
          <w:rFonts w:asciiTheme="majorBidi" w:eastAsia="Cambria" w:hAnsiTheme="majorBidi" w:cstheme="majorBidi"/>
          <w:sz w:val="24"/>
          <w:szCs w:val="28"/>
        </w:rPr>
        <w:t>Fig.</w:t>
      </w:r>
      <w:r w:rsidRPr="002F0C16">
        <w:rPr>
          <w:rFonts w:asciiTheme="majorBidi" w:eastAsia="Cambria" w:hAnsiTheme="majorBidi" w:cstheme="majorBidi"/>
          <w:sz w:val="24"/>
          <w:szCs w:val="28"/>
        </w:rPr>
        <w:t> </w:t>
      </w:r>
      <w:r w:rsidRPr="002F0C16">
        <w:rPr>
          <w:rFonts w:asciiTheme="majorBidi" w:eastAsia="Cambria" w:hAnsiTheme="majorBidi" w:cstheme="majorBidi"/>
          <w:sz w:val="24"/>
          <w:szCs w:val="28"/>
        </w:rPr>
        <w:t xml:space="preserve">3) runs in two stages. </w:t>
      </w:r>
      <w:r w:rsidRPr="002F0C16">
        <w:rPr>
          <w:rFonts w:asciiTheme="majorBidi" w:eastAsia="Cambria" w:hAnsiTheme="majorBidi" w:cstheme="majorBidi"/>
          <w:b/>
          <w:bCs/>
          <w:sz w:val="24"/>
          <w:szCs w:val="28"/>
        </w:rPr>
        <w:t>Stage 1 (RepScan)</w:t>
      </w:r>
      <w:r w:rsidRPr="002F0C16">
        <w:rPr>
          <w:rFonts w:asciiTheme="majorBidi" w:eastAsia="Cambria" w:hAnsiTheme="majorBidi" w:cstheme="majorBidi"/>
          <w:sz w:val="24"/>
          <w:szCs w:val="28"/>
        </w:rPr>
        <w:t xml:space="preserve"> scores five representations with default graph parameters and selects the one that maximizes the composite score</w:t>
      </w:r>
      <w:r w:rsidR="002D7E6F">
        <w:rPr>
          <w:rFonts w:asciiTheme="majorBidi" w:eastAsia="Cambria" w:hAnsiTheme="majorBidi" w:cstheme="majorBidi"/>
          <w:sz w:val="24"/>
          <w:szCs w:val="28"/>
        </w:rPr>
        <w:t>.</w:t>
      </w:r>
    </w:p>
    <w:p w14:paraId="720EEEE8" w14:textId="77777777" w:rsidR="00572D0C" w:rsidRPr="002F0C16" w:rsidRDefault="00000000" w:rsidP="0038605B">
      <w:pPr>
        <w:bidi w:val="0"/>
        <w:spacing w:before="80" w:after="80" w:line="240" w:lineRule="auto"/>
        <w:jc w:val="center"/>
        <w:rPr>
          <w:rFonts w:asciiTheme="majorBidi" w:hAnsiTheme="majorBidi" w:cstheme="majorBidi"/>
          <w:sz w:val="28"/>
          <w:szCs w:val="28"/>
        </w:rPr>
      </w:pPr>
      <m:oMathPara>
        <m:oMathParaPr>
          <m:jc m:val="center"/>
        </m:oMathParaPr>
        <m:oMath>
          <m:sSub>
            <m:sSubPr>
              <m:ctrlPr>
                <w:rPr>
                  <w:rFonts w:ascii="Cambria Math" w:hAnsi="Cambria Math" w:cstheme="majorBidi"/>
                  <w:sz w:val="28"/>
                  <w:szCs w:val="28"/>
                </w:rPr>
              </m:ctrlPr>
            </m:sSubPr>
            <m:e>
              <m:r>
                <m:rPr>
                  <m:sty m:val="p"/>
                </m:rPr>
                <w:rPr>
                  <w:rFonts w:ascii="Cambria Math" w:hAnsi="Cambria Math" w:cstheme="majorBidi"/>
                  <w:sz w:val="28"/>
                  <w:szCs w:val="28"/>
                </w:rPr>
                <m:t>s</m:t>
              </m:r>
            </m:e>
            <m:sub>
              <m:r>
                <m:rPr>
                  <m:nor/>
                </m:rPr>
                <w:rPr>
                  <w:rFonts w:asciiTheme="majorBidi" w:hAnsiTheme="majorBidi" w:cstheme="majorBidi"/>
                  <w:sz w:val="28"/>
                  <w:szCs w:val="28"/>
                </w:rPr>
                <m:t>rep</m:t>
              </m:r>
            </m:sub>
          </m:sSub>
          <m:r>
            <m:rPr>
              <m:sty m:val="p"/>
            </m:rPr>
            <w:rPr>
              <w:rFonts w:ascii="Cambria Math" w:hAnsi="Cambria Math" w:cstheme="majorBidi"/>
              <w:sz w:val="28"/>
              <w:szCs w:val="28"/>
            </w:rPr>
            <m:t>=0.30 </m:t>
          </m:r>
          <m:sSub>
            <m:sSubPr>
              <m:ctrlPr>
                <w:rPr>
                  <w:rFonts w:ascii="Cambria Math" w:hAnsi="Cambria Math" w:cstheme="majorBidi"/>
                  <w:sz w:val="28"/>
                  <w:szCs w:val="28"/>
                </w:rPr>
              </m:ctrlPr>
            </m:sSubPr>
            <m:e>
              <m:r>
                <m:rPr>
                  <m:nor/>
                </m:rPr>
                <w:rPr>
                  <w:rFonts w:asciiTheme="majorBidi" w:hAnsiTheme="majorBidi" w:cstheme="majorBidi"/>
                  <w:sz w:val="28"/>
                  <w:szCs w:val="28"/>
                </w:rPr>
                <m:t>MOD</m:t>
              </m:r>
            </m:e>
            <m:sub>
              <m:r>
                <m:rPr>
                  <m:sty m:val="p"/>
                </m:rPr>
                <w:rPr>
                  <w:rFonts w:ascii="Cambria Math" w:hAnsi="Cambria Math" w:cstheme="majorBidi"/>
                  <w:sz w:val="28"/>
                  <w:szCs w:val="28"/>
                </w:rPr>
                <m:t>01</m:t>
              </m:r>
            </m:sub>
          </m:sSub>
          <m:r>
            <m:rPr>
              <m:sty m:val="p"/>
            </m:rPr>
            <w:rPr>
              <w:rFonts w:ascii="Cambria Math" w:hAnsi="Cambria Math" w:cstheme="majorBidi"/>
              <w:sz w:val="28"/>
              <w:szCs w:val="28"/>
            </w:rPr>
            <m:t>+0.40 </m:t>
          </m:r>
          <m:sSub>
            <m:sSubPr>
              <m:ctrlPr>
                <w:rPr>
                  <w:rFonts w:ascii="Cambria Math" w:hAnsi="Cambria Math" w:cstheme="majorBidi"/>
                  <w:sz w:val="28"/>
                  <w:szCs w:val="28"/>
                </w:rPr>
              </m:ctrlPr>
            </m:sSubPr>
            <m:e>
              <m:r>
                <m:rPr>
                  <m:nor/>
                </m:rPr>
                <w:rPr>
                  <w:rFonts w:asciiTheme="majorBidi" w:hAnsiTheme="majorBidi" w:cstheme="majorBidi"/>
                  <w:sz w:val="28"/>
                  <w:szCs w:val="28"/>
                </w:rPr>
                <m:t>SIL</m:t>
              </m:r>
            </m:e>
            <m:sub>
              <m:r>
                <m:rPr>
                  <m:sty m:val="p"/>
                </m:rPr>
                <w:rPr>
                  <w:rFonts w:ascii="Cambria Math" w:hAnsi="Cambria Math" w:cstheme="majorBidi"/>
                  <w:sz w:val="28"/>
                  <w:szCs w:val="28"/>
                </w:rPr>
                <m:t>01</m:t>
              </m:r>
            </m:sub>
          </m:sSub>
          <m:r>
            <m:rPr>
              <m:sty m:val="p"/>
            </m:rPr>
            <w:rPr>
              <w:rFonts w:ascii="Cambria Math" w:hAnsi="Cambria Math" w:cstheme="majorBidi"/>
              <w:sz w:val="28"/>
              <w:szCs w:val="28"/>
            </w:rPr>
            <m:t>+0.30 </m:t>
          </m:r>
          <m:sSub>
            <m:sSubPr>
              <m:ctrlPr>
                <w:rPr>
                  <w:rFonts w:ascii="Cambria Math" w:hAnsi="Cambria Math" w:cstheme="majorBidi"/>
                  <w:sz w:val="28"/>
                  <w:szCs w:val="28"/>
                </w:rPr>
              </m:ctrlPr>
            </m:sSubPr>
            <m:e>
              <m:r>
                <m:rPr>
                  <m:nor/>
                </m:rPr>
                <w:rPr>
                  <w:rFonts w:asciiTheme="majorBidi" w:hAnsiTheme="majorBidi" w:cstheme="majorBidi"/>
                  <w:sz w:val="28"/>
                  <w:szCs w:val="28"/>
                </w:rPr>
                <m:t>CH</m:t>
              </m:r>
            </m:e>
            <m:sub>
              <m:r>
                <m:rPr>
                  <m:sty m:val="p"/>
                </m:rPr>
                <w:rPr>
                  <w:rFonts w:ascii="Cambria Math" w:hAnsi="Cambria Math" w:cstheme="majorBidi"/>
                  <w:sz w:val="28"/>
                  <w:szCs w:val="28"/>
                </w:rPr>
                <m:t>01</m:t>
              </m:r>
            </m:sub>
          </m:sSub>
          <m:r>
            <m:rPr>
              <m:sty m:val="p"/>
            </m:rPr>
            <w:rPr>
              <w:rFonts w:ascii="Cambria Math" w:hAnsi="Cambria Math" w:cstheme="majorBidi"/>
              <w:sz w:val="28"/>
              <w:szCs w:val="28"/>
            </w:rPr>
            <m:t>,</m:t>
          </m:r>
        </m:oMath>
      </m:oMathPara>
    </w:p>
    <w:p w14:paraId="41F029B3"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rPr>
        <w:t>where MOD</w:t>
      </w:r>
      <m:oMath>
        <m:sSub>
          <m:sSubPr>
            <m:ctrlPr>
              <w:rPr>
                <w:rFonts w:ascii="Cambria Math" w:hAnsi="Cambria Math" w:cstheme="majorBidi"/>
                <w:sz w:val="28"/>
                <w:szCs w:val="28"/>
              </w:rPr>
            </m:ctrlPr>
          </m:sSubPr>
          <m:e>
            <m:r>
              <m:rPr>
                <m:sty m:val="p"/>
              </m:rPr>
              <w:rPr>
                <w:rFonts w:ascii="Cambria Math" w:hAnsi="Cambria Math" w:cstheme="majorBidi"/>
                <w:sz w:val="28"/>
                <w:szCs w:val="28"/>
              </w:rPr>
              <m:t>​</m:t>
            </m:r>
          </m:e>
          <m:sub>
            <m:r>
              <m:rPr>
                <m:sty m:val="p"/>
              </m:rPr>
              <w:rPr>
                <w:rFonts w:ascii="Cambria Math" w:hAnsi="Cambria Math" w:cstheme="majorBidi"/>
                <w:sz w:val="28"/>
                <w:szCs w:val="28"/>
              </w:rPr>
              <m:t>01</m:t>
            </m:r>
          </m:sub>
        </m:sSub>
      </m:oMath>
      <w:r w:rsidRPr="002F0C16">
        <w:rPr>
          <w:rFonts w:asciiTheme="majorBidi" w:eastAsia="Cambria" w:hAnsiTheme="majorBidi" w:cstheme="majorBidi"/>
          <w:sz w:val="24"/>
          <w:szCs w:val="28"/>
        </w:rPr>
        <w:t>, SIL</w:t>
      </w:r>
      <m:oMath>
        <m:sSub>
          <m:sSubPr>
            <m:ctrlPr>
              <w:rPr>
                <w:rFonts w:ascii="Cambria Math" w:hAnsi="Cambria Math" w:cstheme="majorBidi"/>
                <w:sz w:val="28"/>
                <w:szCs w:val="28"/>
              </w:rPr>
            </m:ctrlPr>
          </m:sSubPr>
          <m:e>
            <m:r>
              <m:rPr>
                <m:sty m:val="p"/>
              </m:rPr>
              <w:rPr>
                <w:rFonts w:ascii="Cambria Math" w:hAnsi="Cambria Math" w:cstheme="majorBidi"/>
                <w:sz w:val="28"/>
                <w:szCs w:val="28"/>
              </w:rPr>
              <m:t>​</m:t>
            </m:r>
          </m:e>
          <m:sub>
            <m:r>
              <m:rPr>
                <m:sty m:val="p"/>
              </m:rPr>
              <w:rPr>
                <w:rFonts w:ascii="Cambria Math" w:hAnsi="Cambria Math" w:cstheme="majorBidi"/>
                <w:sz w:val="28"/>
                <w:szCs w:val="28"/>
              </w:rPr>
              <m:t>01</m:t>
            </m:r>
          </m:sub>
        </m:sSub>
      </m:oMath>
      <w:r w:rsidRPr="002F0C16">
        <w:rPr>
          <w:rFonts w:asciiTheme="majorBidi" w:eastAsia="Cambria" w:hAnsiTheme="majorBidi" w:cstheme="majorBidi"/>
          <w:sz w:val="24"/>
          <w:szCs w:val="28"/>
        </w:rPr>
        <w:t>, and CH</w:t>
      </w:r>
      <m:oMath>
        <m:sSub>
          <m:sSubPr>
            <m:ctrlPr>
              <w:rPr>
                <w:rFonts w:ascii="Cambria Math" w:hAnsi="Cambria Math" w:cstheme="majorBidi"/>
                <w:sz w:val="28"/>
                <w:szCs w:val="28"/>
              </w:rPr>
            </m:ctrlPr>
          </m:sSubPr>
          <m:e>
            <m:r>
              <m:rPr>
                <m:sty m:val="p"/>
              </m:rPr>
              <w:rPr>
                <w:rFonts w:ascii="Cambria Math" w:hAnsi="Cambria Math" w:cstheme="majorBidi"/>
                <w:sz w:val="28"/>
                <w:szCs w:val="28"/>
              </w:rPr>
              <m:t>​</m:t>
            </m:r>
          </m:e>
          <m:sub>
            <m:r>
              <m:rPr>
                <m:sty m:val="p"/>
              </m:rPr>
              <w:rPr>
                <w:rFonts w:ascii="Cambria Math" w:hAnsi="Cambria Math" w:cstheme="majorBidi"/>
                <w:sz w:val="28"/>
                <w:szCs w:val="28"/>
              </w:rPr>
              <m:t>01</m:t>
            </m:r>
          </m:sub>
        </m:sSub>
      </m:oMath>
      <w:r w:rsidRPr="002F0C16">
        <w:rPr>
          <w:rFonts w:asciiTheme="majorBidi" w:eastAsia="Cambria" w:hAnsiTheme="majorBidi" w:cstheme="majorBidi"/>
          <w:sz w:val="24"/>
          <w:szCs w:val="28"/>
        </w:rPr>
        <w:t xml:space="preserve"> are the </w:t>
      </w:r>
      <m:oMath>
        <m:r>
          <m:rPr>
            <m:sty m:val="p"/>
          </m:rPr>
          <w:rPr>
            <w:rFonts w:ascii="Cambria Math" w:hAnsi="Cambria Math" w:cstheme="majorBidi"/>
            <w:sz w:val="28"/>
            <w:szCs w:val="28"/>
          </w:rPr>
          <m:t>[0,1]</m:t>
        </m:r>
      </m:oMath>
      <w:r w:rsidRPr="002F0C16">
        <w:rPr>
          <w:rFonts w:asciiTheme="majorBidi" w:eastAsia="Cambria" w:hAnsiTheme="majorBidi" w:cstheme="majorBidi"/>
          <w:sz w:val="24"/>
          <w:szCs w:val="28"/>
        </w:rPr>
        <w:t xml:space="preserve">-normalized modularity, silhouette, and Calinski–Harabasz scores. </w:t>
      </w:r>
      <w:r w:rsidRPr="002F0C16">
        <w:rPr>
          <w:rFonts w:asciiTheme="majorBidi" w:eastAsia="Cambria" w:hAnsiTheme="majorBidi" w:cstheme="majorBidi"/>
          <w:b/>
          <w:bCs/>
          <w:sz w:val="24"/>
          <w:szCs w:val="28"/>
        </w:rPr>
        <w:t>Stage 2 (Multi-Restart DE)</w:t>
      </w:r>
      <w:r w:rsidRPr="002F0C16">
        <w:rPr>
          <w:rFonts w:asciiTheme="majorBidi" w:eastAsia="Cambria" w:hAnsiTheme="majorBidi" w:cstheme="majorBidi"/>
          <w:sz w:val="24"/>
          <w:szCs w:val="28"/>
        </w:rPr>
        <w:t xml:space="preserve"> then optimizes four graph hyperparameters </w:t>
      </w:r>
      <m:oMath>
        <m:r>
          <m:rPr>
            <m:sty m:val="b"/>
          </m:rPr>
          <w:rPr>
            <w:rFonts w:ascii="Cambria Math" w:hAnsi="Cambria Math" w:cstheme="majorBidi"/>
            <w:sz w:val="28"/>
            <w:szCs w:val="28"/>
          </w:rPr>
          <m:t>θ</m:t>
        </m:r>
        <m:r>
          <m:rPr>
            <m:sty m:val="p"/>
          </m:rPr>
          <w:rPr>
            <w:rFonts w:ascii="Cambria Math" w:hAnsi="Cambria Math" w:cstheme="majorBidi"/>
            <w:sz w:val="28"/>
            <w:szCs w:val="28"/>
          </w:rPr>
          <m:t>=(k,</m:t>
        </m:r>
        <m:sSup>
          <m:sSupPr>
            <m:ctrlPr>
              <w:rPr>
                <w:rFonts w:ascii="Cambria Math" w:hAnsi="Cambria Math" w:cstheme="majorBidi"/>
                <w:sz w:val="28"/>
                <w:szCs w:val="28"/>
              </w:rPr>
            </m:ctrlPr>
          </m:sSupPr>
          <m:e>
            <m:r>
              <m:rPr>
                <m:sty m:val="p"/>
              </m:rPr>
              <w:rPr>
                <w:rFonts w:ascii="Cambria Math" w:hAnsi="Cambria Math" w:cstheme="majorBidi"/>
                <w:sz w:val="28"/>
                <w:szCs w:val="28"/>
              </w:rPr>
              <m:t>d</m:t>
            </m:r>
          </m:e>
          <m:sup>
            <m:r>
              <m:rPr>
                <m:sty m:val="p"/>
              </m:rPr>
              <w:rPr>
                <w:rFonts w:ascii="Cambria Math" w:hAnsi="Cambria Math" w:cstheme="majorBidi"/>
                <w:sz w:val="28"/>
                <w:szCs w:val="28"/>
              </w:rPr>
              <m:t>'</m:t>
            </m:r>
          </m:sup>
        </m:sSup>
        <m:r>
          <m:rPr>
            <m:sty m:val="p"/>
          </m:rPr>
          <w:rPr>
            <w:rFonts w:ascii="Cambria Math" w:hAnsi="Cambria Math" w:cstheme="majorBidi"/>
            <w:sz w:val="28"/>
            <w:szCs w:val="28"/>
          </w:rPr>
          <m:t>,q,r)</m:t>
        </m:r>
      </m:oMath>
      <w:r w:rsidRPr="002F0C16">
        <w:rPr>
          <w:rFonts w:asciiTheme="majorBidi" w:eastAsia="Cambria" w:hAnsiTheme="majorBidi" w:cstheme="majorBidi"/>
          <w:sz w:val="24"/>
          <w:szCs w:val="28"/>
        </w:rPr>
        <w:t xml:space="preserve"> on the fixed representation </w:t>
      </w:r>
      <m:oMath>
        <m:sSup>
          <m:sSupPr>
            <m:ctrlPr>
              <w:rPr>
                <w:rFonts w:ascii="Cambria Math" w:hAnsi="Cambria Math" w:cstheme="majorBidi"/>
                <w:sz w:val="28"/>
                <w:szCs w:val="28"/>
              </w:rPr>
            </m:ctrlPr>
          </m:sSupPr>
          <m:e>
            <m:r>
              <m:rPr>
                <m:sty m:val="b"/>
              </m:rPr>
              <w:rPr>
                <w:rFonts w:ascii="Cambria Math" w:hAnsi="Cambria Math" w:cstheme="majorBidi"/>
                <w:sz w:val="28"/>
                <w:szCs w:val="28"/>
              </w:rPr>
              <m:t>Z</m:t>
            </m:r>
          </m:e>
          <m:sup>
            <m:r>
              <m:rPr>
                <m:sty m:val="p"/>
              </m:rPr>
              <w:rPr>
                <w:rFonts w:ascii="Cambria Math" w:hAnsi="Cambria Math" w:cstheme="majorBidi"/>
                <w:sz w:val="28"/>
                <w:szCs w:val="28"/>
              </w:rPr>
              <m:t>*</m:t>
            </m:r>
          </m:sup>
        </m:sSup>
      </m:oMath>
      <w:r w:rsidRPr="002F0C16">
        <w:rPr>
          <w:rFonts w:asciiTheme="majorBidi" w:eastAsia="Cambria" w:hAnsiTheme="majorBidi" w:cstheme="majorBidi"/>
          <w:sz w:val="24"/>
          <w:szCs w:val="28"/>
        </w:rPr>
        <w:t xml:space="preserve"> (Storn and Price, 1997) and (Das et al., 2008). The fitness is a weighted sum of five quality metrics with penalties:</w:t>
      </w:r>
    </w:p>
    <w:p w14:paraId="357C95C3" w14:textId="77777777" w:rsidR="00572D0C" w:rsidRPr="002F0C16" w:rsidRDefault="00572D0C" w:rsidP="0038605B">
      <w:pPr>
        <w:bidi w:val="0"/>
        <w:spacing w:before="80" w:after="80" w:line="240" w:lineRule="auto"/>
        <w:jc w:val="center"/>
        <w:rPr>
          <w:rFonts w:asciiTheme="majorBidi" w:hAnsiTheme="majorBidi" w:cstheme="majorBidi"/>
          <w:sz w:val="28"/>
          <w:szCs w:val="28"/>
        </w:rPr>
      </w:pPr>
      <m:oMathPara>
        <m:oMathParaPr>
          <m:jc m:val="center"/>
        </m:oMathParaPr>
        <m:oMath>
          <m:r>
            <m:rPr>
              <m:sty m:val="p"/>
            </m:rPr>
            <w:rPr>
              <w:rFonts w:ascii="Cambria Math" w:hAnsi="Cambria Math" w:cstheme="majorBidi"/>
              <w:sz w:val="28"/>
              <w:szCs w:val="28"/>
            </w:rPr>
            <m:t>f(</m:t>
          </m:r>
          <m:r>
            <m:rPr>
              <m:sty m:val="b"/>
            </m:rPr>
            <w:rPr>
              <w:rFonts w:ascii="Cambria Math" w:hAnsi="Cambria Math" w:cstheme="majorBidi"/>
              <w:sz w:val="28"/>
              <w:szCs w:val="28"/>
            </w:rPr>
            <m:t>θ</m:t>
          </m:r>
          <m:r>
            <m:rPr>
              <m:sty m:val="p"/>
            </m:rPr>
            <w:rPr>
              <w:rFonts w:ascii="Cambria Math" w:hAnsi="Cambria Math" w:cstheme="majorBidi"/>
              <w:sz w:val="28"/>
              <w:szCs w:val="28"/>
            </w:rPr>
            <m:t>)=-​</m:t>
          </m:r>
          <m:d>
            <m:dPr>
              <m:ctrlPr>
                <w:rPr>
                  <w:rFonts w:ascii="Cambria Math" w:hAnsi="Cambria Math" w:cstheme="majorBidi"/>
                  <w:sz w:val="28"/>
                  <w:szCs w:val="28"/>
                </w:rPr>
              </m:ctrlPr>
            </m:dPr>
            <m:e>
              <m:nary>
                <m:naryPr>
                  <m:chr m:val="∑"/>
                  <m:limLoc m:val="undOvr"/>
                  <m:supHide m:val="1"/>
                  <m:ctrlPr>
                    <w:rPr>
                      <w:rFonts w:ascii="Cambria Math" w:hAnsi="Cambria Math" w:cstheme="majorBidi"/>
                      <w:sz w:val="28"/>
                      <w:szCs w:val="28"/>
                    </w:rPr>
                  </m:ctrlPr>
                </m:naryPr>
                <m:sub>
                  <m:r>
                    <m:rPr>
                      <m:sty m:val="p"/>
                    </m:rPr>
                    <w:rPr>
                      <w:rFonts w:ascii="Cambria Math" w:hAnsi="Cambria Math" w:cstheme="majorBidi"/>
                      <w:sz w:val="28"/>
                      <w:szCs w:val="28"/>
                    </w:rPr>
                    <m:t>m∈</m:t>
                  </m:r>
                  <m:r>
                    <m:rPr>
                      <m:scr m:val="script"/>
                      <m:sty m:val="p"/>
                    </m:rPr>
                    <w:rPr>
                      <w:rFonts w:ascii="Cambria Math" w:hAnsi="Cambria Math" w:cstheme="majorBidi"/>
                      <w:sz w:val="28"/>
                      <w:szCs w:val="28"/>
                    </w:rPr>
                    <m:t>M</m:t>
                  </m:r>
                </m:sub>
                <m:sup>
                  <m:r>
                    <m:rPr>
                      <m:sty m:val="p"/>
                    </m:rPr>
                    <w:rPr>
                      <w:rFonts w:ascii="Cambria Math" w:hAnsi="Cambria Math" w:cstheme="majorBidi"/>
                      <w:sz w:val="28"/>
                      <w:szCs w:val="28"/>
                    </w:rPr>
                    <m:t>​</m:t>
                  </m:r>
                </m:sup>
                <m:e>
                  <m:sSub>
                    <m:sSubPr>
                      <m:ctrlPr>
                        <w:rPr>
                          <w:rFonts w:ascii="Cambria Math" w:hAnsi="Cambria Math" w:cstheme="majorBidi"/>
                          <w:sz w:val="28"/>
                          <w:szCs w:val="28"/>
                        </w:rPr>
                      </m:ctrlPr>
                    </m:sSubPr>
                    <m:e>
                      <m:r>
                        <m:rPr>
                          <m:sty m:val="p"/>
                        </m:rPr>
                        <w:rPr>
                          <w:rFonts w:ascii="Cambria Math" w:hAnsi="Cambria Math" w:cstheme="majorBidi"/>
                          <w:sz w:val="28"/>
                          <w:szCs w:val="28"/>
                        </w:rPr>
                        <m:t>w</m:t>
                      </m:r>
                    </m:e>
                    <m:sub>
                      <m:r>
                        <m:rPr>
                          <m:sty m:val="p"/>
                        </m:rPr>
                        <w:rPr>
                          <w:rFonts w:ascii="Cambria Math" w:hAnsi="Cambria Math" w:cstheme="majorBidi"/>
                          <w:sz w:val="28"/>
                          <w:szCs w:val="28"/>
                        </w:rPr>
                        <m:t>m</m:t>
                      </m:r>
                    </m:sub>
                  </m:sSub>
                </m:e>
              </m:nary>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m</m:t>
                  </m:r>
                </m:e>
                <m:sub>
                  <m:r>
                    <m:rPr>
                      <m:sty m:val="p"/>
                    </m:rPr>
                    <w:rPr>
                      <w:rFonts w:ascii="Cambria Math" w:hAnsi="Cambria Math" w:cstheme="majorBidi"/>
                      <w:sz w:val="28"/>
                      <w:szCs w:val="28"/>
                    </w:rPr>
                    <m:t>01</m:t>
                  </m:r>
                </m:sub>
              </m:sSub>
              <m:r>
                <m:rPr>
                  <m:sty m:val="p"/>
                </m:rPr>
                <w:rPr>
                  <w:rFonts w:ascii="Cambria Math" w:hAnsi="Cambria Math" w:cstheme="majorBidi"/>
                  <w:sz w:val="28"/>
                  <w:szCs w:val="28"/>
                </w:rPr>
                <m:t>-</m:t>
              </m:r>
              <m:r>
                <m:rPr>
                  <m:nor/>
                </m:rPr>
                <w:rPr>
                  <w:rFonts w:asciiTheme="majorBidi" w:hAnsiTheme="majorBidi" w:cstheme="majorBidi"/>
                  <w:sz w:val="28"/>
                  <w:szCs w:val="28"/>
                </w:rPr>
                <m:t>penalties</m:t>
              </m:r>
            </m:e>
          </m:d>
          <m:r>
            <m:rPr>
              <m:sty m:val="p"/>
            </m:rPr>
            <w:rPr>
              <w:rFonts w:ascii="Cambria Math" w:hAnsi="Cambria Math" w:cstheme="majorBidi"/>
              <w:sz w:val="28"/>
              <w:szCs w:val="28"/>
            </w:rPr>
            <m:t>,</m:t>
          </m:r>
        </m:oMath>
      </m:oMathPara>
    </w:p>
    <w:p w14:paraId="078A3C99"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rPr>
        <w:t xml:space="preserve">with </w:t>
      </w:r>
      <m:oMath>
        <m:sSub>
          <m:sSubPr>
            <m:ctrlPr>
              <w:rPr>
                <w:rFonts w:ascii="Cambria Math" w:hAnsi="Cambria Math" w:cstheme="majorBidi"/>
                <w:sz w:val="28"/>
                <w:szCs w:val="28"/>
              </w:rPr>
            </m:ctrlPr>
          </m:sSubPr>
          <m:e>
            <m:r>
              <m:rPr>
                <m:sty m:val="p"/>
              </m:rPr>
              <w:rPr>
                <w:rFonts w:ascii="Cambria Math" w:hAnsi="Cambria Math" w:cstheme="majorBidi"/>
                <w:sz w:val="28"/>
                <w:szCs w:val="28"/>
              </w:rPr>
              <m:t>w</m:t>
            </m:r>
          </m:e>
          <m:sub>
            <m:r>
              <m:rPr>
                <m:nor/>
              </m:rPr>
              <w:rPr>
                <w:rFonts w:asciiTheme="majorBidi" w:hAnsiTheme="majorBidi" w:cstheme="majorBidi"/>
                <w:sz w:val="28"/>
                <w:szCs w:val="28"/>
              </w:rPr>
              <m:t>MOD</m:t>
            </m:r>
          </m:sub>
        </m:sSub>
        <m:r>
          <m:rPr>
            <m:sty m:val="p"/>
          </m:rPr>
          <w:rPr>
            <w:rFonts w:ascii="Cambria Math" w:hAnsi="Cambria Math" w:cstheme="majorBidi"/>
            <w:sz w:val="28"/>
            <w:szCs w:val="28"/>
          </w:rPr>
          <m:t>=0.30</m:t>
        </m:r>
      </m:oMath>
      <w:r w:rsidRPr="002F0C16">
        <w:rPr>
          <w:rFonts w:asciiTheme="majorBidi" w:eastAsia="Cambria" w:hAnsiTheme="majorBidi" w:cstheme="majorBidi"/>
          <w:sz w:val="24"/>
          <w:szCs w:val="28"/>
        </w:rPr>
        <w:t xml:space="preserve">, </w:t>
      </w:r>
      <m:oMath>
        <m:sSub>
          <m:sSubPr>
            <m:ctrlPr>
              <w:rPr>
                <w:rFonts w:ascii="Cambria Math" w:hAnsi="Cambria Math" w:cstheme="majorBidi"/>
                <w:sz w:val="28"/>
                <w:szCs w:val="28"/>
              </w:rPr>
            </m:ctrlPr>
          </m:sSubPr>
          <m:e>
            <m:r>
              <m:rPr>
                <m:sty m:val="p"/>
              </m:rPr>
              <w:rPr>
                <w:rFonts w:ascii="Cambria Math" w:hAnsi="Cambria Math" w:cstheme="majorBidi"/>
                <w:sz w:val="28"/>
                <w:szCs w:val="28"/>
              </w:rPr>
              <m:t>w</m:t>
            </m:r>
          </m:e>
          <m:sub>
            <m:r>
              <m:rPr>
                <m:nor/>
              </m:rPr>
              <w:rPr>
                <w:rFonts w:asciiTheme="majorBidi" w:hAnsiTheme="majorBidi" w:cstheme="majorBidi"/>
                <w:sz w:val="28"/>
                <w:szCs w:val="28"/>
              </w:rPr>
              <m:t>SIL</m:t>
            </m:r>
          </m:sub>
        </m:sSub>
        <m:r>
          <m:rPr>
            <m:sty m:val="p"/>
          </m:rPr>
          <w:rPr>
            <w:rFonts w:ascii="Cambria Math" w:hAnsi="Cambria Math" w:cstheme="majorBidi"/>
            <w:sz w:val="28"/>
            <w:szCs w:val="28"/>
          </w:rPr>
          <m:t>=0.25</m:t>
        </m:r>
      </m:oMath>
      <w:r w:rsidRPr="002F0C16">
        <w:rPr>
          <w:rFonts w:asciiTheme="majorBidi" w:eastAsia="Cambria" w:hAnsiTheme="majorBidi" w:cstheme="majorBidi"/>
          <w:sz w:val="24"/>
          <w:szCs w:val="28"/>
        </w:rPr>
        <w:t xml:space="preserve">, </w:t>
      </w:r>
      <m:oMath>
        <m:sSub>
          <m:sSubPr>
            <m:ctrlPr>
              <w:rPr>
                <w:rFonts w:ascii="Cambria Math" w:hAnsi="Cambria Math" w:cstheme="majorBidi"/>
                <w:sz w:val="28"/>
                <w:szCs w:val="28"/>
              </w:rPr>
            </m:ctrlPr>
          </m:sSubPr>
          <m:e>
            <m:r>
              <m:rPr>
                <m:sty m:val="p"/>
              </m:rPr>
              <w:rPr>
                <w:rFonts w:ascii="Cambria Math" w:hAnsi="Cambria Math" w:cstheme="majorBidi"/>
                <w:sz w:val="28"/>
                <w:szCs w:val="28"/>
              </w:rPr>
              <m:t>w</m:t>
            </m:r>
          </m:e>
          <m:sub>
            <m:r>
              <m:rPr>
                <m:nor/>
              </m:rPr>
              <w:rPr>
                <w:rFonts w:asciiTheme="majorBidi" w:hAnsiTheme="majorBidi" w:cstheme="majorBidi"/>
                <w:sz w:val="28"/>
                <w:szCs w:val="28"/>
              </w:rPr>
              <m:t>CH</m:t>
            </m:r>
          </m:sub>
        </m:sSub>
        <m:r>
          <m:rPr>
            <m:sty m:val="p"/>
          </m:rPr>
          <w:rPr>
            <w:rFonts w:ascii="Cambria Math" w:hAnsi="Cambria Math" w:cstheme="majorBidi"/>
            <w:sz w:val="28"/>
            <w:szCs w:val="28"/>
          </w:rPr>
          <m:t>=0.20</m:t>
        </m:r>
      </m:oMath>
      <w:r w:rsidRPr="002F0C16">
        <w:rPr>
          <w:rFonts w:asciiTheme="majorBidi" w:eastAsia="Cambria" w:hAnsiTheme="majorBidi" w:cstheme="majorBidi"/>
          <w:sz w:val="24"/>
          <w:szCs w:val="28"/>
        </w:rPr>
        <w:t xml:space="preserve">, </w:t>
      </w:r>
      <m:oMath>
        <m:sSub>
          <m:sSubPr>
            <m:ctrlPr>
              <w:rPr>
                <w:rFonts w:ascii="Cambria Math" w:hAnsi="Cambria Math" w:cstheme="majorBidi"/>
                <w:sz w:val="28"/>
                <w:szCs w:val="28"/>
              </w:rPr>
            </m:ctrlPr>
          </m:sSubPr>
          <m:e>
            <m:r>
              <m:rPr>
                <m:sty m:val="p"/>
              </m:rPr>
              <w:rPr>
                <w:rFonts w:ascii="Cambria Math" w:hAnsi="Cambria Math" w:cstheme="majorBidi"/>
                <w:sz w:val="28"/>
                <w:szCs w:val="28"/>
              </w:rPr>
              <m:t>w</m:t>
            </m:r>
          </m:e>
          <m:sub>
            <m:r>
              <m:rPr>
                <m:nor/>
              </m:rPr>
              <w:rPr>
                <w:rFonts w:asciiTheme="majorBidi" w:hAnsiTheme="majorBidi" w:cstheme="majorBidi"/>
                <w:sz w:val="28"/>
                <w:szCs w:val="28"/>
              </w:rPr>
              <m:t>DB</m:t>
            </m:r>
          </m:sub>
        </m:sSub>
        <m:r>
          <m:rPr>
            <m:sty m:val="p"/>
          </m:rPr>
          <w:rPr>
            <w:rFonts w:ascii="Cambria Math" w:hAnsi="Cambria Math" w:cstheme="majorBidi"/>
            <w:sz w:val="28"/>
            <w:szCs w:val="28"/>
          </w:rPr>
          <m:t>=0.15</m:t>
        </m:r>
      </m:oMath>
      <w:r w:rsidRPr="002F0C16">
        <w:rPr>
          <w:rFonts w:asciiTheme="majorBidi" w:eastAsia="Cambria" w:hAnsiTheme="majorBidi" w:cstheme="majorBidi"/>
          <w:sz w:val="24"/>
          <w:szCs w:val="28"/>
        </w:rPr>
        <w:t xml:space="preserve">, </w:t>
      </w:r>
      <m:oMath>
        <m:sSub>
          <m:sSubPr>
            <m:ctrlPr>
              <w:rPr>
                <w:rFonts w:ascii="Cambria Math" w:hAnsi="Cambria Math" w:cstheme="majorBidi"/>
                <w:sz w:val="28"/>
                <w:szCs w:val="28"/>
              </w:rPr>
            </m:ctrlPr>
          </m:sSubPr>
          <m:e>
            <m:r>
              <m:rPr>
                <m:sty m:val="p"/>
              </m:rPr>
              <w:rPr>
                <w:rFonts w:ascii="Cambria Math" w:hAnsi="Cambria Math" w:cstheme="majorBidi"/>
                <w:sz w:val="28"/>
                <w:szCs w:val="28"/>
              </w:rPr>
              <m:t>w</m:t>
            </m:r>
          </m:e>
          <m:sub>
            <m:r>
              <m:rPr>
                <m:nor/>
              </m:rPr>
              <w:rPr>
                <w:rFonts w:asciiTheme="majorBidi" w:hAnsiTheme="majorBidi" w:cstheme="majorBidi"/>
                <w:sz w:val="28"/>
                <w:szCs w:val="28"/>
              </w:rPr>
              <m:t>BAL</m:t>
            </m:r>
          </m:sub>
        </m:sSub>
        <m:r>
          <m:rPr>
            <m:sty m:val="p"/>
          </m:rPr>
          <w:rPr>
            <w:rFonts w:ascii="Cambria Math" w:hAnsi="Cambria Math" w:cstheme="majorBidi"/>
            <w:sz w:val="28"/>
            <w:szCs w:val="28"/>
          </w:rPr>
          <m:t>=0.10</m:t>
        </m:r>
      </m:oMath>
      <w:r w:rsidRPr="002F0C16">
        <w:rPr>
          <w:rFonts w:asciiTheme="majorBidi" w:eastAsia="Cambria" w:hAnsiTheme="majorBidi" w:cstheme="majorBidi"/>
          <w:sz w:val="24"/>
          <w:szCs w:val="28"/>
        </w:rPr>
        <w:t>. AMR-DE commits to one representation; the second engine, by contrast, aggregates many.</w:t>
      </w:r>
    </w:p>
    <w:p w14:paraId="5D437C7E" w14:textId="77777777" w:rsidR="00572D0C" w:rsidRPr="002F0C16" w:rsidRDefault="00A407D7" w:rsidP="0038605B">
      <w:pPr>
        <w:bidi w:val="0"/>
        <w:spacing w:before="80" w:after="80" w:line="240" w:lineRule="auto"/>
        <w:jc w:val="center"/>
        <w:rPr>
          <w:rFonts w:asciiTheme="majorBidi" w:hAnsiTheme="majorBidi" w:cstheme="majorBidi"/>
          <w:sz w:val="28"/>
          <w:szCs w:val="28"/>
        </w:rPr>
      </w:pPr>
      <w:r w:rsidRPr="00D94703">
        <w:rPr>
          <w:noProof/>
        </w:rPr>
        <w:lastRenderedPageBreak/>
        <w:drawing>
          <wp:inline distT="0" distB="0" distL="0" distR="0" wp14:anchorId="127A0C5E" wp14:editId="6F39343C">
            <wp:extent cx="4563110" cy="2971800"/>
            <wp:effectExtent l="0" t="0" r="0" b="0"/>
            <wp:docPr id="712951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9704" cy="2989120"/>
                    </a:xfrm>
                    <a:prstGeom prst="rect">
                      <a:avLst/>
                    </a:prstGeom>
                    <a:noFill/>
                    <a:ln>
                      <a:noFill/>
                    </a:ln>
                  </pic:spPr>
                </pic:pic>
              </a:graphicData>
            </a:graphic>
          </wp:inline>
        </w:drawing>
      </w:r>
    </w:p>
    <w:p w14:paraId="010BCF7C" w14:textId="77777777" w:rsidR="00572D0C" w:rsidRPr="002F0C16" w:rsidRDefault="00572D0C" w:rsidP="0038605B">
      <w:pPr>
        <w:bidi w:val="0"/>
        <w:spacing w:after="0" w:line="240" w:lineRule="auto"/>
        <w:jc w:val="center"/>
        <w:rPr>
          <w:rFonts w:asciiTheme="majorBidi" w:hAnsiTheme="majorBidi" w:cstheme="majorBidi"/>
          <w:sz w:val="28"/>
          <w:szCs w:val="28"/>
        </w:rPr>
      </w:pPr>
      <w:r>
        <w:rPr>
          <w:rFonts w:ascii="Cambria" w:eastAsia="Cambria" w:hAnsi="Cambria"/>
          <w:sz w:val="24"/>
        </w:rPr>
        <w:t>Figure 3. Engine 1 (AMR-DE): Stage 1 selects the best representation via RepScan; Stage 2 optimizes graph hyperparameters via multi-restart DE with Nelder–Mead refinement.</w:t>
      </w:r>
    </w:p>
    <w:p w14:paraId="3D237621" w14:textId="77777777" w:rsidR="00572D0C" w:rsidRPr="002F0C16" w:rsidRDefault="00572D0C" w:rsidP="00E17F05">
      <w:pPr>
        <w:pStyle w:val="Heading2"/>
        <w:bidi w:val="0"/>
        <w:spacing w:before="140" w:after="40" w:line="240" w:lineRule="auto"/>
        <w:rPr>
          <w:rFonts w:asciiTheme="majorBidi" w:hAnsiTheme="majorBidi"/>
          <w:color w:val="auto"/>
          <w:sz w:val="28"/>
          <w:szCs w:val="28"/>
        </w:rPr>
      </w:pPr>
      <w:r>
        <w:rPr>
          <w:rFonts w:ascii="Cambria" w:eastAsia="Cambria" w:hAnsi="Cambria"/>
          <w:b/>
          <w:sz w:val="24"/>
        </w:rPr>
        <w:t>3.4 Engine 2: EMR-CGC</w:t>
      </w:r>
    </w:p>
    <w:p w14:paraId="14779EAB" w14:textId="77777777"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EMR-CGC generates 60 candidate partitions by combining five representations with twelve SNN–Leiden graph configurations (Fig. 4). In high-dimensional spaces, Euclidean distances may become less discriminative; shared-neighbor graph weights instead capture neighborhood overlap. The ensemble evaluates its resulting partitions using internal quality scores and selects a candidate for subsequent QualityGate arbitration (Ertöz et al., 2003; Traag et al., 2019).</w:t>
      </w:r>
    </w:p>
    <w:p w14:paraId="4C0EBA6C" w14:textId="77777777" w:rsidR="00572D0C" w:rsidRPr="002F0C16" w:rsidRDefault="00000000" w:rsidP="0038605B">
      <w:pPr>
        <w:bidi w:val="0"/>
        <w:spacing w:before="80" w:after="80" w:line="240" w:lineRule="auto"/>
        <w:jc w:val="center"/>
        <w:rPr>
          <w:rFonts w:asciiTheme="majorBidi" w:hAnsiTheme="majorBidi" w:cstheme="majorBidi"/>
          <w:sz w:val="28"/>
          <w:szCs w:val="28"/>
        </w:rPr>
      </w:pPr>
      <m:oMathPara>
        <m:oMathParaPr>
          <m:jc m:val="center"/>
        </m:oMathParaPr>
        <m:oMath>
          <m:sSubSup>
            <m:sSubSupPr>
              <m:ctrlPr>
                <w:rPr>
                  <w:rFonts w:ascii="Cambria Math" w:hAnsi="Cambria Math" w:cstheme="majorBidi"/>
                  <w:sz w:val="28"/>
                  <w:szCs w:val="28"/>
                </w:rPr>
              </m:ctrlPr>
            </m:sSubSupPr>
            <m:e>
              <m:r>
                <m:rPr>
                  <m:sty m:val="p"/>
                </m:rPr>
                <w:rPr>
                  <w:rFonts w:ascii="Cambria Math" w:hAnsi="Cambria Math" w:cstheme="majorBidi"/>
                  <w:sz w:val="28"/>
                  <w:szCs w:val="28"/>
                </w:rPr>
                <m:t>w</m:t>
              </m:r>
            </m:e>
            <m:sub>
              <m:r>
                <m:rPr>
                  <m:sty m:val="p"/>
                </m:rPr>
                <w:rPr>
                  <w:rFonts w:ascii="Cambria Math" w:hAnsi="Cambria Math" w:cstheme="majorBidi"/>
                  <w:sz w:val="28"/>
                  <w:szCs w:val="28"/>
                </w:rPr>
                <m:t>ij</m:t>
              </m:r>
            </m:sub>
            <m:sup>
              <m:r>
                <m:rPr>
                  <m:nor/>
                </m:rPr>
                <w:rPr>
                  <w:rFonts w:asciiTheme="majorBidi" w:hAnsiTheme="majorBidi" w:cstheme="majorBidi"/>
                  <w:sz w:val="28"/>
                  <w:szCs w:val="28"/>
                </w:rPr>
                <m:t>SNN</m:t>
              </m:r>
            </m:sup>
          </m:sSubSup>
          <m:r>
            <m:rPr>
              <m:sty m:val="p"/>
            </m:rPr>
            <w:rPr>
              <w:rFonts w:ascii="Cambria Math" w:hAnsi="Cambria Math" w:cstheme="majorBidi"/>
              <w:sz w:val="28"/>
              <w:szCs w:val="28"/>
            </w:rPr>
            <m:t>=</m:t>
          </m:r>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N</m:t>
                  </m:r>
                </m:e>
                <m:sub>
                  <m:r>
                    <m:rPr>
                      <m:sty m:val="p"/>
                    </m:rPr>
                    <w:rPr>
                      <w:rFonts w:ascii="Cambria Math" w:hAnsi="Cambria Math" w:cstheme="majorBidi"/>
                      <w:sz w:val="28"/>
                      <w:szCs w:val="28"/>
                    </w:rPr>
                    <m:t>k</m:t>
                  </m:r>
                </m:sub>
              </m:sSub>
              <m:r>
                <m:rPr>
                  <m:sty m:val="p"/>
                </m:rPr>
                <w:rPr>
                  <w:rFonts w:ascii="Cambria Math" w:hAnsi="Cambria Math" w:cstheme="majorBidi"/>
                  <w:sz w:val="28"/>
                  <w:szCs w:val="28"/>
                </w:rPr>
                <m:t>(i)∩</m:t>
              </m:r>
              <m:sSub>
                <m:sSubPr>
                  <m:ctrlPr>
                    <w:rPr>
                      <w:rFonts w:ascii="Cambria Math" w:hAnsi="Cambria Math" w:cstheme="majorBidi"/>
                      <w:sz w:val="28"/>
                      <w:szCs w:val="28"/>
                    </w:rPr>
                  </m:ctrlPr>
                </m:sSubPr>
                <m:e>
                  <m:r>
                    <m:rPr>
                      <m:sty m:val="p"/>
                    </m:rPr>
                    <w:rPr>
                      <w:rFonts w:ascii="Cambria Math" w:hAnsi="Cambria Math" w:cstheme="majorBidi"/>
                      <w:sz w:val="28"/>
                      <w:szCs w:val="28"/>
                    </w:rPr>
                    <m:t>N</m:t>
                  </m:r>
                </m:e>
                <m:sub>
                  <m:r>
                    <m:rPr>
                      <m:sty m:val="p"/>
                    </m:rPr>
                    <w:rPr>
                      <w:rFonts w:ascii="Cambria Math" w:hAnsi="Cambria Math" w:cstheme="majorBidi"/>
                      <w:sz w:val="28"/>
                      <w:szCs w:val="28"/>
                    </w:rPr>
                    <m:t>k</m:t>
                  </m:r>
                </m:sub>
              </m:sSub>
              <m:r>
                <m:rPr>
                  <m:sty m:val="p"/>
                </m:rPr>
                <w:rPr>
                  <w:rFonts w:ascii="Cambria Math" w:hAnsi="Cambria Math" w:cstheme="majorBidi"/>
                  <w:sz w:val="28"/>
                  <w:szCs w:val="28"/>
                </w:rPr>
                <m:t>(j)|</m:t>
              </m:r>
            </m:num>
            <m:den>
              <m:r>
                <m:rPr>
                  <m:sty m:val="p"/>
                </m:rPr>
                <w:rPr>
                  <w:rFonts w:ascii="Cambria Math" w:hAnsi="Cambria Math" w:cstheme="majorBidi"/>
                  <w:sz w:val="28"/>
                  <w:szCs w:val="28"/>
                </w:rPr>
                <m:t>k</m:t>
              </m:r>
            </m:den>
          </m:f>
        </m:oMath>
      </m:oMathPara>
    </w:p>
    <w:p w14:paraId="6C1292D4"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rPr>
        <w:t>captures structural similarity through shared neighbors and is less affected by noise and varying density than raw distance. The best base clustering is chosen by</w:t>
      </w:r>
    </w:p>
    <w:p w14:paraId="1F97C7CD" w14:textId="77777777" w:rsidR="00572D0C" w:rsidRPr="002F0C16" w:rsidRDefault="00572D0C" w:rsidP="0038605B">
      <w:pPr>
        <w:bidi w:val="0"/>
        <w:spacing w:before="80" w:after="80" w:line="240" w:lineRule="auto"/>
        <w:jc w:val="center"/>
        <w:rPr>
          <w:rFonts w:asciiTheme="majorBidi" w:hAnsiTheme="majorBidi" w:cstheme="majorBidi"/>
          <w:sz w:val="28"/>
          <w:szCs w:val="28"/>
        </w:rPr>
      </w:pPr>
      <m:oMathPara>
        <m:oMathParaPr>
          <m:jc m:val="center"/>
        </m:oMathParaPr>
        <m:oMath>
          <m:r>
            <m:rPr>
              <m:sty m:val="p"/>
            </m:rPr>
            <w:rPr>
              <w:rFonts w:ascii="Cambria Math" w:hAnsi="Cambria Math" w:cstheme="majorBidi"/>
              <w:sz w:val="28"/>
              <w:szCs w:val="28"/>
            </w:rPr>
            <m:t>s=0.35 </m:t>
          </m:r>
          <m:sSub>
            <m:sSubPr>
              <m:ctrlPr>
                <w:rPr>
                  <w:rFonts w:ascii="Cambria Math" w:hAnsi="Cambria Math" w:cstheme="majorBidi"/>
                  <w:sz w:val="28"/>
                  <w:szCs w:val="28"/>
                </w:rPr>
              </m:ctrlPr>
            </m:sSubPr>
            <m:e>
              <m:r>
                <m:rPr>
                  <m:nor/>
                </m:rPr>
                <w:rPr>
                  <w:rFonts w:asciiTheme="majorBidi" w:hAnsiTheme="majorBidi" w:cstheme="majorBidi"/>
                  <w:sz w:val="28"/>
                  <w:szCs w:val="28"/>
                </w:rPr>
                <m:t>MOD</m:t>
              </m:r>
            </m:e>
            <m:sub>
              <m:r>
                <m:rPr>
                  <m:sty m:val="p"/>
                </m:rPr>
                <w:rPr>
                  <w:rFonts w:ascii="Cambria Math" w:hAnsi="Cambria Math" w:cstheme="majorBidi"/>
                  <w:sz w:val="28"/>
                  <w:szCs w:val="28"/>
                </w:rPr>
                <m:t>01</m:t>
              </m:r>
            </m:sub>
          </m:sSub>
          <m:r>
            <m:rPr>
              <m:sty m:val="p"/>
            </m:rPr>
            <w:rPr>
              <w:rFonts w:ascii="Cambria Math" w:hAnsi="Cambria Math" w:cstheme="majorBidi"/>
              <w:sz w:val="28"/>
              <w:szCs w:val="28"/>
            </w:rPr>
            <m:t>+0.40 </m:t>
          </m:r>
          <m:sSub>
            <m:sSubPr>
              <m:ctrlPr>
                <w:rPr>
                  <w:rFonts w:ascii="Cambria Math" w:hAnsi="Cambria Math" w:cstheme="majorBidi"/>
                  <w:sz w:val="28"/>
                  <w:szCs w:val="28"/>
                </w:rPr>
              </m:ctrlPr>
            </m:sSubPr>
            <m:e>
              <m:r>
                <m:rPr>
                  <m:nor/>
                </m:rPr>
                <w:rPr>
                  <w:rFonts w:asciiTheme="majorBidi" w:hAnsiTheme="majorBidi" w:cstheme="majorBidi"/>
                  <w:sz w:val="28"/>
                  <w:szCs w:val="28"/>
                </w:rPr>
                <m:t>SIL</m:t>
              </m:r>
            </m:e>
            <m:sub>
              <m:r>
                <m:rPr>
                  <m:sty m:val="p"/>
                </m:rPr>
                <w:rPr>
                  <w:rFonts w:ascii="Cambria Math" w:hAnsi="Cambria Math" w:cstheme="majorBidi"/>
                  <w:sz w:val="28"/>
                  <w:szCs w:val="28"/>
                </w:rPr>
                <m:t>01</m:t>
              </m:r>
            </m:sub>
          </m:sSub>
          <m:r>
            <m:rPr>
              <m:sty m:val="p"/>
            </m:rPr>
            <w:rPr>
              <w:rFonts w:ascii="Cambria Math" w:hAnsi="Cambria Math" w:cstheme="majorBidi"/>
              <w:sz w:val="28"/>
              <w:szCs w:val="28"/>
            </w:rPr>
            <m:t>+0.25 </m:t>
          </m:r>
          <m:sSub>
            <m:sSubPr>
              <m:ctrlPr>
                <w:rPr>
                  <w:rFonts w:ascii="Cambria Math" w:hAnsi="Cambria Math" w:cstheme="majorBidi"/>
                  <w:sz w:val="28"/>
                  <w:szCs w:val="28"/>
                </w:rPr>
              </m:ctrlPr>
            </m:sSubPr>
            <m:e>
              <m:r>
                <m:rPr>
                  <m:nor/>
                </m:rPr>
                <w:rPr>
                  <w:rFonts w:asciiTheme="majorBidi" w:hAnsiTheme="majorBidi" w:cstheme="majorBidi"/>
                  <w:sz w:val="28"/>
                  <w:szCs w:val="28"/>
                </w:rPr>
                <m:t>BAL</m:t>
              </m:r>
            </m:e>
            <m:sub>
              <m:r>
                <m:rPr>
                  <m:sty m:val="p"/>
                </m:rPr>
                <w:rPr>
                  <w:rFonts w:ascii="Cambria Math" w:hAnsi="Cambria Math" w:cstheme="majorBidi"/>
                  <w:sz w:val="28"/>
                  <w:szCs w:val="28"/>
                </w:rPr>
                <m:t>01</m:t>
              </m:r>
            </m:sub>
          </m:sSub>
          <m:r>
            <m:rPr>
              <m:sty m:val="p"/>
            </m:rPr>
            <w:rPr>
              <w:rFonts w:ascii="Cambria Math" w:hAnsi="Cambria Math" w:cstheme="majorBidi"/>
              <w:sz w:val="28"/>
              <w:szCs w:val="28"/>
            </w:rPr>
            <m:t>.</m:t>
          </m:r>
        </m:oMath>
      </m:oMathPara>
    </w:p>
    <w:p w14:paraId="1CD8D5D2"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rPr>
        <w:t>With two independent candidates in hand, arbitration becomes the next question.</w:t>
      </w:r>
    </w:p>
    <w:p w14:paraId="458FA4AB" w14:textId="133DC5E2" w:rsidR="00572D0C" w:rsidRPr="002F0C16" w:rsidRDefault="00577980" w:rsidP="0038605B">
      <w:pPr>
        <w:bidi w:val="0"/>
        <w:spacing w:before="80" w:after="80" w:line="240" w:lineRule="auto"/>
        <w:jc w:val="center"/>
        <w:rPr>
          <w:rFonts w:asciiTheme="majorBidi" w:hAnsiTheme="majorBidi" w:cstheme="majorBidi"/>
          <w:sz w:val="28"/>
          <w:szCs w:val="28"/>
        </w:rPr>
      </w:pPr>
      <w:r>
        <w:rPr>
          <w:noProof/>
        </w:rPr>
        <w:lastRenderedPageBreak/>
        <w:drawing>
          <wp:inline distT="0" distB="0" distL="0" distR="0" wp14:anchorId="531EEE56" wp14:editId="05B990A8">
            <wp:extent cx="5111764" cy="3555352"/>
            <wp:effectExtent l="0" t="0" r="0" b="0"/>
            <wp:docPr id="17459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rcRect l="4954" t="2521" r="5742"/>
                    <a:stretch>
                      <a:fillRect/>
                    </a:stretch>
                  </pic:blipFill>
                  <pic:spPr bwMode="auto">
                    <a:xfrm>
                      <a:off x="0" y="0"/>
                      <a:ext cx="5124831" cy="3564441"/>
                    </a:xfrm>
                    <a:prstGeom prst="rect">
                      <a:avLst/>
                    </a:prstGeom>
                    <a:noFill/>
                    <a:ln>
                      <a:noFill/>
                    </a:ln>
                    <a:extLst>
                      <a:ext uri="{53640926-AAD7-44D8-BBD7-CCE9431645EC}">
                        <a14:shadowObscured xmlns:a14="http://schemas.microsoft.com/office/drawing/2010/main"/>
                      </a:ext>
                    </a:extLst>
                  </pic:spPr>
                </pic:pic>
              </a:graphicData>
            </a:graphic>
          </wp:inline>
        </w:drawing>
      </w:r>
    </w:p>
    <w:p w14:paraId="32AD039F" w14:textId="546B1C1E"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Figure 4. EMR-CGC generates 60 candidate partitions from five representations and twelve graph configurations by applying SNN weighting and Leiden community detection. Candidates are assessed using internal quality measures.</w:t>
      </w:r>
    </w:p>
    <w:p w14:paraId="3270B9E3" w14:textId="77777777" w:rsidR="00572D0C" w:rsidRPr="002F0C16" w:rsidRDefault="00572D0C" w:rsidP="00E17F05">
      <w:pPr>
        <w:pStyle w:val="Heading2"/>
        <w:bidi w:val="0"/>
        <w:spacing w:before="140" w:after="40" w:line="240" w:lineRule="auto"/>
        <w:rPr>
          <w:rFonts w:asciiTheme="majorBidi" w:hAnsiTheme="majorBidi"/>
          <w:b/>
          <w:bCs/>
          <w:sz w:val="28"/>
          <w:szCs w:val="28"/>
        </w:rPr>
      </w:pPr>
      <w:r>
        <w:rPr>
          <w:rFonts w:ascii="Cambria" w:eastAsia="Cambria" w:hAnsi="Cambria"/>
          <w:b/>
          <w:sz w:val="24"/>
        </w:rPr>
        <w:t>3.5 QualityGate</w:t>
      </w:r>
    </w:p>
    <w:p w14:paraId="29980C1D" w14:textId="77777777" w:rsidR="00572D0C" w:rsidRDefault="00572D0C" w:rsidP="0038605B">
      <w:pPr>
        <w:bidi w:val="0"/>
        <w:spacing w:after="0" w:line="240" w:lineRule="auto"/>
        <w:jc w:val="both"/>
      </w:pPr>
      <w:r>
        <w:rPr>
          <w:color w:val="06339F"/>
          <w:highlight w:val="yellow"/>
        </w:rPr>
        <w:t>QualityGate (Fig. 5) makes a label-free selection from baseline partition B and candidate partitions generated by AMR-DE and EMR-CGC. Let s(P) denote the normalized internal quality score of partition P, and H the highest-scoring challenger. The gate compares H with B using the cluster counts C_H and C_B and the dataset-adaptive threshold ρ = max(4, √(n/50)). Its decisions do not use ground-truth labels.</w:t>
      </w:r>
    </w:p>
    <w:p w14:paraId="4950B9C5" w14:textId="05ACEE24" w:rsidR="00335959" w:rsidRPr="00335959" w:rsidRDefault="00335959" w:rsidP="00335959">
      <w:pPr>
        <w:bidi w:val="0"/>
        <w:ind w:firstLine="720"/>
        <w:jc w:val="both"/>
        <w:rPr>
          <w:rFonts w:asciiTheme="majorBidi" w:hAnsiTheme="majorBidi" w:cstheme="majorBidi"/>
        </w:rPr>
      </w:pPr>
      <w:r>
        <w:rPr>
          <w:color w:val="06339F"/>
          <w:highlight w:val="yellow"/>
        </w:rPr>
        <w:t>Formally, define Δs = s(H) − s(B). Layer 1 rejects H when C_H ≥ ρ C_B (extreme over-fragmentation). Layer 2 rejects H when C_H &gt; 2 C_B and Δs &lt; 0.06 (moderate over-fragmentation with insufficient quality gain). Layer 3 rejects H when s(H) &lt; s(B) (internal-score regression). H is accepted only when no rejection condition is triggered; otherwise B is retained. The score combines normalized modularity (MOD), silhouette (SIL), and balance (BAL). CH denotes the Calinski–Harabasz index used in representation selection, not the cluster count C_H.</w:t>
      </w:r>
    </w:p>
    <w:p w14:paraId="4915756C" w14:textId="77777777" w:rsidR="00572D0C" w:rsidRPr="002F0C16" w:rsidRDefault="00A407D7" w:rsidP="0038605B">
      <w:pPr>
        <w:bidi w:val="0"/>
        <w:spacing w:before="80" w:after="80" w:line="240" w:lineRule="auto"/>
        <w:jc w:val="center"/>
        <w:rPr>
          <w:rFonts w:asciiTheme="majorBidi" w:hAnsiTheme="majorBidi" w:cstheme="majorBidi"/>
          <w:sz w:val="28"/>
          <w:szCs w:val="28"/>
        </w:rPr>
      </w:pPr>
      <w:r>
        <w:rPr>
          <w:noProof/>
        </w:rPr>
        <w:lastRenderedPageBreak/>
        <w:drawing>
          <wp:inline distT="0" distB="0" distL="0" distR="0" wp14:anchorId="2DB3EF23" wp14:editId="1B16D022">
            <wp:extent cx="4118527" cy="4035312"/>
            <wp:effectExtent l="0" t="0" r="0" b="3810"/>
            <wp:docPr id="105807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522" r="4447"/>
                    <a:stretch>
                      <a:fillRect/>
                    </a:stretch>
                  </pic:blipFill>
                  <pic:spPr bwMode="auto">
                    <a:xfrm>
                      <a:off x="0" y="0"/>
                      <a:ext cx="4144390" cy="4060653"/>
                    </a:xfrm>
                    <a:prstGeom prst="rect">
                      <a:avLst/>
                    </a:prstGeom>
                    <a:noFill/>
                    <a:ln>
                      <a:noFill/>
                    </a:ln>
                    <a:extLst>
                      <a:ext uri="{53640926-AAD7-44D8-BBD7-CCE9431645EC}">
                        <a14:shadowObscured xmlns:a14="http://schemas.microsoft.com/office/drawing/2010/main"/>
                      </a:ext>
                    </a:extLst>
                  </pic:spPr>
                </pic:pic>
              </a:graphicData>
            </a:graphic>
          </wp:inline>
        </w:drawing>
      </w:r>
    </w:p>
    <w:p w14:paraId="49E678A8" w14:textId="77777777" w:rsidR="00572D0C" w:rsidRDefault="00572D0C" w:rsidP="0038605B">
      <w:pPr>
        <w:bidi w:val="0"/>
        <w:spacing w:after="0" w:line="240" w:lineRule="auto"/>
        <w:jc w:val="center"/>
        <w:rPr>
          <w:rFonts w:ascii="Cambria" w:eastAsia="Cambria" w:hAnsi="Cambria"/>
          <w:sz w:val="24"/>
        </w:rPr>
      </w:pPr>
      <w:r w:rsidRPr="00A407D7">
        <w:rPr>
          <w:rFonts w:ascii="Cambria" w:eastAsia="Cambria" w:hAnsi="Cambria"/>
          <w:b/>
          <w:bCs/>
          <w:sz w:val="24"/>
        </w:rPr>
        <w:t>Figure 5.</w:t>
      </w:r>
      <w:r>
        <w:rPr>
          <w:rFonts w:ascii="Cambria" w:eastAsia="Cambria" w:hAnsi="Cambria"/>
          <w:sz w:val="24"/>
        </w:rPr>
        <w:t xml:space="preserve"> QualityGate: three-layer adaptive protection. Layer 1 catches extreme over-fragmentation; Layer 2 catches moderate fragmentation with weak improvement; Layer 3 catches internal quality regression.</w:t>
      </w:r>
    </w:p>
    <w:p w14:paraId="29AFAFF5" w14:textId="77777777" w:rsidR="00572D0C" w:rsidRPr="002F0C16" w:rsidRDefault="00572D0C" w:rsidP="00E17F05">
      <w:pPr>
        <w:pStyle w:val="Heading2"/>
        <w:bidi w:val="0"/>
        <w:spacing w:before="140" w:after="40" w:line="240" w:lineRule="auto"/>
        <w:rPr>
          <w:rFonts w:asciiTheme="majorBidi" w:hAnsiTheme="majorBidi"/>
          <w:b/>
          <w:bCs/>
          <w:sz w:val="28"/>
          <w:szCs w:val="28"/>
        </w:rPr>
      </w:pPr>
      <w:r>
        <w:rPr>
          <w:rFonts w:ascii="Cambria" w:eastAsia="Cambria" w:hAnsi="Cambria"/>
          <w:b/>
          <w:sz w:val="24"/>
        </w:rPr>
        <w:t>3.6 Design Rationale</w:t>
      </w:r>
    </w:p>
    <w:p w14:paraId="531A3C09" w14:textId="457E8072" w:rsidR="00572D0C" w:rsidRPr="002F0C16" w:rsidRDefault="00572D0C" w:rsidP="00335959">
      <w:pPr>
        <w:bidi w:val="0"/>
        <w:spacing w:after="0" w:line="240" w:lineRule="auto"/>
        <w:jc w:val="both"/>
        <w:rPr>
          <w:rFonts w:asciiTheme="majorBidi" w:hAnsiTheme="majorBidi" w:cstheme="majorBidi"/>
          <w:sz w:val="28"/>
          <w:szCs w:val="28"/>
        </w:rPr>
      </w:pPr>
      <w:r>
        <w:rPr>
          <w:color w:val="06339F"/>
          <w:highlight w:val="yellow"/>
        </w:rPr>
        <w:t>Two design choices require justification: the size-adaptive fragmentation threshold and the use of SNN instead of KNN graph weights. The QualityGate threshold is ρ = max(4, √(n/50)) (Table 2). Its constant floor of 4 is intended to tolerate genuine fine-grained clusters when a baseline under-segments the data, while the √n term relaxes the allowable ratio on larger samples. The crossover is obtained from √(n/50) = 4, giving n = 800. This threshold is a design heuristic, not an empirically established universal upper bound on cluster count. Layer 2 separately checks moderate fragmentation when C_H &gt; 2 C_B and the internal-score gain is below 0.06; Layer 3 prevents a decline in the same score. The rule should be evaluated on new datasets to assess sensitivity to these constants.</w:t>
      </w:r>
    </w:p>
    <w:p>
      <w:r>
        <w:rPr>
          <w:highlight w:val="yellow"/>
        </w:rPr>
        <w:t>We verified the three defensive layers against the implementation on boundary cases. With ρ = 4, a high-count candidate at C_H = 5·C_B triggers Layer 1 (fragmentation) and is rejected in favour of the baseline; a candidate at C_H = 2.5·C_B that improves the internal score by only Δs = 0.03 (&lt; 0.06) triggers Layer 2 and is rejected; a candidate whose combined score s(H) falls below s(B) triggers Layer 3 and is rejected; and a candidate that clears all three conditions (C_H &lt; ρ·C_B, a score gain of at least Δs = 0.06 when C_H &gt; 2·C_B, and s(H) ≥ s(B)) is accepted. These accept/reject outcomes match the gate code exactly, confirming the gate behaves as specified.</w:t>
      </w:r>
    </w:p>
    <w:p w14:paraId="307DFC30" w14:textId="1D76C7EE"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Table 2. Dataset-adaptive fragmentation threshold ρ = max(4, √(n/50)). The floor of 4 applies up to n = 800; the √(n/50) term applies above this crossover.</w:t>
      </w:r>
    </w:p>
    <w:tbl>
      <w:tblPr>
        <w:tblW w:w="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1"/>
        <w:gridCol w:w="740"/>
        <w:gridCol w:w="1146"/>
        <w:gridCol w:w="2065"/>
      </w:tblGrid>
      <w:tr w:rsidR="00DD26EF" w:rsidRPr="002F0C16" w14:paraId="1F5A6B5D" w14:textId="77777777" w:rsidTr="00225AC5">
        <w:trPr>
          <w:trHeight w:val="374"/>
          <w:tblHeader/>
          <w:jc w:val="center"/>
        </w:trPr>
        <w:tc>
          <w:tcPr>
            <w:tcW w:w="0" w:type="auto"/>
            <w:shd w:val="clear" w:color="auto" w:fill="BDD6EE" w:themeFill="accent1" w:themeFillTint="66"/>
            <w:vAlign w:val="center"/>
          </w:tcPr>
          <w:p w14:paraId="6C408BE3"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Dataset</w:t>
            </w:r>
          </w:p>
        </w:tc>
        <w:tc>
          <w:tcPr>
            <w:tcW w:w="0" w:type="auto"/>
            <w:shd w:val="clear" w:color="auto" w:fill="BDD6EE" w:themeFill="accent1" w:themeFillTint="66"/>
            <w:vAlign w:val="center"/>
          </w:tcPr>
          <w:p w14:paraId="03436420" w14:textId="77777777" w:rsidR="00572D0C" w:rsidRPr="002F0C16" w:rsidRDefault="00572D0C" w:rsidP="0038605B">
            <w:pPr>
              <w:bidi w:val="0"/>
              <w:spacing w:after="0" w:line="240" w:lineRule="auto"/>
              <w:jc w:val="center"/>
              <w:rPr>
                <w:rFonts w:asciiTheme="majorBidi" w:hAnsiTheme="majorBidi" w:cstheme="majorBidi"/>
                <w:b/>
                <w:bCs/>
                <w:sz w:val="28"/>
                <w:szCs w:val="28"/>
              </w:rPr>
            </w:pPr>
            <m:oMathPara>
              <m:oMath>
                <m:r>
                  <m:rPr>
                    <m:sty m:val="b"/>
                  </m:rPr>
                  <w:rPr>
                    <w:rFonts w:ascii="Cambria Math" w:hAnsi="Cambria Math" w:cstheme="majorBidi"/>
                    <w:sz w:val="28"/>
                    <w:szCs w:val="28"/>
                  </w:rPr>
                  <m:t>n</m:t>
                </m:r>
              </m:oMath>
            </m:oMathPara>
          </w:p>
        </w:tc>
        <w:tc>
          <w:tcPr>
            <w:tcW w:w="0" w:type="auto"/>
            <w:shd w:val="clear" w:color="auto" w:fill="BDD6EE" w:themeFill="accent1" w:themeFillTint="66"/>
            <w:vAlign w:val="center"/>
          </w:tcPr>
          <w:p w14:paraId="4B64DF63" w14:textId="77777777" w:rsidR="00572D0C" w:rsidRPr="002F0C16" w:rsidRDefault="00000000" w:rsidP="0038605B">
            <w:pPr>
              <w:bidi w:val="0"/>
              <w:spacing w:after="0" w:line="240" w:lineRule="auto"/>
              <w:jc w:val="center"/>
              <w:rPr>
                <w:rFonts w:asciiTheme="majorBidi" w:hAnsiTheme="majorBidi" w:cstheme="majorBidi"/>
                <w:b/>
                <w:bCs/>
                <w:sz w:val="28"/>
                <w:szCs w:val="28"/>
              </w:rPr>
            </w:pPr>
            <m:oMathPara>
              <m:oMath>
                <m:rad>
                  <m:radPr>
                    <m:degHide m:val="1"/>
                    <m:ctrlPr>
                      <w:rPr>
                        <w:rFonts w:ascii="Cambria Math" w:hAnsi="Cambria Math" w:cstheme="majorBidi"/>
                        <w:b/>
                        <w:bCs/>
                        <w:sz w:val="28"/>
                        <w:szCs w:val="28"/>
                      </w:rPr>
                    </m:ctrlPr>
                  </m:radPr>
                  <m:deg/>
                  <m:e>
                    <m:r>
                      <m:rPr>
                        <m:sty m:val="b"/>
                      </m:rPr>
                      <w:rPr>
                        <w:rFonts w:ascii="Cambria Math" w:hAnsi="Cambria Math" w:cstheme="majorBidi"/>
                        <w:sz w:val="28"/>
                        <w:szCs w:val="28"/>
                      </w:rPr>
                      <m:t>n/50</m:t>
                    </m:r>
                  </m:e>
                </m:rad>
              </m:oMath>
            </m:oMathPara>
          </w:p>
        </w:tc>
        <w:tc>
          <w:tcPr>
            <w:tcW w:w="0" w:type="auto"/>
            <w:shd w:val="clear" w:color="auto" w:fill="BDD6EE" w:themeFill="accent1" w:themeFillTint="66"/>
            <w:vAlign w:val="center"/>
          </w:tcPr>
          <w:p w14:paraId="77DAC8E8" w14:textId="77777777" w:rsidR="00572D0C" w:rsidRPr="002F0C16" w:rsidRDefault="00572D0C" w:rsidP="0038605B">
            <w:pPr>
              <w:bidi w:val="0"/>
              <w:spacing w:after="0" w:line="240" w:lineRule="auto"/>
              <w:jc w:val="center"/>
              <w:rPr>
                <w:rFonts w:asciiTheme="majorBidi" w:hAnsiTheme="majorBidi" w:cstheme="majorBidi"/>
                <w:b/>
                <w:bCs/>
                <w:sz w:val="28"/>
                <w:szCs w:val="28"/>
              </w:rPr>
            </w:pPr>
            <m:oMath>
              <m:r>
                <m:rPr>
                  <m:sty m:val="b"/>
                </m:rPr>
                <w:rPr>
                  <w:rFonts w:ascii="Cambria Math" w:hAnsi="Cambria Math" w:cstheme="majorBidi"/>
                  <w:sz w:val="28"/>
                  <w:szCs w:val="28"/>
                </w:rPr>
                <m:t>ρ</m:t>
              </m:r>
            </m:oMath>
            <w:r w:rsidRPr="002F0C16">
              <w:rPr>
                <w:rFonts w:asciiTheme="majorBidi" w:eastAsia="Cambria" w:hAnsiTheme="majorBidi" w:cstheme="majorBidi"/>
                <w:b/>
                <w:bCs/>
                <w:sz w:val="19"/>
                <w:szCs w:val="28"/>
              </w:rPr>
              <w:t xml:space="preserve"> (regime)</w:t>
            </w:r>
          </w:p>
        </w:tc>
      </w:tr>
      <w:tr w:rsidR="00DD26EF" w:rsidRPr="002F0C16" w14:paraId="22945BFD" w14:textId="77777777" w:rsidTr="00225AC5">
        <w:trPr>
          <w:trHeight w:val="195"/>
          <w:jc w:val="center"/>
        </w:trPr>
        <w:tc>
          <w:tcPr>
            <w:tcW w:w="0" w:type="auto"/>
            <w:vAlign w:val="center"/>
          </w:tcPr>
          <w:p w14:paraId="6AD584A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Wine</w:t>
            </w:r>
          </w:p>
        </w:tc>
        <w:tc>
          <w:tcPr>
            <w:tcW w:w="0" w:type="auto"/>
            <w:vAlign w:val="center"/>
          </w:tcPr>
          <w:p w14:paraId="1C4F11E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178</w:t>
            </w:r>
          </w:p>
        </w:tc>
        <w:tc>
          <w:tcPr>
            <w:tcW w:w="0" w:type="auto"/>
            <w:vAlign w:val="center"/>
          </w:tcPr>
          <w:p w14:paraId="206D872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1.89</w:t>
            </w:r>
          </w:p>
        </w:tc>
        <w:tc>
          <w:tcPr>
            <w:tcW w:w="0" w:type="auto"/>
            <w:vAlign w:val="center"/>
          </w:tcPr>
          <w:p w14:paraId="24E5E52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4.00 (floor)</w:t>
            </w:r>
          </w:p>
        </w:tc>
      </w:tr>
      <w:tr w:rsidR="00DD26EF" w:rsidRPr="002F0C16" w14:paraId="6570A073" w14:textId="77777777" w:rsidTr="00225AC5">
        <w:trPr>
          <w:trHeight w:val="195"/>
          <w:jc w:val="center"/>
        </w:trPr>
        <w:tc>
          <w:tcPr>
            <w:tcW w:w="0" w:type="auto"/>
            <w:vAlign w:val="center"/>
          </w:tcPr>
          <w:p w14:paraId="3099BE7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Glass</w:t>
            </w:r>
          </w:p>
        </w:tc>
        <w:tc>
          <w:tcPr>
            <w:tcW w:w="0" w:type="auto"/>
            <w:vAlign w:val="center"/>
          </w:tcPr>
          <w:p w14:paraId="152BE47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214</w:t>
            </w:r>
          </w:p>
        </w:tc>
        <w:tc>
          <w:tcPr>
            <w:tcW w:w="0" w:type="auto"/>
            <w:vAlign w:val="center"/>
          </w:tcPr>
          <w:p w14:paraId="4FE8AD4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2.07</w:t>
            </w:r>
          </w:p>
        </w:tc>
        <w:tc>
          <w:tcPr>
            <w:tcW w:w="0" w:type="auto"/>
            <w:vAlign w:val="center"/>
          </w:tcPr>
          <w:p w14:paraId="2C4B726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4.00 (floor)</w:t>
            </w:r>
          </w:p>
        </w:tc>
      </w:tr>
      <w:tr w:rsidR="00DD26EF" w:rsidRPr="002F0C16" w14:paraId="26EEC797" w14:textId="77777777" w:rsidTr="00225AC5">
        <w:trPr>
          <w:trHeight w:val="195"/>
          <w:jc w:val="center"/>
        </w:trPr>
        <w:tc>
          <w:tcPr>
            <w:tcW w:w="0" w:type="auto"/>
            <w:vAlign w:val="center"/>
          </w:tcPr>
          <w:p w14:paraId="2CC83D1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Olivetti</w:t>
            </w:r>
          </w:p>
        </w:tc>
        <w:tc>
          <w:tcPr>
            <w:tcW w:w="0" w:type="auto"/>
            <w:vAlign w:val="center"/>
          </w:tcPr>
          <w:p w14:paraId="18DD332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400</w:t>
            </w:r>
          </w:p>
        </w:tc>
        <w:tc>
          <w:tcPr>
            <w:tcW w:w="0" w:type="auto"/>
            <w:vAlign w:val="center"/>
          </w:tcPr>
          <w:p w14:paraId="78FFA8F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2.83</w:t>
            </w:r>
          </w:p>
        </w:tc>
        <w:tc>
          <w:tcPr>
            <w:tcW w:w="0" w:type="auto"/>
            <w:vAlign w:val="center"/>
          </w:tcPr>
          <w:p w14:paraId="03030BF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4.00 (floor)</w:t>
            </w:r>
          </w:p>
        </w:tc>
      </w:tr>
      <w:tr w:rsidR="00DD26EF" w:rsidRPr="002F0C16" w14:paraId="1460609E" w14:textId="77777777" w:rsidTr="00225AC5">
        <w:trPr>
          <w:trHeight w:val="339"/>
          <w:jc w:val="center"/>
        </w:trPr>
        <w:tc>
          <w:tcPr>
            <w:tcW w:w="0" w:type="auto"/>
            <w:vAlign w:val="center"/>
          </w:tcPr>
          <w:p w14:paraId="316BC2E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CNAE-9</w:t>
            </w:r>
          </w:p>
        </w:tc>
        <w:tc>
          <w:tcPr>
            <w:tcW w:w="0" w:type="auto"/>
            <w:vAlign w:val="center"/>
          </w:tcPr>
          <w:p w14:paraId="0E21CB2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1080</w:t>
            </w:r>
          </w:p>
        </w:tc>
        <w:tc>
          <w:tcPr>
            <w:tcW w:w="0" w:type="auto"/>
            <w:vAlign w:val="center"/>
          </w:tcPr>
          <w:p w14:paraId="417A59F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4.65</w:t>
            </w:r>
          </w:p>
        </w:tc>
        <w:tc>
          <w:tcPr>
            <w:tcW w:w="0" w:type="auto"/>
            <w:vAlign w:val="center"/>
          </w:tcPr>
          <w:p w14:paraId="0DDA8D0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4.65 (sqrt regime)</w:t>
            </w:r>
          </w:p>
        </w:tc>
      </w:tr>
      <w:tr w:rsidR="00DD26EF" w:rsidRPr="002F0C16" w14:paraId="3BE892EF" w14:textId="77777777" w:rsidTr="00225AC5">
        <w:trPr>
          <w:trHeight w:val="321"/>
          <w:jc w:val="center"/>
        </w:trPr>
        <w:tc>
          <w:tcPr>
            <w:tcW w:w="0" w:type="auto"/>
            <w:vAlign w:val="center"/>
          </w:tcPr>
          <w:p w14:paraId="50674D8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COIL-20</w:t>
            </w:r>
          </w:p>
        </w:tc>
        <w:tc>
          <w:tcPr>
            <w:tcW w:w="0" w:type="auto"/>
            <w:vAlign w:val="center"/>
          </w:tcPr>
          <w:p w14:paraId="26166D3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1440</w:t>
            </w:r>
          </w:p>
        </w:tc>
        <w:tc>
          <w:tcPr>
            <w:tcW w:w="0" w:type="auto"/>
            <w:vAlign w:val="center"/>
          </w:tcPr>
          <w:p w14:paraId="4567C44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5.37</w:t>
            </w:r>
          </w:p>
        </w:tc>
        <w:tc>
          <w:tcPr>
            <w:tcW w:w="0" w:type="auto"/>
            <w:vAlign w:val="center"/>
          </w:tcPr>
          <w:p w14:paraId="38E1723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5.37 (sqrt regime)</w:t>
            </w:r>
          </w:p>
        </w:tc>
      </w:tr>
      <w:tr w:rsidR="00DD26EF" w:rsidRPr="002F0C16" w14:paraId="3CC7FE65" w14:textId="77777777" w:rsidTr="00225AC5">
        <w:trPr>
          <w:trHeight w:val="339"/>
          <w:jc w:val="center"/>
        </w:trPr>
        <w:tc>
          <w:tcPr>
            <w:tcW w:w="0" w:type="auto"/>
            <w:vAlign w:val="center"/>
          </w:tcPr>
          <w:p w14:paraId="6459AF9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Opt-digits</w:t>
            </w:r>
          </w:p>
        </w:tc>
        <w:tc>
          <w:tcPr>
            <w:tcW w:w="0" w:type="auto"/>
            <w:vAlign w:val="center"/>
          </w:tcPr>
          <w:p w14:paraId="5FB1383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1797</w:t>
            </w:r>
          </w:p>
        </w:tc>
        <w:tc>
          <w:tcPr>
            <w:tcW w:w="0" w:type="auto"/>
            <w:vAlign w:val="center"/>
          </w:tcPr>
          <w:p w14:paraId="2CC6C7C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5.99</w:t>
            </w:r>
          </w:p>
        </w:tc>
        <w:tc>
          <w:tcPr>
            <w:tcW w:w="0" w:type="auto"/>
            <w:vAlign w:val="center"/>
          </w:tcPr>
          <w:p w14:paraId="60EB452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5.99 (sqrt regime)</w:t>
            </w:r>
          </w:p>
        </w:tc>
      </w:tr>
      <w:tr w:rsidR="00DD26EF" w:rsidRPr="002F0C16" w14:paraId="079C2B5C" w14:textId="77777777" w:rsidTr="00225AC5">
        <w:trPr>
          <w:trHeight w:val="321"/>
          <w:jc w:val="center"/>
        </w:trPr>
        <w:tc>
          <w:tcPr>
            <w:tcW w:w="0" w:type="auto"/>
            <w:vAlign w:val="center"/>
          </w:tcPr>
          <w:p w14:paraId="5F7748B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MFeat</w:t>
            </w:r>
          </w:p>
        </w:tc>
        <w:tc>
          <w:tcPr>
            <w:tcW w:w="0" w:type="auto"/>
            <w:vAlign w:val="center"/>
          </w:tcPr>
          <w:p w14:paraId="7E2EC25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2000</w:t>
            </w:r>
          </w:p>
        </w:tc>
        <w:tc>
          <w:tcPr>
            <w:tcW w:w="0" w:type="auto"/>
            <w:vAlign w:val="center"/>
          </w:tcPr>
          <w:p w14:paraId="62E2869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6.32</w:t>
            </w:r>
          </w:p>
        </w:tc>
        <w:tc>
          <w:tcPr>
            <w:tcW w:w="0" w:type="auto"/>
            <w:vAlign w:val="center"/>
          </w:tcPr>
          <w:p w14:paraId="2751C91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6.32 (sqrt regime)</w:t>
            </w:r>
          </w:p>
        </w:tc>
      </w:tr>
      <w:tr w:rsidR="00DD26EF" w:rsidRPr="002F0C16" w14:paraId="44F5DC8B" w14:textId="77777777" w:rsidTr="00225AC5">
        <w:trPr>
          <w:trHeight w:val="321"/>
          <w:jc w:val="center"/>
        </w:trPr>
        <w:tc>
          <w:tcPr>
            <w:tcW w:w="0" w:type="auto"/>
            <w:vAlign w:val="center"/>
          </w:tcPr>
          <w:p w14:paraId="0D381E2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lastRenderedPageBreak/>
              <w:t>Segmentation</w:t>
            </w:r>
          </w:p>
        </w:tc>
        <w:tc>
          <w:tcPr>
            <w:tcW w:w="0" w:type="auto"/>
            <w:vAlign w:val="center"/>
          </w:tcPr>
          <w:p w14:paraId="3CE9545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2310</w:t>
            </w:r>
          </w:p>
        </w:tc>
        <w:tc>
          <w:tcPr>
            <w:tcW w:w="0" w:type="auto"/>
            <w:vAlign w:val="center"/>
          </w:tcPr>
          <w:p w14:paraId="5E55AB2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6.80</w:t>
            </w:r>
          </w:p>
        </w:tc>
        <w:tc>
          <w:tcPr>
            <w:tcW w:w="0" w:type="auto"/>
            <w:vAlign w:val="center"/>
          </w:tcPr>
          <w:p w14:paraId="1794DD2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6.80 (sqrt regime)</w:t>
            </w:r>
          </w:p>
        </w:tc>
      </w:tr>
      <w:tr w:rsidR="00DD26EF" w:rsidRPr="002F0C16" w14:paraId="7C387A3D" w14:textId="77777777" w:rsidTr="00225AC5">
        <w:trPr>
          <w:trHeight w:val="339"/>
          <w:jc w:val="center"/>
        </w:trPr>
        <w:tc>
          <w:tcPr>
            <w:tcW w:w="0" w:type="auto"/>
            <w:vAlign w:val="center"/>
          </w:tcPr>
          <w:p w14:paraId="271A882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ISOLET</w:t>
            </w:r>
          </w:p>
        </w:tc>
        <w:tc>
          <w:tcPr>
            <w:tcW w:w="0" w:type="auto"/>
            <w:vAlign w:val="center"/>
          </w:tcPr>
          <w:p w14:paraId="3FE5265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6006</w:t>
            </w:r>
          </w:p>
        </w:tc>
        <w:tc>
          <w:tcPr>
            <w:tcW w:w="0" w:type="auto"/>
            <w:vAlign w:val="center"/>
          </w:tcPr>
          <w:p w14:paraId="54FCB4F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10.96</w:t>
            </w:r>
          </w:p>
        </w:tc>
        <w:tc>
          <w:tcPr>
            <w:tcW w:w="0" w:type="auto"/>
            <w:vAlign w:val="center"/>
          </w:tcPr>
          <w:p w14:paraId="7DB74E0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10.96 (sqrt regime)</w:t>
            </w:r>
          </w:p>
        </w:tc>
      </w:tr>
      <w:tr w:rsidR="00DD26EF" w:rsidRPr="002F0C16" w14:paraId="139FB92A" w14:textId="77777777" w:rsidTr="00225AC5">
        <w:trPr>
          <w:trHeight w:val="321"/>
          <w:jc w:val="center"/>
        </w:trPr>
        <w:tc>
          <w:tcPr>
            <w:tcW w:w="0" w:type="auto"/>
            <w:vAlign w:val="center"/>
          </w:tcPr>
          <w:p w14:paraId="1DB67C5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Satimage</w:t>
            </w:r>
          </w:p>
        </w:tc>
        <w:tc>
          <w:tcPr>
            <w:tcW w:w="0" w:type="auto"/>
            <w:vAlign w:val="center"/>
          </w:tcPr>
          <w:p w14:paraId="7CCD952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6430</w:t>
            </w:r>
          </w:p>
        </w:tc>
        <w:tc>
          <w:tcPr>
            <w:tcW w:w="0" w:type="auto"/>
            <w:vAlign w:val="center"/>
          </w:tcPr>
          <w:p w14:paraId="75E11C0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11.34</w:t>
            </w:r>
          </w:p>
        </w:tc>
        <w:tc>
          <w:tcPr>
            <w:tcW w:w="0" w:type="auto"/>
            <w:vAlign w:val="center"/>
          </w:tcPr>
          <w:p w14:paraId="57FCADA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11.34 (sqrt regime)</w:t>
            </w:r>
          </w:p>
        </w:tc>
      </w:tr>
      <w:tr w:rsidR="00DD26EF" w:rsidRPr="002F0C16" w14:paraId="111F5107" w14:textId="77777777" w:rsidTr="00225AC5">
        <w:trPr>
          <w:trHeight w:val="339"/>
          <w:jc w:val="center"/>
        </w:trPr>
        <w:tc>
          <w:tcPr>
            <w:tcW w:w="0" w:type="auto"/>
            <w:vAlign w:val="center"/>
          </w:tcPr>
          <w:p w14:paraId="718F48A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USPS</w:t>
            </w:r>
          </w:p>
        </w:tc>
        <w:tc>
          <w:tcPr>
            <w:tcW w:w="0" w:type="auto"/>
            <w:vAlign w:val="center"/>
          </w:tcPr>
          <w:p w14:paraId="20E280E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9298</w:t>
            </w:r>
          </w:p>
        </w:tc>
        <w:tc>
          <w:tcPr>
            <w:tcW w:w="0" w:type="auto"/>
            <w:vAlign w:val="center"/>
          </w:tcPr>
          <w:p w14:paraId="2C775F0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13.64</w:t>
            </w:r>
          </w:p>
        </w:tc>
        <w:tc>
          <w:tcPr>
            <w:tcW w:w="0" w:type="auto"/>
            <w:vAlign w:val="center"/>
          </w:tcPr>
          <w:p w14:paraId="7A8666B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13.64 (sqrt regime)</w:t>
            </w:r>
          </w:p>
        </w:tc>
      </w:tr>
      <w:tr w:rsidR="00DD26EF" w:rsidRPr="002F0C16" w14:paraId="4CA2480E" w14:textId="77777777" w:rsidTr="00225AC5">
        <w:trPr>
          <w:trHeight w:val="321"/>
          <w:jc w:val="center"/>
        </w:trPr>
        <w:tc>
          <w:tcPr>
            <w:tcW w:w="0" w:type="auto"/>
            <w:vAlign w:val="center"/>
          </w:tcPr>
          <w:p w14:paraId="7974253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PenDigits</w:t>
            </w:r>
          </w:p>
        </w:tc>
        <w:tc>
          <w:tcPr>
            <w:tcW w:w="0" w:type="auto"/>
            <w:vAlign w:val="center"/>
          </w:tcPr>
          <w:p w14:paraId="77C4F7E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10992</w:t>
            </w:r>
          </w:p>
        </w:tc>
        <w:tc>
          <w:tcPr>
            <w:tcW w:w="0" w:type="auto"/>
            <w:vAlign w:val="center"/>
          </w:tcPr>
          <w:p w14:paraId="5A68925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14.83</w:t>
            </w:r>
          </w:p>
        </w:tc>
        <w:tc>
          <w:tcPr>
            <w:tcW w:w="0" w:type="auto"/>
            <w:vAlign w:val="center"/>
          </w:tcPr>
          <w:p w14:paraId="78C22F6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14.83 (sqrt regime)</w:t>
            </w:r>
          </w:p>
        </w:tc>
      </w:tr>
    </w:tbl>
    <w:p w14:paraId="08B32AD0" w14:textId="6FBF61D3"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b/>
          <w:bCs/>
          <w:sz w:val="24"/>
          <w:szCs w:val="28"/>
        </w:rPr>
        <w:t>Why SNN over KNN?</w:t>
      </w:r>
      <w:r w:rsidRPr="002F0C16">
        <w:rPr>
          <w:rFonts w:asciiTheme="majorBidi" w:eastAsia="Cambria" w:hAnsiTheme="majorBidi" w:cstheme="majorBidi"/>
          <w:sz w:val="24"/>
          <w:szCs w:val="28"/>
        </w:rPr>
        <w:t xml:space="preserve"> In high dimensions, pairwise Euclidean distances concentrate, and the contrast between nearest and farthest neighbors vanishes, so raw-distance edge weights become unreliable (Steinbach et al., 2004) and (Beyer et al., 1999). The SNN weight </w:t>
      </w:r>
      <m:oMath>
        <m:sSub>
          <m:sSubPr>
            <m:ctrlPr>
              <w:rPr>
                <w:rFonts w:ascii="Cambria Math" w:hAnsi="Cambria Math" w:cstheme="majorBidi"/>
                <w:sz w:val="28"/>
                <w:szCs w:val="28"/>
              </w:rPr>
            </m:ctrlPr>
          </m:sSubPr>
          <m:e>
            <m:r>
              <w:rPr>
                <w:rFonts w:ascii="Cambria Math" w:hAnsi="Cambria Math" w:cstheme="majorBidi"/>
                <w:sz w:val="28"/>
                <w:szCs w:val="28"/>
              </w:rPr>
              <m:t>w</m:t>
            </m:r>
          </m:e>
          <m:sub>
            <m:r>
              <w:rPr>
                <w:rFonts w:ascii="Cambria Math" w:hAnsi="Cambria Math" w:cstheme="majorBidi"/>
                <w:sz w:val="28"/>
                <w:szCs w:val="28"/>
              </w:rPr>
              <m:t>ij</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w:rPr>
                <w:rFonts w:ascii="Cambria Math" w:hAnsi="Cambria Math" w:cstheme="majorBidi"/>
                <w:sz w:val="28"/>
                <w:szCs w:val="28"/>
              </w:rPr>
              <m:t>N</m:t>
            </m:r>
          </m:e>
          <m:sub>
            <m:r>
              <w:rPr>
                <w:rFonts w:ascii="Cambria Math" w:hAnsi="Cambria Math" w:cstheme="majorBidi"/>
                <w:sz w:val="28"/>
                <w:szCs w:val="28"/>
              </w:rPr>
              <m:t>k</m:t>
            </m:r>
          </m:sub>
        </m:sSub>
        <m:r>
          <m:rPr>
            <m:sty m:val="p"/>
          </m:rPr>
          <w:rPr>
            <w:rFonts w:ascii="Cambria Math" w:hAnsi="Cambria Math" w:cstheme="majorBidi"/>
            <w:sz w:val="28"/>
            <w:szCs w:val="28"/>
          </w:rPr>
          <m:t>(</m:t>
        </m:r>
        <m:r>
          <w:rPr>
            <w:rFonts w:ascii="Cambria Math" w:hAnsi="Cambria Math" w:cstheme="majorBidi"/>
            <w:sz w:val="28"/>
            <w:szCs w:val="28"/>
          </w:rPr>
          <m:t>i</m:t>
        </m:r>
        <m:r>
          <m:rPr>
            <m:sty m:val="p"/>
          </m:rPr>
          <w:rPr>
            <w:rFonts w:ascii="Cambria Math" w:hAnsi="Cambria Math" w:cstheme="majorBidi"/>
            <w:sz w:val="28"/>
            <w:szCs w:val="28"/>
          </w:rPr>
          <m:t>)∩</m:t>
        </m:r>
        <m:sSub>
          <m:sSubPr>
            <m:ctrlPr>
              <w:rPr>
                <w:rFonts w:ascii="Cambria Math" w:hAnsi="Cambria Math" w:cstheme="majorBidi"/>
                <w:sz w:val="28"/>
                <w:szCs w:val="28"/>
              </w:rPr>
            </m:ctrlPr>
          </m:sSubPr>
          <m:e>
            <m:r>
              <w:rPr>
                <w:rFonts w:ascii="Cambria Math" w:hAnsi="Cambria Math" w:cstheme="majorBidi"/>
                <w:sz w:val="28"/>
                <w:szCs w:val="28"/>
              </w:rPr>
              <m:t>N</m:t>
            </m:r>
          </m:e>
          <m:sub>
            <m:r>
              <w:rPr>
                <w:rFonts w:ascii="Cambria Math" w:hAnsi="Cambria Math" w:cstheme="majorBidi"/>
                <w:sz w:val="28"/>
                <w:szCs w:val="28"/>
              </w:rPr>
              <m:t>k</m:t>
            </m:r>
          </m:sub>
        </m:sSub>
        <m:r>
          <m:rPr>
            <m:sty m:val="p"/>
          </m:rPr>
          <w:rPr>
            <w:rFonts w:ascii="Cambria Math" w:hAnsi="Cambria Math" w:cstheme="majorBidi"/>
            <w:sz w:val="28"/>
            <w:szCs w:val="28"/>
          </w:rPr>
          <m:t>(</m:t>
        </m:r>
        <m:r>
          <w:rPr>
            <w:rFonts w:ascii="Cambria Math" w:hAnsi="Cambria Math" w:cstheme="majorBidi"/>
            <w:sz w:val="28"/>
            <w:szCs w:val="28"/>
          </w:rPr>
          <m:t>j</m:t>
        </m:r>
        <m:r>
          <m:rPr>
            <m:sty m:val="p"/>
          </m:rPr>
          <w:rPr>
            <w:rFonts w:ascii="Cambria Math" w:hAnsi="Cambria Math" w:cstheme="majorBidi"/>
            <w:sz w:val="28"/>
            <w:szCs w:val="28"/>
          </w:rPr>
          <m:t>)|/</m:t>
        </m:r>
        <m:r>
          <w:rPr>
            <w:rFonts w:ascii="Cambria Math" w:hAnsi="Cambria Math" w:cstheme="majorBidi"/>
            <w:sz w:val="28"/>
            <w:szCs w:val="28"/>
          </w:rPr>
          <m:t>k</m:t>
        </m:r>
      </m:oMath>
      <w:r w:rsidRPr="002F0C16">
        <w:rPr>
          <w:rFonts w:asciiTheme="majorBidi" w:eastAsia="Cambria" w:hAnsiTheme="majorBidi" w:cstheme="majorBidi"/>
          <w:sz w:val="24"/>
          <w:szCs w:val="28"/>
        </w:rPr>
        <w:t xml:space="preserve"> depends only on the overlap of neighbor sets, a rank-based quantity that is far more stable than absolute distance under this concentration (Ertöz et al., 2003)</w:t>
      </w:r>
      <w:r w:rsidR="002D7E6F">
        <w:rPr>
          <w:rFonts w:asciiTheme="majorBidi" w:eastAsia="Cambria" w:hAnsiTheme="majorBidi" w:cstheme="majorBidi"/>
          <w:sz w:val="24"/>
          <w:szCs w:val="28"/>
        </w:rPr>
        <w:t>,</w:t>
      </w:r>
      <w:r w:rsidRPr="002F0C16">
        <w:rPr>
          <w:rFonts w:asciiTheme="majorBidi" w:eastAsia="Cambria" w:hAnsiTheme="majorBidi" w:cstheme="majorBidi"/>
          <w:sz w:val="24"/>
          <w:szCs w:val="28"/>
        </w:rPr>
        <w:t xml:space="preserve"> and shared-neighbor similarities are known to mitigate the curse of dimensionality directly (Houle et al., 2010).</w:t>
      </w:r>
    </w:p>
    <w:p w14:paraId="5C7E2C5A" w14:textId="77777777" w:rsidR="00572D0C" w:rsidRPr="002F0C16" w:rsidRDefault="00572D0C" w:rsidP="0038605B">
      <w:pPr>
        <w:bidi w:val="0"/>
        <w:spacing w:after="0" w:line="240" w:lineRule="auto"/>
        <w:ind w:firstLine="720"/>
        <w:jc w:val="both"/>
        <w:rPr>
          <w:rFonts w:asciiTheme="majorBidi" w:hAnsiTheme="majorBidi" w:cstheme="majorBidi"/>
          <w:sz w:val="28"/>
          <w:szCs w:val="28"/>
        </w:rPr>
      </w:pPr>
      <w:r w:rsidRPr="002F0C16">
        <w:rPr>
          <w:rFonts w:asciiTheme="majorBidi" w:eastAsia="Cambria" w:hAnsiTheme="majorBidi" w:cstheme="majorBidi"/>
          <w:sz w:val="24"/>
          <w:szCs w:val="28"/>
        </w:rPr>
        <w:t>This motivates SNN for the high-dimensional representations in EMR-CGC's ensemble; consistent with the theory, its measured benefit is concentrated on the highest-dimensional datasets, while it is neutral</w:t>
      </w:r>
      <w:r w:rsidR="00190211">
        <w:rPr>
          <w:rFonts w:asciiTheme="majorBidi" w:eastAsia="Cambria" w:hAnsiTheme="majorBidi" w:cstheme="majorBidi"/>
          <w:sz w:val="24"/>
          <w:szCs w:val="28"/>
        </w:rPr>
        <w:t xml:space="preserve"> to </w:t>
      </w:r>
      <w:r w:rsidRPr="002F0C16">
        <w:rPr>
          <w:rFonts w:asciiTheme="majorBidi" w:eastAsia="Cambria" w:hAnsiTheme="majorBidi" w:cstheme="majorBidi"/>
          <w:sz w:val="24"/>
          <w:szCs w:val="28"/>
        </w:rPr>
        <w:t>negative elsewhere.</w:t>
      </w:r>
    </w:p>
    <w:p w14:paraId="6F785AC6" w14:textId="77777777" w:rsidR="00572D0C" w:rsidRPr="002F0C16" w:rsidRDefault="00572D0C" w:rsidP="00E17F05">
      <w:pPr>
        <w:pStyle w:val="Heading2"/>
        <w:bidi w:val="0"/>
        <w:spacing w:before="140" w:after="40" w:line="240" w:lineRule="auto"/>
        <w:rPr>
          <w:rFonts w:asciiTheme="majorBidi" w:hAnsiTheme="majorBidi"/>
          <w:b/>
          <w:bCs/>
          <w:sz w:val="28"/>
          <w:szCs w:val="28"/>
        </w:rPr>
      </w:pPr>
      <w:r>
        <w:rPr>
          <w:rFonts w:ascii="Cambria" w:eastAsia="Cambria" w:hAnsi="Cambria"/>
          <w:b/>
          <w:sz w:val="24"/>
        </w:rPr>
        <w:t>3.7 Algorithms</w:t>
      </w:r>
    </w:p>
    <w:p w14:paraId="773F5536" w14:textId="77777777"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The algorithm can be implemented as follows: (1) generate baseline partition B; (2) construct five candidate representations; (3) optimize a selected representation with AMR-DE; (4) generate and score 60 SNN–Leiden candidate partitions using EMR-CGC; (5) choose challenger H by its internal score; (6) compute C_B, C_H, ρ, and Δs; (7) apply the three rejection tests in Section 3.5; and (8) output either H or B. All decisions in Steps 1–8 use features and internal scores, not ground-truth labels. Any accompanying pseudocode must reproduce these exact conditions.</w:t>
      </w:r>
    </w:p>
    <w:tbl>
      <w:tblPr>
        <w:tblStyle w:val="TableGrid"/>
        <w:bidiVisual/>
        <w:tblW w:w="9288" w:type="dxa"/>
        <w:jc w:val="center"/>
        <w:tblLook w:val="04A0" w:firstRow="1" w:lastRow="0" w:firstColumn="1" w:lastColumn="0" w:noHBand="0" w:noVBand="1"/>
      </w:tblPr>
      <w:tblGrid>
        <w:gridCol w:w="9288"/>
      </w:tblGrid>
      <w:tr w:rsidR="00FE6BD1" w:rsidRPr="002F0C16" w14:paraId="61B756A7" w14:textId="77777777" w:rsidTr="00FE6BD1">
        <w:trPr>
          <w:jc w:val="center"/>
        </w:trPr>
        <w:tc>
          <w:tcPr>
            <w:tcW w:w="10358" w:type="dxa"/>
            <w:vAlign w:val="center"/>
          </w:tcPr>
          <w:p w14:paraId="53B4FF6A" w14:textId="77777777" w:rsidR="00572D0C" w:rsidRPr="002F0C16" w:rsidRDefault="00572D0C" w:rsidP="0038605B">
            <w:pPr>
              <w:pStyle w:val="BodyText"/>
              <w:jc w:val="center"/>
              <w:rPr>
                <w:rFonts w:asciiTheme="majorBidi" w:hAnsiTheme="majorBidi" w:cstheme="majorBidi"/>
                <w:sz w:val="28"/>
                <w:szCs w:val="28"/>
                <w:rtl/>
              </w:rPr>
            </w:pPr>
            <w:r w:rsidRPr="002F0C16">
              <w:rPr>
                <w:rFonts w:asciiTheme="majorBidi" w:eastAsia="Cambria" w:hAnsiTheme="majorBidi" w:cstheme="majorBidi"/>
                <w:b/>
                <w:bCs/>
                <w:sz w:val="19"/>
                <w:szCs w:val="28"/>
              </w:rPr>
              <w:t>Input:</w:t>
            </w:r>
            <w:r w:rsidRPr="002F0C16">
              <w:rPr>
                <w:rFonts w:asciiTheme="majorBidi" w:eastAsia="Cambria" w:hAnsiTheme="majorBidi" w:cstheme="majorBidi"/>
                <w:sz w:val="19"/>
                <w:szCs w:val="28"/>
              </w:rPr>
              <w:t xml:space="preserve"> Data </w:t>
            </w:r>
            <m:oMath>
              <m:r>
                <m:rPr>
                  <m:sty m:val="bi"/>
                </m:rPr>
                <w:rPr>
                  <w:rFonts w:ascii="Cambria Math" w:hAnsi="Cambria Math" w:cstheme="majorBidi"/>
                  <w:sz w:val="28"/>
                  <w:szCs w:val="28"/>
                </w:rPr>
                <m:t>X</m:t>
              </m:r>
              <m:r>
                <m:rPr>
                  <m:sty m:val="p"/>
                </m:rPr>
                <w:rPr>
                  <w:rFonts w:ascii="Cambria Math" w:hAnsi="Cambria Math" w:cstheme="majorBidi"/>
                  <w:sz w:val="28"/>
                  <w:szCs w:val="28"/>
                </w:rPr>
                <m:t>∈</m:t>
              </m:r>
              <m:sSup>
                <m:sSupPr>
                  <m:ctrlPr>
                    <w:rPr>
                      <w:rFonts w:ascii="Cambria Math" w:hAnsi="Cambria Math" w:cstheme="majorBidi"/>
                      <w:sz w:val="28"/>
                      <w:szCs w:val="28"/>
                    </w:rPr>
                  </m:ctrlPr>
                </m:sSupPr>
                <m:e>
                  <m:r>
                    <m:rPr>
                      <m:scr m:val="double-struck"/>
                      <m:sty m:val="p"/>
                    </m:rPr>
                    <w:rPr>
                      <w:rFonts w:ascii="Cambria Math" w:hAnsi="Cambria Math" w:cstheme="majorBidi"/>
                      <w:sz w:val="28"/>
                      <w:szCs w:val="28"/>
                    </w:rPr>
                    <m:t>R</m:t>
                  </m:r>
                </m:e>
                <m:sup>
                  <m:r>
                    <w:rPr>
                      <w:rFonts w:ascii="Cambria Math" w:hAnsi="Cambria Math" w:cstheme="majorBidi"/>
                      <w:sz w:val="28"/>
                      <w:szCs w:val="28"/>
                    </w:rPr>
                    <m:t>n</m:t>
                  </m:r>
                  <m:r>
                    <m:rPr>
                      <m:sty m:val="p"/>
                    </m:rPr>
                    <w:rPr>
                      <w:rFonts w:ascii="Cambria Math" w:hAnsi="Cambria Math" w:cstheme="majorBidi"/>
                      <w:sz w:val="28"/>
                      <w:szCs w:val="28"/>
                    </w:rPr>
                    <m:t>×</m:t>
                  </m:r>
                  <m:r>
                    <w:rPr>
                      <w:rFonts w:ascii="Cambria Math" w:hAnsi="Cambria Math" w:cstheme="majorBidi"/>
                      <w:sz w:val="28"/>
                      <w:szCs w:val="28"/>
                    </w:rPr>
                    <m:t>d</m:t>
                  </m:r>
                </m:sup>
              </m:sSup>
            </m:oMath>
            <w:r w:rsidRPr="002F0C16">
              <w:rPr>
                <w:rFonts w:asciiTheme="majorBidi" w:eastAsia="Cambria" w:hAnsiTheme="majorBidi" w:cstheme="majorBidi"/>
                <w:sz w:val="19"/>
                <w:szCs w:val="28"/>
              </w:rPr>
              <w:t xml:space="preserve">, seed </w:t>
            </w:r>
            <m:oMath>
              <m:r>
                <w:rPr>
                  <w:rFonts w:ascii="Cambria Math" w:hAnsi="Cambria Math" w:cstheme="majorBidi"/>
                  <w:sz w:val="28"/>
                  <w:szCs w:val="28"/>
                </w:rPr>
                <m:t>s</m:t>
              </m:r>
            </m:oMath>
            <w:r w:rsidRPr="002F0C16">
              <w:rPr>
                <w:rFonts w:asciiTheme="majorBidi" w:eastAsia="Cambria" w:hAnsiTheme="majorBidi" w:cstheme="majorBidi"/>
                <w:sz w:val="19"/>
                <w:szCs w:val="28"/>
              </w:rPr>
              <w:t>,</w:t>
            </w:r>
          </w:p>
        </w:tc>
      </w:tr>
      <w:tr w:rsidR="00FE6BD1" w:rsidRPr="002F0C16" w14:paraId="58B2236F" w14:textId="77777777" w:rsidTr="00FE6BD1">
        <w:trPr>
          <w:jc w:val="center"/>
        </w:trPr>
        <w:tc>
          <w:tcPr>
            <w:tcW w:w="10358" w:type="dxa"/>
            <w:vAlign w:val="center"/>
          </w:tcPr>
          <w:p w14:paraId="51843A01" w14:textId="77777777" w:rsidR="00572D0C" w:rsidRPr="002F0C16" w:rsidRDefault="00572D0C" w:rsidP="0038605B">
            <w:pPr>
              <w:pStyle w:val="BodyText"/>
              <w:jc w:val="center"/>
              <w:rPr>
                <w:rFonts w:asciiTheme="majorBidi" w:hAnsiTheme="majorBidi" w:cstheme="majorBidi"/>
                <w:sz w:val="28"/>
                <w:szCs w:val="28"/>
                <w:rtl/>
              </w:rPr>
            </w:pPr>
            <w:r w:rsidRPr="002F0C16">
              <w:rPr>
                <w:rFonts w:asciiTheme="majorBidi" w:eastAsia="Cambria" w:hAnsiTheme="majorBidi" w:cstheme="majorBidi"/>
                <w:b/>
                <w:bCs/>
                <w:sz w:val="19"/>
                <w:szCs w:val="28"/>
              </w:rPr>
              <w:t>Output:</w:t>
            </w:r>
            <w:r w:rsidRPr="002F0C16">
              <w:rPr>
                <w:rFonts w:asciiTheme="majorBidi" w:eastAsia="Cambria" w:hAnsiTheme="majorBidi" w:cstheme="majorBidi"/>
                <w:sz w:val="19"/>
                <w:szCs w:val="28"/>
              </w:rPr>
              <w:t xml:space="preserve"> Cluster labels </w:t>
            </w:r>
            <m:oMath>
              <m:sSup>
                <m:sSupPr>
                  <m:ctrlPr>
                    <w:rPr>
                      <w:rFonts w:ascii="Cambria Math" w:hAnsi="Cambria Math" w:cstheme="majorBidi"/>
                      <w:sz w:val="28"/>
                      <w:szCs w:val="28"/>
                    </w:rPr>
                  </m:ctrlPr>
                </m:sSup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p>
                  <m:r>
                    <m:rPr>
                      <m:sty m:val="p"/>
                    </m:rPr>
                    <w:rPr>
                      <w:rFonts w:ascii="Cambria Math" w:hAnsi="Cambria Math" w:cstheme="majorBidi"/>
                      <w:sz w:val="28"/>
                      <w:szCs w:val="28"/>
                    </w:rPr>
                    <m:t>*</m:t>
                  </m:r>
                </m:sup>
              </m:sSup>
            </m:oMath>
            <w:r w:rsidRPr="002F0C16">
              <w:rPr>
                <w:rFonts w:asciiTheme="majorBidi" w:eastAsia="Cambria" w:hAnsiTheme="majorBidi" w:cstheme="majorBidi"/>
                <w:sz w:val="19"/>
                <w:szCs w:val="28"/>
              </w:rPr>
              <w:t xml:space="preserve"> </w:t>
            </w:r>
          </w:p>
        </w:tc>
      </w:tr>
      <w:tr w:rsidR="00FE6BD1" w:rsidRPr="002F0C16" w14:paraId="3EA00FA4" w14:textId="77777777" w:rsidTr="00FE6BD1">
        <w:trPr>
          <w:jc w:val="center"/>
        </w:trPr>
        <w:tc>
          <w:tcPr>
            <w:tcW w:w="10358" w:type="dxa"/>
            <w:vAlign w:val="center"/>
          </w:tcPr>
          <w:p w14:paraId="450648D1"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sz w:val="19"/>
                <w:szCs w:val="28"/>
              </w:rPr>
              <w:t xml:space="preserve">1: </w:t>
            </w:r>
            <m:oMath>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B</m:t>
                  </m:r>
                </m:sub>
              </m:sSub>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GraphCluster</w:t>
            </w:r>
            <m:oMath>
              <m:r>
                <m:rPr>
                  <m:sty m:val="p"/>
                </m:rPr>
                <w:rPr>
                  <w:rFonts w:ascii="Cambria Math" w:hAnsi="Cambria Math" w:cstheme="majorBidi"/>
                  <w:sz w:val="28"/>
                  <w:szCs w:val="28"/>
                </w:rPr>
                <m:t>(</m:t>
              </m:r>
              <m:r>
                <m:rPr>
                  <m:sty m:val="bi"/>
                </m:rPr>
                <w:rPr>
                  <w:rFonts w:ascii="Cambria Math" w:hAnsi="Cambria Math" w:cstheme="majorBidi"/>
                  <w:sz w:val="28"/>
                  <w:szCs w:val="28"/>
                </w:rPr>
                <m:t>X</m:t>
              </m:r>
              <m:r>
                <m:rPr>
                  <m:sty m:val="p"/>
                </m:rPr>
                <w:rPr>
                  <w:rFonts w:ascii="Cambria Math" w:hAnsi="Cambria Math" w:cstheme="majorBidi"/>
                  <w:sz w:val="28"/>
                  <w:szCs w:val="28"/>
                </w:rPr>
                <m:t>,</m:t>
              </m:r>
              <m:r>
                <m:rPr>
                  <m:nor/>
                </m:rPr>
                <w:rPr>
                  <w:rFonts w:asciiTheme="majorBidi" w:hAnsiTheme="majorBidi" w:cstheme="majorBidi"/>
                  <w:sz w:val="28"/>
                  <w:szCs w:val="28"/>
                </w:rPr>
                <m:t>UMAP</m:t>
              </m:r>
              <m:r>
                <m:rPr>
                  <m:sty m:val="p"/>
                </m:rPr>
                <w:rPr>
                  <w:rFonts w:ascii="Cambria Math" w:hAnsi="Cambria Math" w:cstheme="majorBidi"/>
                  <w:sz w:val="28"/>
                  <w:szCs w:val="28"/>
                </w:rPr>
                <m:t>,</m:t>
              </m:r>
              <m:r>
                <w:rPr>
                  <w:rFonts w:ascii="Cambria Math" w:hAnsi="Cambria Math" w:cstheme="majorBidi"/>
                  <w:sz w:val="28"/>
                  <w:szCs w:val="28"/>
                </w:rPr>
                <m:t>k</m:t>
              </m:r>
              <m:r>
                <m:rPr>
                  <m:sty m:val="p"/>
                </m:rPr>
                <w:rPr>
                  <w:rFonts w:ascii="Cambria Math" w:hAnsi="Cambria Math" w:cstheme="majorBidi"/>
                  <w:sz w:val="28"/>
                  <w:szCs w:val="28"/>
                </w:rPr>
                <m:t>=35,</m:t>
              </m:r>
              <m:r>
                <w:rPr>
                  <w:rFonts w:ascii="Cambria Math" w:hAnsi="Cambria Math" w:cstheme="majorBidi"/>
                  <w:sz w:val="28"/>
                  <w:szCs w:val="28"/>
                </w:rPr>
                <m:t>q</m:t>
              </m:r>
              <m:r>
                <m:rPr>
                  <m:sty m:val="p"/>
                </m:rPr>
                <w:rPr>
                  <w:rFonts w:ascii="Cambria Math" w:hAnsi="Cambria Math" w:cstheme="majorBidi"/>
                  <w:sz w:val="28"/>
                  <w:szCs w:val="28"/>
                </w:rPr>
                <m:t>=0.1,</m:t>
              </m:r>
              <m:r>
                <w:rPr>
                  <w:rFonts w:ascii="Cambria Math" w:hAnsi="Cambria Math" w:cstheme="majorBidi"/>
                  <w:sz w:val="28"/>
                  <w:szCs w:val="28"/>
                </w:rPr>
                <m:t>r</m:t>
              </m:r>
              <m:r>
                <m:rPr>
                  <m:sty m:val="p"/>
                </m:rPr>
                <w:rPr>
                  <w:rFonts w:ascii="Cambria Math" w:hAnsi="Cambria Math" w:cstheme="majorBidi"/>
                  <w:sz w:val="28"/>
                  <w:szCs w:val="28"/>
                </w:rPr>
                <m:t>=0.25)</m:t>
              </m:r>
            </m:oMath>
            <w:r w:rsidRPr="002F0C16">
              <w:rPr>
                <w:rFonts w:asciiTheme="majorBidi" w:eastAsia="Cambria" w:hAnsiTheme="majorBidi" w:cstheme="majorBidi"/>
                <w:sz w:val="19"/>
                <w:szCs w:val="28"/>
              </w:rPr>
              <w:t xml:space="preserve"> </w:t>
            </w:r>
            <m:oMath>
              <m:r>
                <m:rPr>
                  <m:sty m:val="p"/>
                </m:rPr>
                <w:rPr>
                  <w:rFonts w:ascii="Cambria Math" w:hAnsi="Cambria Math" w:cstheme="majorBidi"/>
                  <w:sz w:val="28"/>
                  <w:szCs w:val="28"/>
                </w:rPr>
                <m:t>(</m:t>
              </m:r>
              <m:sSup>
                <m:sSupPr>
                  <m:ctrlPr>
                    <w:rPr>
                      <w:rFonts w:ascii="Cambria Math" w:hAnsi="Cambria Math" w:cstheme="majorBidi"/>
                      <w:sz w:val="28"/>
                      <w:szCs w:val="28"/>
                    </w:rPr>
                  </m:ctrlPr>
                </m:sSupPr>
                <m:e>
                  <m:r>
                    <m:rPr>
                      <m:sty m:val="bi"/>
                    </m:rPr>
                    <w:rPr>
                      <w:rFonts w:ascii="Cambria Math" w:hAnsi="Cambria Math" w:cstheme="majorBidi"/>
                      <w:sz w:val="28"/>
                      <w:szCs w:val="28"/>
                    </w:rPr>
                    <m:t>θ</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sSup>
                <m:sSupPr>
                  <m:ctrlPr>
                    <w:rPr>
                      <w:rFonts w:ascii="Cambria Math" w:hAnsi="Cambria Math" w:cstheme="majorBidi"/>
                      <w:sz w:val="28"/>
                      <w:szCs w:val="28"/>
                    </w:rPr>
                  </m:ctrlPr>
                </m:sSupPr>
                <m:e>
                  <m:r>
                    <m:rPr>
                      <m:nor/>
                    </m:rPr>
                    <w:rPr>
                      <w:rFonts w:asciiTheme="majorBidi" w:hAnsiTheme="majorBidi" w:cstheme="majorBidi"/>
                      <w:sz w:val="28"/>
                      <w:szCs w:val="28"/>
                    </w:rPr>
                    <m:t>rep</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AMR-DE</w:t>
            </w:r>
            <m:oMath>
              <m:r>
                <m:rPr>
                  <m:sty m:val="p"/>
                </m:rPr>
                <w:rPr>
                  <w:rFonts w:ascii="Cambria Math" w:hAnsi="Cambria Math" w:cstheme="majorBidi"/>
                  <w:sz w:val="28"/>
                  <w:szCs w:val="28"/>
                </w:rPr>
                <m:t>(</m:t>
              </m:r>
              <m:r>
                <m:rPr>
                  <m:sty m:val="bi"/>
                </m:rPr>
                <w:rPr>
                  <w:rFonts w:ascii="Cambria Math" w:hAnsi="Cambria Math" w:cstheme="majorBidi"/>
                  <w:sz w:val="28"/>
                  <w:szCs w:val="28"/>
                </w:rPr>
                <m:t>X</m:t>
              </m:r>
              <m:r>
                <m:rPr>
                  <m:sty m:val="p"/>
                </m:rPr>
                <w:rPr>
                  <w:rFonts w:ascii="Cambria Math" w:hAnsi="Cambria Math" w:cstheme="majorBidi"/>
                  <w:sz w:val="28"/>
                  <w:szCs w:val="28"/>
                </w:rPr>
                <m:t>,</m:t>
              </m:r>
              <m:r>
                <w:rPr>
                  <w:rFonts w:ascii="Cambria Math" w:hAnsi="Cambria Math" w:cstheme="majorBidi"/>
                  <w:sz w:val="28"/>
                  <w:szCs w:val="28"/>
                </w:rPr>
                <m:t>s</m:t>
              </m:r>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w:t>
            </w:r>
          </w:p>
          <w:p w14:paraId="1D245E8F" w14:textId="77777777" w:rsidR="00572D0C" w:rsidRPr="002F0C16" w:rsidRDefault="00572D0C" w:rsidP="0038605B">
            <w:pPr>
              <w:pStyle w:val="BodyText"/>
              <w:jc w:val="center"/>
              <w:rPr>
                <w:rFonts w:asciiTheme="majorBidi" w:eastAsiaTheme="minorEastAsia" w:hAnsiTheme="majorBidi" w:cstheme="majorBidi"/>
                <w:sz w:val="28"/>
                <w:szCs w:val="28"/>
              </w:rPr>
            </w:pPr>
            <w:r w:rsidRPr="002F0C16">
              <w:rPr>
                <w:rFonts w:asciiTheme="majorBidi" w:eastAsia="Cambria" w:hAnsiTheme="majorBidi" w:cstheme="majorBidi"/>
                <w:sz w:val="19"/>
                <w:szCs w:val="28"/>
              </w:rPr>
              <w:t xml:space="preserve">2: </w:t>
            </w:r>
            <m:oMath>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DE</m:t>
                  </m:r>
                </m:sub>
              </m:sSub>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GraphCluster</w:t>
            </w:r>
            <m:oMath>
              <m:r>
                <m:rPr>
                  <m:sty m:val="p"/>
                </m:rPr>
                <w:rPr>
                  <w:rFonts w:ascii="Cambria Math" w:hAnsi="Cambria Math" w:cstheme="majorBidi"/>
                  <w:sz w:val="28"/>
                  <w:szCs w:val="28"/>
                </w:rPr>
                <m:t>(</m:t>
              </m:r>
              <m:r>
                <m:rPr>
                  <m:sty m:val="bi"/>
                </m:rPr>
                <w:rPr>
                  <w:rFonts w:ascii="Cambria Math" w:hAnsi="Cambria Math" w:cstheme="majorBidi"/>
                  <w:sz w:val="28"/>
                  <w:szCs w:val="28"/>
                </w:rPr>
                <m:t>X</m:t>
              </m:r>
              <m:r>
                <m:rPr>
                  <m:sty m:val="p"/>
                </m:rPr>
                <w:rPr>
                  <w:rFonts w:ascii="Cambria Math" w:hAnsi="Cambria Math" w:cstheme="majorBidi"/>
                  <w:sz w:val="28"/>
                  <w:szCs w:val="28"/>
                </w:rPr>
                <m:t>,</m:t>
              </m:r>
              <m:sSup>
                <m:sSupPr>
                  <m:ctrlPr>
                    <w:rPr>
                      <w:rFonts w:ascii="Cambria Math" w:hAnsi="Cambria Math" w:cstheme="majorBidi"/>
                      <w:sz w:val="28"/>
                      <w:szCs w:val="28"/>
                    </w:rPr>
                  </m:ctrlPr>
                </m:sSupPr>
                <m:e>
                  <m:r>
                    <m:rPr>
                      <m:nor/>
                    </m:rPr>
                    <w:rPr>
                      <w:rFonts w:asciiTheme="majorBidi" w:hAnsiTheme="majorBidi" w:cstheme="majorBidi"/>
                      <w:sz w:val="28"/>
                      <w:szCs w:val="28"/>
                    </w:rPr>
                    <m:t>rep</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sSup>
                <m:sSupPr>
                  <m:ctrlPr>
                    <w:rPr>
                      <w:rFonts w:ascii="Cambria Math" w:hAnsi="Cambria Math" w:cstheme="majorBidi"/>
                      <w:sz w:val="28"/>
                      <w:szCs w:val="28"/>
                    </w:rPr>
                  </m:ctrlPr>
                </m:sSupPr>
                <m:e>
                  <m:r>
                    <m:rPr>
                      <m:sty m:val="bi"/>
                    </m:rPr>
                    <w:rPr>
                      <w:rFonts w:ascii="Cambria Math" w:hAnsi="Cambria Math" w:cstheme="majorBidi"/>
                      <w:sz w:val="28"/>
                      <w:szCs w:val="28"/>
                    </w:rPr>
                    <m:t>θ</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oMath>
          </w:p>
          <w:p w14:paraId="174C4541" w14:textId="77777777" w:rsidR="00572D0C" w:rsidRPr="002F0C16" w:rsidRDefault="00572D0C" w:rsidP="0038605B">
            <w:pPr>
              <w:pStyle w:val="BodyText"/>
              <w:jc w:val="center"/>
              <w:rPr>
                <w:rFonts w:asciiTheme="majorBidi" w:eastAsiaTheme="minorEastAsia" w:hAnsiTheme="majorBidi" w:cstheme="majorBidi"/>
                <w:sz w:val="28"/>
                <w:szCs w:val="28"/>
              </w:rPr>
            </w:pPr>
            <w:r w:rsidRPr="002F0C16">
              <w:rPr>
                <w:rFonts w:asciiTheme="majorBidi" w:eastAsiaTheme="minorEastAsia" w:hAnsiTheme="majorBidi" w:cstheme="majorBidi"/>
                <w:sz w:val="19"/>
                <w:szCs w:val="28"/>
              </w:rPr>
              <w:t>3:</w:t>
            </w:r>
            <w:r w:rsidRPr="002F0C16">
              <w:rPr>
                <w:rFonts w:asciiTheme="majorBidi" w:eastAsia="Cambria" w:hAnsiTheme="majorBidi" w:cstheme="majorBidi"/>
                <w:sz w:val="19"/>
                <w:szCs w:val="28"/>
              </w:rPr>
              <w:t xml:space="preserve"> </w:t>
            </w:r>
            <m:oMath>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EMR</m:t>
                  </m:r>
                </m:sub>
              </m:sSub>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EMR-CGC</w:t>
            </w:r>
            <m:oMath>
              <m:r>
                <m:rPr>
                  <m:sty m:val="p"/>
                </m:rPr>
                <w:rPr>
                  <w:rFonts w:ascii="Cambria Math" w:hAnsi="Cambria Math" w:cstheme="majorBidi"/>
                  <w:sz w:val="28"/>
                  <w:szCs w:val="28"/>
                </w:rPr>
                <m:t>(</m:t>
              </m:r>
              <m:r>
                <m:rPr>
                  <m:sty m:val="bi"/>
                </m:rPr>
                <w:rPr>
                  <w:rFonts w:ascii="Cambria Math" w:hAnsi="Cambria Math" w:cstheme="majorBidi"/>
                  <w:sz w:val="28"/>
                  <w:szCs w:val="28"/>
                </w:rPr>
                <m:t>X</m:t>
              </m:r>
              <m:r>
                <m:rPr>
                  <m:sty m:val="p"/>
                </m:rPr>
                <w:rPr>
                  <w:rFonts w:ascii="Cambria Math" w:hAnsi="Cambria Math" w:cstheme="majorBidi"/>
                  <w:sz w:val="28"/>
                  <w:szCs w:val="28"/>
                </w:rPr>
                <m:t>,</m:t>
              </m:r>
              <m:r>
                <w:rPr>
                  <w:rFonts w:ascii="Cambria Math" w:hAnsi="Cambria Math" w:cstheme="majorBidi"/>
                  <w:sz w:val="28"/>
                  <w:szCs w:val="28"/>
                </w:rPr>
                <m:t>s</m:t>
              </m:r>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w:t>
            </w:r>
          </w:p>
          <w:p w14:paraId="64099605"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Theme="minorEastAsia" w:hAnsiTheme="majorBidi" w:cstheme="majorBidi"/>
                <w:sz w:val="19"/>
                <w:szCs w:val="28"/>
              </w:rPr>
              <w:t xml:space="preserve">4: </w:t>
            </w:r>
            <m:oMath>
              <m:sSup>
                <m:sSupPr>
                  <m:ctrlPr>
                    <w:rPr>
                      <w:rFonts w:ascii="Cambria Math" w:hAnsi="Cambria Math" w:cstheme="majorBidi"/>
                      <w:sz w:val="28"/>
                      <w:szCs w:val="28"/>
                    </w:rPr>
                  </m:ctrlPr>
                </m:sSup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QualityGate</w:t>
            </w:r>
            <m:oMath>
              <m:r>
                <m:rPr>
                  <m:sty m:val="p"/>
                </m:rPr>
                <w:rPr>
                  <w:rFonts w:ascii="Cambria Math" w:hAnsi="Cambria Math" w:cstheme="majorBidi"/>
                  <w:sz w:val="28"/>
                  <w:szCs w:val="28"/>
                </w:rPr>
                <m:t>(</m:t>
              </m:r>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B</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DE</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EMR</m:t>
                  </m:r>
                </m:sub>
              </m:sSub>
              <m:r>
                <m:rPr>
                  <m:sty m:val="p"/>
                </m:rPr>
                <w:rPr>
                  <w:rFonts w:ascii="Cambria Math" w:hAnsi="Cambria Math" w:cstheme="majorBidi"/>
                  <w:sz w:val="28"/>
                  <w:szCs w:val="28"/>
                </w:rPr>
                <m:t>,</m:t>
              </m:r>
              <m:r>
                <w:rPr>
                  <w:rFonts w:ascii="Cambria Math" w:hAnsi="Cambria Math" w:cstheme="majorBidi"/>
                  <w:sz w:val="28"/>
                  <w:szCs w:val="28"/>
                </w:rPr>
                <m:t>n</m:t>
              </m:r>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w:t>
            </w:r>
            <m:oMath>
              <m:sSup>
                <m:sSupPr>
                  <m:ctrlPr>
                    <w:rPr>
                      <w:rFonts w:ascii="Cambria Math" w:hAnsi="Cambria Math" w:cstheme="majorBidi"/>
                      <w:sz w:val="28"/>
                      <w:szCs w:val="28"/>
                    </w:rPr>
                  </m:ctrlPr>
                </m:sSup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p>
                  <m:r>
                    <m:rPr>
                      <m:sty m:val="p"/>
                    </m:rPr>
                    <w:rPr>
                      <w:rFonts w:ascii="Cambria Math" w:hAnsi="Cambria Math" w:cstheme="majorBidi"/>
                      <w:sz w:val="28"/>
                      <w:szCs w:val="28"/>
                    </w:rPr>
                    <m:t>*</m:t>
                  </m:r>
                </m:sup>
              </m:sSup>
            </m:oMath>
          </w:p>
          <w:p w14:paraId="5ECD1BA0"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sz w:val="19"/>
                <w:szCs w:val="28"/>
              </w:rPr>
              <w:t xml:space="preserve">5: Data </w:t>
            </w:r>
            <m:oMath>
              <m:r>
                <m:rPr>
                  <m:sty m:val="bi"/>
                </m:rPr>
                <w:rPr>
                  <w:rFonts w:ascii="Cambria Math" w:hAnsi="Cambria Math" w:cstheme="majorBidi"/>
                  <w:sz w:val="28"/>
                  <w:szCs w:val="28"/>
                </w:rPr>
                <m:t>X</m:t>
              </m:r>
            </m:oMath>
            <w:r w:rsidRPr="002F0C16">
              <w:rPr>
                <w:rFonts w:asciiTheme="majorBidi" w:eastAsia="Cambria" w:hAnsiTheme="majorBidi" w:cstheme="majorBidi"/>
                <w:sz w:val="19"/>
                <w:szCs w:val="28"/>
              </w:rPr>
              <w:t xml:space="preserve">, seed </w:t>
            </w:r>
            <m:oMath>
              <m:r>
                <w:rPr>
                  <w:rFonts w:ascii="Cambria Math" w:hAnsi="Cambria Math" w:cstheme="majorBidi"/>
                  <w:sz w:val="28"/>
                  <w:szCs w:val="28"/>
                </w:rPr>
                <m:t>s</m:t>
              </m:r>
            </m:oMath>
            <w:r w:rsidRPr="002F0C16">
              <w:rPr>
                <w:rFonts w:asciiTheme="majorBidi" w:eastAsia="Cambria" w:hAnsiTheme="majorBidi" w:cstheme="majorBidi"/>
                <w:sz w:val="19"/>
                <w:szCs w:val="28"/>
              </w:rPr>
              <w:t xml:space="preserve"> </w:t>
            </w:r>
            <m:oMath>
              <m:r>
                <m:rPr>
                  <m:sty m:val="p"/>
                </m:rPr>
                <w:rPr>
                  <w:rFonts w:ascii="Cambria Math" w:hAnsi="Cambria Math" w:cstheme="majorBidi"/>
                  <w:sz w:val="28"/>
                  <w:szCs w:val="28"/>
                </w:rPr>
                <m:t>(</m:t>
              </m:r>
              <m:sSup>
                <m:sSupPr>
                  <m:ctrlPr>
                    <w:rPr>
                      <w:rFonts w:ascii="Cambria Math" w:hAnsi="Cambria Math" w:cstheme="majorBidi"/>
                      <w:sz w:val="28"/>
                      <w:szCs w:val="28"/>
                    </w:rPr>
                  </m:ctrlPr>
                </m:sSupPr>
                <m:e>
                  <m:r>
                    <m:rPr>
                      <m:sty m:val="bi"/>
                    </m:rPr>
                    <w:rPr>
                      <w:rFonts w:ascii="Cambria Math" w:hAnsi="Cambria Math" w:cstheme="majorBidi"/>
                      <w:sz w:val="28"/>
                      <w:szCs w:val="28"/>
                    </w:rPr>
                    <m:t>θ</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sSup>
                <m:sSupPr>
                  <m:ctrlPr>
                    <w:rPr>
                      <w:rFonts w:ascii="Cambria Math" w:hAnsi="Cambria Math" w:cstheme="majorBidi"/>
                      <w:sz w:val="28"/>
                      <w:szCs w:val="28"/>
                    </w:rPr>
                  </m:ctrlPr>
                </m:sSupPr>
                <m:e>
                  <m:r>
                    <m:rPr>
                      <m:nor/>
                    </m:rPr>
                    <w:rPr>
                      <w:rFonts w:asciiTheme="majorBidi" w:hAnsiTheme="majorBidi" w:cstheme="majorBidi"/>
                      <w:sz w:val="28"/>
                      <w:szCs w:val="28"/>
                    </w:rPr>
                    <m:t>rep</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w:t>
            </w:r>
          </w:p>
          <w:p w14:paraId="7DA9B2D8"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b/>
                <w:bCs/>
                <w:sz w:val="19"/>
                <w:szCs w:val="28"/>
              </w:rPr>
              <w:t>Stage 1: RepScan</w:t>
            </w:r>
            <w:r w:rsidRPr="002F0C16">
              <w:rPr>
                <w:rFonts w:asciiTheme="majorBidi" w:eastAsia="Cambria" w:hAnsiTheme="majorBidi" w:cstheme="majorBidi"/>
                <w:sz w:val="19"/>
                <w:szCs w:val="28"/>
              </w:rPr>
              <w:t xml:space="preserve"> </w:t>
            </w:r>
            <m:oMath>
              <m:sSub>
                <m:sSubPr>
                  <m:ctrlPr>
                    <w:rPr>
                      <w:rFonts w:ascii="Cambria Math" w:hAnsi="Cambria Math" w:cstheme="majorBidi"/>
                      <w:sz w:val="28"/>
                      <w:szCs w:val="28"/>
                    </w:rPr>
                  </m:ctrlPr>
                </m:sSubPr>
                <m:e>
                  <m:r>
                    <m:rPr>
                      <m:sty m:val="bi"/>
                    </m:rPr>
                    <w:rPr>
                      <w:rFonts w:ascii="Cambria Math" w:hAnsi="Cambria Math" w:cstheme="majorBidi"/>
                      <w:sz w:val="28"/>
                      <w:szCs w:val="28"/>
                    </w:rPr>
                    <m:t>Z</m:t>
                  </m:r>
                </m:e>
                <m:sub>
                  <m:r>
                    <w:rPr>
                      <w:rFonts w:ascii="Cambria Math" w:hAnsi="Cambria Math" w:cstheme="majorBidi"/>
                      <w:sz w:val="28"/>
                      <w:szCs w:val="28"/>
                    </w:rPr>
                    <m:t>r</m:t>
                  </m:r>
                </m:sub>
              </m:sSub>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ComputeRep</w:t>
            </w:r>
            <m:oMath>
              <m:r>
                <m:rPr>
                  <m:sty m:val="p"/>
                </m:rPr>
                <w:rPr>
                  <w:rFonts w:ascii="Cambria Math" w:hAnsi="Cambria Math" w:cstheme="majorBidi"/>
                  <w:sz w:val="28"/>
                  <w:szCs w:val="28"/>
                </w:rPr>
                <m:t>(</m:t>
              </m:r>
              <m:r>
                <m:rPr>
                  <m:sty m:val="bi"/>
                </m:rPr>
                <w:rPr>
                  <w:rFonts w:ascii="Cambria Math" w:hAnsi="Cambria Math" w:cstheme="majorBidi"/>
                  <w:sz w:val="28"/>
                  <w:szCs w:val="28"/>
                </w:rPr>
                <m:t>X</m:t>
              </m:r>
              <m:r>
                <m:rPr>
                  <m:sty m:val="p"/>
                </m:rPr>
                <w:rPr>
                  <w:rFonts w:ascii="Cambria Math" w:hAnsi="Cambria Math" w:cstheme="majorBidi"/>
                  <w:sz w:val="28"/>
                  <w:szCs w:val="28"/>
                </w:rPr>
                <m:t>,</m:t>
              </m:r>
              <m:r>
                <m:rPr>
                  <m:nor/>
                </m:rPr>
                <w:rPr>
                  <w:rFonts w:asciiTheme="majorBidi" w:hAnsiTheme="majorBidi" w:cstheme="majorBidi"/>
                  <w:sz w:val="28"/>
                  <w:szCs w:val="28"/>
                </w:rPr>
                <m:t>rep</m:t>
              </m:r>
              <m:r>
                <m:rPr>
                  <m:sty m:val="p"/>
                </m:rPr>
                <w:rPr>
                  <w:rFonts w:ascii="Cambria Math" w:hAnsi="Cambria Math" w:cstheme="majorBidi"/>
                  <w:sz w:val="28"/>
                  <w:szCs w:val="28"/>
                </w:rPr>
                <m:t>,</m:t>
              </m:r>
              <m:r>
                <w:rPr>
                  <w:rFonts w:ascii="Cambria Math" w:hAnsi="Cambria Math" w:cstheme="majorBidi"/>
                  <w:sz w:val="28"/>
                  <w:szCs w:val="28"/>
                </w:rPr>
                <m:t>s</m:t>
              </m:r>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Score</w:t>
            </w:r>
            <m:oMath>
              <m:sSub>
                <m:sSubPr>
                  <m:ctrlPr>
                    <w:rPr>
                      <w:rFonts w:ascii="Cambria Math" w:hAnsi="Cambria Math" w:cstheme="majorBidi"/>
                      <w:sz w:val="28"/>
                      <w:szCs w:val="28"/>
                    </w:rPr>
                  </m:ctrlPr>
                </m:sSubPr>
                <m:e>
                  <m:r>
                    <m:rPr>
                      <m:sty m:val="p"/>
                    </m:rPr>
                    <w:rPr>
                      <w:rFonts w:ascii="Cambria Math" w:hAnsi="Cambria Math" w:cstheme="majorBidi"/>
                      <w:sz w:val="28"/>
                      <w:szCs w:val="28"/>
                    </w:rPr>
                    <m:t>​</m:t>
                  </m:r>
                </m:e>
                <m:sub>
                  <m:r>
                    <w:rPr>
                      <w:rFonts w:ascii="Cambria Math" w:hAnsi="Cambria Math" w:cstheme="majorBidi"/>
                      <w:sz w:val="28"/>
                      <w:szCs w:val="28"/>
                    </w:rPr>
                    <m:t>r</m:t>
                  </m:r>
                </m:sub>
              </m:sSub>
              <m:r>
                <m:rPr>
                  <m:sty m:val="p"/>
                </m:rPr>
                <w:rPr>
                  <w:rFonts w:ascii="Cambria Math" w:hAnsi="Cambria Math" w:cstheme="majorBidi"/>
                  <w:sz w:val="28"/>
                  <w:szCs w:val="28"/>
                </w:rPr>
                <m:t>←0.30</m:t>
              </m:r>
              <m:r>
                <m:rPr>
                  <m:nor/>
                </m:rPr>
                <w:rPr>
                  <w:rFonts w:asciiTheme="majorBidi" w:hAnsiTheme="majorBidi" w:cstheme="majorBidi"/>
                  <w:sz w:val="28"/>
                  <w:szCs w:val="28"/>
                </w:rPr>
                <m:t>MOD</m:t>
              </m:r>
              <m:r>
                <m:rPr>
                  <m:sty m:val="p"/>
                </m:rPr>
                <w:rPr>
                  <w:rFonts w:ascii="Cambria Math" w:hAnsi="Cambria Math" w:cstheme="majorBidi"/>
                  <w:sz w:val="28"/>
                  <w:szCs w:val="28"/>
                </w:rPr>
                <m:t>+0.40</m:t>
              </m:r>
              <m:r>
                <m:rPr>
                  <m:nor/>
                </m:rPr>
                <w:rPr>
                  <w:rFonts w:asciiTheme="majorBidi" w:hAnsiTheme="majorBidi" w:cstheme="majorBidi"/>
                  <w:sz w:val="28"/>
                  <w:szCs w:val="28"/>
                </w:rPr>
                <m:t>SIL</m:t>
              </m:r>
              <m:r>
                <m:rPr>
                  <m:sty m:val="p"/>
                </m:rPr>
                <w:rPr>
                  <w:rFonts w:ascii="Cambria Math" w:hAnsi="Cambria Math" w:cstheme="majorBidi"/>
                  <w:sz w:val="28"/>
                  <w:szCs w:val="28"/>
                </w:rPr>
                <m:t>+0.30</m:t>
              </m:r>
              <m:r>
                <m:rPr>
                  <m:nor/>
                </m:rPr>
                <w:rPr>
                  <w:rFonts w:asciiTheme="majorBidi" w:hAnsiTheme="majorBidi" w:cstheme="majorBidi"/>
                  <w:sz w:val="28"/>
                  <w:szCs w:val="28"/>
                </w:rPr>
                <m:t>CH</m:t>
              </m:r>
            </m:oMath>
            <w:r w:rsidRPr="002F0C16">
              <w:rPr>
                <w:rFonts w:asciiTheme="majorBidi" w:eastAsia="Cambria" w:hAnsiTheme="majorBidi" w:cstheme="majorBidi"/>
                <w:sz w:val="19"/>
                <w:szCs w:val="28"/>
              </w:rPr>
              <w:t xml:space="preserve"> rep</w:t>
            </w:r>
            <m:oMath>
              <m:sSup>
                <m:sSupPr>
                  <m:ctrlPr>
                    <w:rPr>
                      <w:rFonts w:ascii="Cambria Math" w:hAnsi="Cambria Math" w:cstheme="majorBidi"/>
                      <w:sz w:val="28"/>
                      <w:szCs w:val="28"/>
                    </w:rPr>
                  </m:ctrlPr>
                </m:sSupPr>
                <m:e>
                  <m:r>
                    <m:rPr>
                      <m:sty m:val="p"/>
                    </m:rPr>
                    <w:rPr>
                      <w:rFonts w:ascii="Cambria Math" w:hAnsi="Cambria Math" w:cstheme="majorBidi"/>
                      <w:sz w:val="28"/>
                      <w:szCs w:val="28"/>
                    </w:rPr>
                    <m:t>​</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r>
                <w:rPr>
                  <w:rFonts w:ascii="Cambria Math" w:hAnsi="Cambria Math" w:cstheme="majorBidi"/>
                  <w:sz w:val="28"/>
                  <w:szCs w:val="28"/>
                </w:rPr>
                <m:t>argmax</m:t>
              </m:r>
            </m:oMath>
            <w:r w:rsidRPr="002F0C16">
              <w:rPr>
                <w:rFonts w:asciiTheme="majorBidi" w:eastAsia="Cambria" w:hAnsiTheme="majorBidi" w:cstheme="majorBidi"/>
                <w:sz w:val="19"/>
                <w:szCs w:val="28"/>
              </w:rPr>
              <w:t xml:space="preserve"> Score</w:t>
            </w:r>
            <m:oMath>
              <m:sSub>
                <m:sSubPr>
                  <m:ctrlPr>
                    <w:rPr>
                      <w:rFonts w:ascii="Cambria Math" w:hAnsi="Cambria Math" w:cstheme="majorBidi"/>
                      <w:sz w:val="28"/>
                      <w:szCs w:val="28"/>
                    </w:rPr>
                  </m:ctrlPr>
                </m:sSubPr>
                <m:e>
                  <m:r>
                    <m:rPr>
                      <m:sty m:val="p"/>
                    </m:rPr>
                    <w:rPr>
                      <w:rFonts w:ascii="Cambria Math" w:hAnsi="Cambria Math" w:cstheme="majorBidi"/>
                      <w:sz w:val="28"/>
                      <w:szCs w:val="28"/>
                    </w:rPr>
                    <m:t>​</m:t>
                  </m:r>
                </m:e>
                <m:sub>
                  <m:r>
                    <w:rPr>
                      <w:rFonts w:ascii="Cambria Math" w:hAnsi="Cambria Math" w:cstheme="majorBidi"/>
                      <w:sz w:val="28"/>
                      <w:szCs w:val="28"/>
                    </w:rPr>
                    <m:t>r</m:t>
                  </m:r>
                </m:sub>
              </m:sSub>
            </m:oMath>
            <w:r w:rsidRPr="002F0C16">
              <w:rPr>
                <w:rFonts w:asciiTheme="majorBidi" w:eastAsia="Cambria" w:hAnsiTheme="majorBidi" w:cstheme="majorBidi"/>
                <w:sz w:val="19"/>
                <w:szCs w:val="28"/>
              </w:rPr>
              <w:t xml:space="preserve">; </w:t>
            </w:r>
            <m:oMath>
              <m:sSup>
                <m:sSupPr>
                  <m:ctrlPr>
                    <w:rPr>
                      <w:rFonts w:ascii="Cambria Math" w:hAnsi="Cambria Math" w:cstheme="majorBidi"/>
                      <w:sz w:val="28"/>
                      <w:szCs w:val="28"/>
                    </w:rPr>
                  </m:ctrlPr>
                </m:sSupPr>
                <m:e>
                  <m:r>
                    <m:rPr>
                      <m:sty m:val="bi"/>
                    </m:rPr>
                    <w:rPr>
                      <w:rFonts w:ascii="Cambria Math" w:hAnsi="Cambria Math" w:cstheme="majorBidi"/>
                      <w:sz w:val="28"/>
                      <w:szCs w:val="28"/>
                    </w:rPr>
                    <m:t>Z</m:t>
                  </m:r>
                </m:e>
                <m:sup>
                  <m:r>
                    <m:rPr>
                      <m:sty m:val="p"/>
                    </m:rPr>
                    <w:rPr>
                      <w:rFonts w:ascii="Cambria Math" w:hAnsi="Cambria Math" w:cstheme="majorBidi"/>
                      <w:sz w:val="28"/>
                      <w:szCs w:val="28"/>
                    </w:rPr>
                    <m:t>*</m:t>
                  </m:r>
                </m:sup>
              </m:sSup>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bi"/>
                    </m:rPr>
                    <w:rPr>
                      <w:rFonts w:ascii="Cambria Math" w:hAnsi="Cambria Math" w:cstheme="majorBidi"/>
                      <w:sz w:val="28"/>
                      <w:szCs w:val="28"/>
                    </w:rPr>
                    <m:t>Z</m:t>
                  </m:r>
                </m:e>
                <m:sub>
                  <m:r>
                    <w:rPr>
                      <w:rFonts w:ascii="Cambria Math" w:hAnsi="Cambria Math" w:cstheme="majorBidi"/>
                      <w:sz w:val="28"/>
                      <w:szCs w:val="28"/>
                    </w:rPr>
                    <m:t>re</m:t>
                  </m:r>
                  <m:sSup>
                    <m:sSupPr>
                      <m:ctrlPr>
                        <w:rPr>
                          <w:rFonts w:ascii="Cambria Math" w:hAnsi="Cambria Math" w:cstheme="majorBidi"/>
                          <w:sz w:val="28"/>
                          <w:szCs w:val="28"/>
                        </w:rPr>
                      </m:ctrlPr>
                    </m:sSupPr>
                    <m:e>
                      <m:r>
                        <w:rPr>
                          <w:rFonts w:ascii="Cambria Math" w:hAnsi="Cambria Math" w:cstheme="majorBidi"/>
                          <w:sz w:val="28"/>
                          <w:szCs w:val="28"/>
                        </w:rPr>
                        <m:t>p</m:t>
                      </m:r>
                    </m:e>
                    <m:sup>
                      <m:r>
                        <m:rPr>
                          <m:sty m:val="p"/>
                        </m:rPr>
                        <w:rPr>
                          <w:rFonts w:ascii="Cambria Math" w:hAnsi="Cambria Math" w:cstheme="majorBidi"/>
                          <w:sz w:val="28"/>
                          <w:szCs w:val="28"/>
                        </w:rPr>
                        <m:t>*</m:t>
                      </m:r>
                    </m:sup>
                  </m:sSup>
                </m:sub>
              </m:sSub>
            </m:oMath>
            <w:r w:rsidRPr="002F0C16">
              <w:rPr>
                <w:rFonts w:asciiTheme="majorBidi" w:eastAsia="Cambria" w:hAnsiTheme="majorBidi" w:cstheme="majorBidi"/>
                <w:sz w:val="19"/>
                <w:szCs w:val="28"/>
              </w:rPr>
              <w:t xml:space="preserve"> </w:t>
            </w:r>
          </w:p>
          <w:p w14:paraId="723F13FC"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b/>
                <w:bCs/>
                <w:sz w:val="19"/>
                <w:szCs w:val="28"/>
              </w:rPr>
              <w:t xml:space="preserve">Stage 2: Multi-Restart DE on </w:t>
            </w:r>
            <m:oMath>
              <m:sSup>
                <m:sSupPr>
                  <m:ctrlPr>
                    <w:rPr>
                      <w:rFonts w:ascii="Cambria Math" w:hAnsi="Cambria Math" w:cstheme="majorBidi"/>
                      <w:sz w:val="28"/>
                      <w:szCs w:val="28"/>
                    </w:rPr>
                  </m:ctrlPr>
                </m:sSupPr>
                <m:e>
                  <m:r>
                    <m:rPr>
                      <m:sty m:val="bi"/>
                    </m:rPr>
                    <w:rPr>
                      <w:rFonts w:ascii="Cambria Math" w:hAnsi="Cambria Math" w:cstheme="majorBidi"/>
                      <w:sz w:val="28"/>
                      <w:szCs w:val="28"/>
                    </w:rPr>
                    <m:t>Z</m:t>
                  </m:r>
                </m:e>
                <m:sup>
                  <m:r>
                    <m:rPr>
                      <m:sty m:val="p"/>
                    </m:rPr>
                    <w:rPr>
                      <w:rFonts w:ascii="Cambria Math" w:hAnsi="Cambria Math" w:cstheme="majorBidi"/>
                      <w:sz w:val="28"/>
                      <w:szCs w:val="28"/>
                    </w:rPr>
                    <m:t>*</m:t>
                  </m:r>
                </m:sup>
              </m:sSup>
            </m:oMath>
            <w:r w:rsidRPr="002F0C16">
              <w:rPr>
                <w:rFonts w:asciiTheme="majorBidi" w:eastAsia="Cambria" w:hAnsiTheme="majorBidi" w:cstheme="majorBidi"/>
                <w:sz w:val="19"/>
                <w:szCs w:val="28"/>
              </w:rPr>
              <w:t xml:space="preserve"> Init </w:t>
            </w:r>
            <m:oMath>
              <m:r>
                <w:rPr>
                  <w:rFonts w:ascii="Cambria Math" w:hAnsi="Cambria Math" w:cstheme="majorBidi"/>
                  <w:sz w:val="28"/>
                  <w:szCs w:val="28"/>
                </w:rPr>
                <m:t>P</m:t>
              </m:r>
            </m:oMath>
            <w:r w:rsidRPr="002F0C16">
              <w:rPr>
                <w:rFonts w:asciiTheme="majorBidi" w:eastAsia="Cambria" w:hAnsiTheme="majorBidi" w:cstheme="majorBidi"/>
                <w:sz w:val="19"/>
                <w:szCs w:val="28"/>
              </w:rPr>
              <w:t xml:space="preserve"> via Latin Hypercube Sampling. Run DE for </w:t>
            </w:r>
            <m:oMath>
              <m:r>
                <w:rPr>
                  <w:rFonts w:ascii="Cambria Math" w:hAnsi="Cambria Math" w:cstheme="majorBidi"/>
                  <w:sz w:val="28"/>
                  <w:szCs w:val="28"/>
                </w:rPr>
                <m:t>G</m:t>
              </m:r>
            </m:oMath>
            <w:r w:rsidRPr="002F0C16">
              <w:rPr>
                <w:rFonts w:asciiTheme="majorBidi" w:eastAsia="Cambria" w:hAnsiTheme="majorBidi" w:cstheme="majorBidi"/>
                <w:sz w:val="19"/>
                <w:szCs w:val="28"/>
              </w:rPr>
              <w:t xml:space="preserve"> generations. </w:t>
            </w:r>
          </w:p>
          <w:p w14:paraId="78EE8CC6" w14:textId="5F80EADF"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sz w:val="19"/>
                <w:szCs w:val="28"/>
              </w:rPr>
              <w:t xml:space="preserve">Refine best with Nelder–Mead </w:t>
            </w:r>
            <m:oMath>
              <m:r>
                <w:rPr>
                  <w:rFonts w:ascii="Cambria Math" w:hAnsi="Cambria Math" w:cstheme="majorBidi"/>
                  <w:sz w:val="28"/>
                  <w:szCs w:val="28"/>
                </w:rPr>
                <m:t>argmin</m:t>
              </m:r>
            </m:oMath>
            <w:r w:rsidRPr="002F0C16">
              <w:rPr>
                <w:rFonts w:asciiTheme="majorBidi" w:eastAsia="Cambria" w:hAnsiTheme="majorBidi" w:cstheme="majorBidi"/>
                <w:sz w:val="19"/>
                <w:szCs w:val="28"/>
              </w:rPr>
              <w:t xml:space="preserve"> fitness over restarts; repeat</w:t>
            </w:r>
            <w:r w:rsidR="002D7E6F">
              <w:rPr>
                <w:rFonts w:asciiTheme="majorBidi" w:eastAsia="Cambria" w:hAnsiTheme="majorBidi" w:cstheme="majorBidi"/>
                <w:sz w:val="19"/>
                <w:szCs w:val="28"/>
              </w:rPr>
              <w:t>.</w:t>
            </w:r>
            <m:oMath>
              <m:sSup>
                <m:sSupPr>
                  <m:ctrlPr>
                    <w:rPr>
                      <w:rFonts w:ascii="Cambria Math" w:hAnsi="Cambria Math" w:cstheme="majorBidi"/>
                      <w:sz w:val="28"/>
                      <w:szCs w:val="28"/>
                    </w:rPr>
                  </m:ctrlPr>
                </m:sSupPr>
                <m:e>
                  <m:r>
                    <m:rPr>
                      <m:sty m:val="p"/>
                    </m:rPr>
                    <w:rPr>
                      <w:rFonts w:ascii="Cambria Math" w:hAnsi="Cambria Math" w:cstheme="majorBidi"/>
                      <w:sz w:val="28"/>
                      <w:szCs w:val="28"/>
                    </w:rPr>
                    <m:t>​</m:t>
                  </m:r>
                </m:e>
                <m:sup>
                  <m:r>
                    <m:rPr>
                      <m:sty m:val="p"/>
                    </m:rPr>
                    <w:rPr>
                      <w:rFonts w:ascii="Cambria Math" w:hAnsi="Cambria Math" w:cstheme="majorBidi"/>
                      <w:sz w:val="28"/>
                      <w:szCs w:val="28"/>
                    </w:rPr>
                    <m:t>*</m:t>
                  </m:r>
                </m:sup>
              </m:sSup>
            </m:oMath>
          </w:p>
          <w:p w14:paraId="729B8D39"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sz w:val="19"/>
                <w:szCs w:val="28"/>
              </w:rPr>
              <w:t xml:space="preserve">Data </w:t>
            </w:r>
            <m:oMath>
              <m:r>
                <m:rPr>
                  <m:sty m:val="bi"/>
                </m:rPr>
                <w:rPr>
                  <w:rFonts w:ascii="Cambria Math" w:hAnsi="Cambria Math" w:cstheme="majorBidi"/>
                  <w:sz w:val="28"/>
                  <w:szCs w:val="28"/>
                </w:rPr>
                <m:t>X</m:t>
              </m:r>
            </m:oMath>
            <w:r w:rsidRPr="002F0C16">
              <w:rPr>
                <w:rFonts w:asciiTheme="majorBidi" w:eastAsia="Cambria" w:hAnsiTheme="majorBidi" w:cstheme="majorBidi"/>
                <w:sz w:val="19"/>
                <w:szCs w:val="28"/>
              </w:rPr>
              <w:t xml:space="preserve">, seed </w:t>
            </w:r>
            <m:oMath>
              <m:r>
                <w:rPr>
                  <w:rFonts w:ascii="Cambria Math" w:hAnsi="Cambria Math" w:cstheme="majorBidi"/>
                  <w:sz w:val="28"/>
                  <w:szCs w:val="28"/>
                </w:rPr>
                <m:t>s</m:t>
              </m:r>
            </m:oMath>
            <w:r w:rsidRPr="002F0C16">
              <w:rPr>
                <w:rFonts w:asciiTheme="majorBidi" w:eastAsia="Cambria" w:hAnsiTheme="majorBidi" w:cstheme="majorBidi"/>
                <w:sz w:val="19"/>
                <w:szCs w:val="28"/>
              </w:rPr>
              <w:t xml:space="preserve">, cluster labels </w:t>
            </w:r>
            <m:oMath>
              <m:acc>
                <m:accPr>
                  <m:ctrlPr>
                    <w:rPr>
                      <w:rFonts w:ascii="Cambria Math" w:hAnsi="Cambria Math" w:cstheme="majorBidi"/>
                      <w:sz w:val="28"/>
                      <w:szCs w:val="28"/>
                    </w:rPr>
                  </m:ctrlPr>
                </m:accPr>
                <m:e>
                  <m:r>
                    <m:rPr>
                      <m:sty m:val="bi"/>
                    </m:rPr>
                    <w:rPr>
                      <w:rFonts w:ascii="Cambria Math" w:hAnsi="Cambria Math" w:cstheme="majorBidi"/>
                      <w:sz w:val="28"/>
                      <w:szCs w:val="28"/>
                    </w:rPr>
                    <m:t>y</m:t>
                  </m:r>
                </m:e>
              </m:acc>
            </m:oMath>
            <w:r w:rsidRPr="002F0C16">
              <w:rPr>
                <w:rFonts w:asciiTheme="majorBidi" w:eastAsia="Cambria" w:hAnsiTheme="majorBidi" w:cstheme="majorBidi"/>
                <w:sz w:val="19"/>
                <w:szCs w:val="28"/>
              </w:rPr>
              <w:t xml:space="preserve"> </w:t>
            </w:r>
          </w:p>
          <w:p w14:paraId="5485C94E" w14:textId="77777777" w:rsidR="00572D0C" w:rsidRPr="002F0C16" w:rsidRDefault="00572D0C" w:rsidP="0038605B">
            <w:pPr>
              <w:pStyle w:val="BodyText"/>
              <w:jc w:val="center"/>
              <w:rPr>
                <w:rFonts w:asciiTheme="majorBidi" w:hAnsiTheme="majorBidi" w:cstheme="majorBidi"/>
                <w:sz w:val="28"/>
                <w:szCs w:val="28"/>
                <w:lang w:val="de-DE"/>
              </w:rPr>
            </w:pPr>
            <w:r w:rsidRPr="002F0C16">
              <w:rPr>
                <w:rFonts w:asciiTheme="majorBidi" w:eastAsia="Cambria" w:hAnsiTheme="majorBidi" w:cstheme="majorBidi"/>
                <w:sz w:val="19"/>
                <w:szCs w:val="28"/>
                <w:lang w:val="de-DE"/>
              </w:rPr>
              <w:t xml:space="preserve">Reps </w:t>
            </w:r>
            <m:oMath>
              <m:r>
                <m:rPr>
                  <m:sty m:val="p"/>
                </m:rPr>
                <w:rPr>
                  <w:rFonts w:ascii="Cambria Math" w:hAnsi="Cambria Math" w:cstheme="majorBidi"/>
                  <w:sz w:val="28"/>
                  <w:szCs w:val="28"/>
                  <w:lang w:val="de-DE"/>
                </w:rPr>
                <m:t>←{</m:t>
              </m:r>
            </m:oMath>
            <w:r w:rsidRPr="002F0C16">
              <w:rPr>
                <w:rFonts w:asciiTheme="majorBidi" w:eastAsia="Cambria" w:hAnsiTheme="majorBidi" w:cstheme="majorBidi"/>
                <w:sz w:val="19"/>
                <w:szCs w:val="28"/>
                <w:lang w:val="de-DE"/>
              </w:rPr>
              <w:t>PCA, UMAP</w:t>
            </w:r>
            <m:oMath>
              <m:sSub>
                <m:sSubPr>
                  <m:ctrlPr>
                    <w:rPr>
                      <w:rFonts w:ascii="Cambria Math" w:hAnsi="Cambria Math" w:cstheme="majorBidi"/>
                      <w:sz w:val="28"/>
                      <w:szCs w:val="28"/>
                    </w:rPr>
                  </m:ctrlPr>
                </m:sSubPr>
                <m:e>
                  <m:r>
                    <m:rPr>
                      <m:sty m:val="p"/>
                    </m:rPr>
                    <w:rPr>
                      <w:rFonts w:ascii="Cambria Math" w:hAnsi="Cambria Math" w:cstheme="majorBidi"/>
                      <w:sz w:val="28"/>
                      <w:szCs w:val="28"/>
                      <w:lang w:val="de-DE"/>
                    </w:rPr>
                    <m:t>​</m:t>
                  </m:r>
                </m:e>
                <m:sub>
                  <m:r>
                    <m:rPr>
                      <m:sty m:val="p"/>
                    </m:rPr>
                    <w:rPr>
                      <w:rFonts w:ascii="Cambria Math" w:hAnsi="Cambria Math" w:cstheme="majorBidi"/>
                      <w:sz w:val="28"/>
                      <w:szCs w:val="28"/>
                      <w:lang w:val="de-DE"/>
                    </w:rPr>
                    <m:t>10,15,30</m:t>
                  </m:r>
                </m:sub>
              </m:sSub>
            </m:oMath>
            <w:r w:rsidRPr="002F0C16">
              <w:rPr>
                <w:rFonts w:asciiTheme="majorBidi" w:eastAsia="Cambria" w:hAnsiTheme="majorBidi" w:cstheme="majorBidi"/>
                <w:sz w:val="19"/>
                <w:szCs w:val="28"/>
                <w:lang w:val="de-DE"/>
              </w:rPr>
              <w:t>, t-SNE</w:t>
            </w:r>
            <m:oMath>
              <m:r>
                <m:rPr>
                  <m:sty m:val="p"/>
                </m:rPr>
                <w:rPr>
                  <w:rFonts w:ascii="Cambria Math" w:hAnsi="Cambria Math" w:cstheme="majorBidi"/>
                  <w:sz w:val="28"/>
                  <w:szCs w:val="28"/>
                  <w:lang w:val="de-DE"/>
                </w:rPr>
                <m:t>}</m:t>
              </m:r>
            </m:oMath>
            <w:r w:rsidRPr="002F0C16">
              <w:rPr>
                <w:rFonts w:asciiTheme="majorBidi" w:eastAsia="Cambria" w:hAnsiTheme="majorBidi" w:cstheme="majorBidi"/>
                <w:sz w:val="19"/>
                <w:szCs w:val="28"/>
                <w:lang w:val="de-DE"/>
              </w:rPr>
              <w:t xml:space="preserve"> </w:t>
            </w:r>
            <m:oMath>
              <m:r>
                <w:rPr>
                  <w:rFonts w:ascii="Cambria Math" w:hAnsi="Cambria Math" w:cstheme="majorBidi"/>
                  <w:sz w:val="28"/>
                  <w:szCs w:val="28"/>
                </w:rPr>
                <m:t>K</m:t>
              </m:r>
              <m:r>
                <m:rPr>
                  <m:sty m:val="p"/>
                </m:rPr>
                <w:rPr>
                  <w:rFonts w:ascii="Cambria Math" w:hAnsi="Cambria Math" w:cstheme="majorBidi"/>
                  <w:sz w:val="28"/>
                  <w:szCs w:val="28"/>
                  <w:lang w:val="de-DE"/>
                </w:rPr>
                <m:t>←{10,20,35,50}</m:t>
              </m:r>
            </m:oMath>
            <w:r w:rsidRPr="002F0C16">
              <w:rPr>
                <w:rFonts w:asciiTheme="majorBidi" w:eastAsia="Cambria" w:hAnsiTheme="majorBidi" w:cstheme="majorBidi"/>
                <w:sz w:val="19"/>
                <w:szCs w:val="28"/>
                <w:lang w:val="de-DE"/>
              </w:rPr>
              <w:t xml:space="preserve">; </w:t>
            </w:r>
            <m:oMath>
              <m:r>
                <w:rPr>
                  <w:rFonts w:ascii="Cambria Math" w:hAnsi="Cambria Math" w:cstheme="majorBidi"/>
                  <w:sz w:val="28"/>
                  <w:szCs w:val="28"/>
                </w:rPr>
                <m:t>R</m:t>
              </m:r>
              <m:r>
                <m:rPr>
                  <m:sty m:val="p"/>
                </m:rPr>
                <w:rPr>
                  <w:rFonts w:ascii="Cambria Math" w:hAnsi="Cambria Math" w:cstheme="majorBidi"/>
                  <w:sz w:val="28"/>
                  <w:szCs w:val="28"/>
                  <w:lang w:val="de-DE"/>
                </w:rPr>
                <m:t>←{0.1,0.25,0.5}</m:t>
              </m:r>
            </m:oMath>
            <w:r w:rsidRPr="002F0C16">
              <w:rPr>
                <w:rFonts w:asciiTheme="majorBidi" w:eastAsia="Cambria" w:hAnsiTheme="majorBidi" w:cstheme="majorBidi"/>
                <w:sz w:val="19"/>
                <w:szCs w:val="28"/>
                <w:lang w:val="de-DE"/>
              </w:rPr>
              <w:t xml:space="preserve"> </w:t>
            </w:r>
          </w:p>
          <w:p w14:paraId="2B888A15"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sz w:val="19"/>
                <w:szCs w:val="28"/>
              </w:rPr>
              <w:t xml:space="preserve">results </w:t>
            </w:r>
            <m:oMath>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w:t>
            </w:r>
            <m:oMath>
              <m:r>
                <m:rPr>
                  <m:sty m:val="bi"/>
                </m:rPr>
                <w:rPr>
                  <w:rFonts w:ascii="Cambria Math" w:hAnsi="Cambria Math" w:cstheme="majorBidi"/>
                  <w:sz w:val="28"/>
                  <w:szCs w:val="28"/>
                </w:rPr>
                <m:t>Z</m:t>
              </m:r>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Compute Rep</w:t>
            </w:r>
            <m:oMath>
              <m:r>
                <m:rPr>
                  <m:sty m:val="p"/>
                </m:rPr>
                <w:rPr>
                  <w:rFonts w:ascii="Cambria Math" w:hAnsi="Cambria Math" w:cstheme="majorBidi"/>
                  <w:sz w:val="28"/>
                  <w:szCs w:val="28"/>
                </w:rPr>
                <m:t>(</m:t>
              </m:r>
              <m:r>
                <m:rPr>
                  <m:sty m:val="bi"/>
                </m:rPr>
                <w:rPr>
                  <w:rFonts w:ascii="Cambria Math" w:hAnsi="Cambria Math" w:cstheme="majorBidi"/>
                  <w:sz w:val="28"/>
                  <w:szCs w:val="28"/>
                </w:rPr>
                <m:t>X</m:t>
              </m:r>
              <m:r>
                <m:rPr>
                  <m:sty m:val="p"/>
                </m:rPr>
                <w:rPr>
                  <w:rFonts w:ascii="Cambria Math" w:hAnsi="Cambria Math" w:cstheme="majorBidi"/>
                  <w:sz w:val="28"/>
                  <w:szCs w:val="28"/>
                </w:rPr>
                <m:t>,</m:t>
              </m:r>
              <m:r>
                <m:rPr>
                  <m:nor/>
                </m:rPr>
                <w:rPr>
                  <w:rFonts w:asciiTheme="majorBidi" w:hAnsiTheme="majorBidi" w:cstheme="majorBidi"/>
                  <w:sz w:val="28"/>
                  <w:szCs w:val="28"/>
                </w:rPr>
                <m:t>rep</m:t>
              </m:r>
              <m:r>
                <m:rPr>
                  <m:sty m:val="p"/>
                </m:rPr>
                <w:rPr>
                  <w:rFonts w:ascii="Cambria Math" w:hAnsi="Cambria Math" w:cstheme="majorBidi"/>
                  <w:sz w:val="28"/>
                  <w:szCs w:val="28"/>
                </w:rPr>
                <m:t>,</m:t>
              </m:r>
              <m:r>
                <w:rPr>
                  <w:rFonts w:ascii="Cambria Math" w:hAnsi="Cambria Math" w:cstheme="majorBidi"/>
                  <w:sz w:val="28"/>
                  <w:szCs w:val="28"/>
                </w:rPr>
                <m:t>s</m:t>
              </m:r>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Build SNN graph with </w:t>
            </w:r>
            <m:oMath>
              <m:sSub>
                <m:sSubPr>
                  <m:ctrlPr>
                    <w:rPr>
                      <w:rFonts w:ascii="Cambria Math" w:hAnsi="Cambria Math" w:cstheme="majorBidi"/>
                      <w:sz w:val="28"/>
                      <w:szCs w:val="28"/>
                    </w:rPr>
                  </m:ctrlPr>
                </m:sSubPr>
                <m:e>
                  <m:r>
                    <w:rPr>
                      <w:rFonts w:ascii="Cambria Math" w:hAnsi="Cambria Math" w:cstheme="majorBidi"/>
                      <w:sz w:val="28"/>
                      <w:szCs w:val="28"/>
                    </w:rPr>
                    <m:t>w</m:t>
                  </m:r>
                </m:e>
                <m:sub>
                  <m:r>
                    <w:rPr>
                      <w:rFonts w:ascii="Cambria Math" w:hAnsi="Cambria Math" w:cstheme="majorBidi"/>
                      <w:sz w:val="28"/>
                      <w:szCs w:val="28"/>
                    </w:rPr>
                    <m:t>ij</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w:rPr>
                      <w:rFonts w:ascii="Cambria Math" w:hAnsi="Cambria Math" w:cstheme="majorBidi"/>
                      <w:sz w:val="28"/>
                      <w:szCs w:val="28"/>
                    </w:rPr>
                    <m:t>N</m:t>
                  </m:r>
                </m:e>
                <m:sub>
                  <m:r>
                    <w:rPr>
                      <w:rFonts w:ascii="Cambria Math" w:hAnsi="Cambria Math" w:cstheme="majorBidi"/>
                      <w:sz w:val="28"/>
                      <w:szCs w:val="28"/>
                    </w:rPr>
                    <m:t>k</m:t>
                  </m:r>
                </m:sub>
              </m:sSub>
              <m:r>
                <m:rPr>
                  <m:sty m:val="p"/>
                </m:rPr>
                <w:rPr>
                  <w:rFonts w:ascii="Cambria Math" w:hAnsi="Cambria Math" w:cstheme="majorBidi"/>
                  <w:sz w:val="28"/>
                  <w:szCs w:val="28"/>
                </w:rPr>
                <m:t>(</m:t>
              </m:r>
              <m:r>
                <w:rPr>
                  <w:rFonts w:ascii="Cambria Math" w:hAnsi="Cambria Math" w:cstheme="majorBidi"/>
                  <w:sz w:val="28"/>
                  <w:szCs w:val="28"/>
                </w:rPr>
                <m:t>i</m:t>
              </m:r>
              <m:r>
                <m:rPr>
                  <m:sty m:val="p"/>
                </m:rPr>
                <w:rPr>
                  <w:rFonts w:ascii="Cambria Math" w:hAnsi="Cambria Math" w:cstheme="majorBidi"/>
                  <w:sz w:val="28"/>
                  <w:szCs w:val="28"/>
                </w:rPr>
                <m:t>)∩</m:t>
              </m:r>
              <m:sSub>
                <m:sSubPr>
                  <m:ctrlPr>
                    <w:rPr>
                      <w:rFonts w:ascii="Cambria Math" w:hAnsi="Cambria Math" w:cstheme="majorBidi"/>
                      <w:sz w:val="28"/>
                      <w:szCs w:val="28"/>
                    </w:rPr>
                  </m:ctrlPr>
                </m:sSubPr>
                <m:e>
                  <m:r>
                    <w:rPr>
                      <w:rFonts w:ascii="Cambria Math" w:hAnsi="Cambria Math" w:cstheme="majorBidi"/>
                      <w:sz w:val="28"/>
                      <w:szCs w:val="28"/>
                    </w:rPr>
                    <m:t>N</m:t>
                  </m:r>
                </m:e>
                <m:sub>
                  <m:r>
                    <w:rPr>
                      <w:rFonts w:ascii="Cambria Math" w:hAnsi="Cambria Math" w:cstheme="majorBidi"/>
                      <w:sz w:val="28"/>
                      <w:szCs w:val="28"/>
                    </w:rPr>
                    <m:t>k</m:t>
                  </m:r>
                </m:sub>
              </m:sSub>
              <m:r>
                <m:rPr>
                  <m:sty m:val="p"/>
                </m:rPr>
                <w:rPr>
                  <w:rFonts w:ascii="Cambria Math" w:hAnsi="Cambria Math" w:cstheme="majorBidi"/>
                  <w:sz w:val="28"/>
                  <w:szCs w:val="28"/>
                </w:rPr>
                <m:t>(</m:t>
              </m:r>
              <m:r>
                <w:rPr>
                  <w:rFonts w:ascii="Cambria Math" w:hAnsi="Cambria Math" w:cstheme="majorBidi"/>
                  <w:sz w:val="28"/>
                  <w:szCs w:val="28"/>
                </w:rPr>
                <m:t>j</m:t>
              </m:r>
              <m:r>
                <m:rPr>
                  <m:sty m:val="p"/>
                </m:rPr>
                <w:rPr>
                  <w:rFonts w:ascii="Cambria Math" w:hAnsi="Cambria Math" w:cstheme="majorBidi"/>
                  <w:sz w:val="28"/>
                  <w:szCs w:val="28"/>
                </w:rPr>
                <m:t>)|/</m:t>
              </m:r>
              <m:r>
                <w:rPr>
                  <w:rFonts w:ascii="Cambria Math" w:hAnsi="Cambria Math" w:cstheme="majorBidi"/>
                  <w:sz w:val="28"/>
                  <w:szCs w:val="28"/>
                </w:rPr>
                <m:t>k</m:t>
              </m:r>
            </m:oMath>
            <w:r w:rsidRPr="002F0C16">
              <w:rPr>
                <w:rFonts w:asciiTheme="majorBidi" w:eastAsia="Cambria" w:hAnsiTheme="majorBidi" w:cstheme="majorBidi"/>
                <w:sz w:val="19"/>
                <w:szCs w:val="28"/>
              </w:rPr>
              <w:t xml:space="preserve"> </w:t>
            </w:r>
            <m:oMath>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i</m:t>
                  </m:r>
                </m:sub>
              </m:sSub>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Leiden</w:t>
            </w:r>
            <m:oMath>
              <m:r>
                <m:rPr>
                  <m:sty m:val="p"/>
                </m:rPr>
                <w:rPr>
                  <w:rFonts w:ascii="Cambria Math" w:hAnsi="Cambria Math" w:cstheme="majorBidi"/>
                  <w:sz w:val="28"/>
                  <w:szCs w:val="28"/>
                </w:rPr>
                <m:t>(</m:t>
              </m:r>
              <m:sSub>
                <m:sSubPr>
                  <m:ctrlPr>
                    <w:rPr>
                      <w:rFonts w:ascii="Cambria Math" w:hAnsi="Cambria Math" w:cstheme="majorBidi"/>
                      <w:sz w:val="28"/>
                      <w:szCs w:val="28"/>
                    </w:rPr>
                  </m:ctrlPr>
                </m:sSubPr>
                <m:e>
                  <m:r>
                    <w:rPr>
                      <w:rFonts w:ascii="Cambria Math" w:hAnsi="Cambria Math" w:cstheme="majorBidi"/>
                      <w:sz w:val="28"/>
                      <w:szCs w:val="28"/>
                    </w:rPr>
                    <m:t>G</m:t>
                  </m:r>
                </m:e>
                <m:sub>
                  <m:r>
                    <m:rPr>
                      <m:nor/>
                    </m:rPr>
                    <w:rPr>
                      <w:rFonts w:asciiTheme="majorBidi" w:hAnsiTheme="majorBidi" w:cstheme="majorBidi"/>
                      <w:sz w:val="28"/>
                      <w:szCs w:val="28"/>
                    </w:rPr>
                    <m:t>SNN</m:t>
                  </m:r>
                </m:sub>
              </m:sSub>
              <m:r>
                <m:rPr>
                  <m:sty m:val="p"/>
                </m:rPr>
                <w:rPr>
                  <w:rFonts w:ascii="Cambria Math" w:hAnsi="Cambria Math" w:cstheme="majorBidi"/>
                  <w:sz w:val="28"/>
                  <w:szCs w:val="28"/>
                </w:rPr>
                <m:t>,</m:t>
              </m:r>
              <m:r>
                <w:rPr>
                  <w:rFonts w:ascii="Cambria Math" w:hAnsi="Cambria Math" w:cstheme="majorBidi"/>
                  <w:sz w:val="28"/>
                  <w:szCs w:val="28"/>
                </w:rPr>
                <m:t>r</m:t>
              </m:r>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w:t>
            </w:r>
            <m:oMath>
              <m:sSub>
                <m:sSubPr>
                  <m:ctrlPr>
                    <w:rPr>
                      <w:rFonts w:ascii="Cambria Math" w:hAnsi="Cambria Math" w:cstheme="majorBidi"/>
                      <w:sz w:val="28"/>
                      <w:szCs w:val="28"/>
                    </w:rPr>
                  </m:ctrlPr>
                </m:sSubPr>
                <m:e>
                  <m:r>
                    <w:rPr>
                      <w:rFonts w:ascii="Cambria Math" w:hAnsi="Cambria Math" w:cstheme="majorBidi"/>
                      <w:sz w:val="28"/>
                      <w:szCs w:val="28"/>
                    </w:rPr>
                    <m:t>s</m:t>
                  </m:r>
                </m:e>
                <m:sub>
                  <m:r>
                    <w:rPr>
                      <w:rFonts w:ascii="Cambria Math" w:hAnsi="Cambria Math" w:cstheme="majorBidi"/>
                      <w:sz w:val="28"/>
                      <w:szCs w:val="28"/>
                    </w:rPr>
                    <m:t>i</m:t>
                  </m:r>
                </m:sub>
              </m:sSub>
              <m:r>
                <m:rPr>
                  <m:sty m:val="p"/>
                </m:rPr>
                <w:rPr>
                  <w:rFonts w:ascii="Cambria Math" w:hAnsi="Cambria Math" w:cstheme="majorBidi"/>
                  <w:sz w:val="28"/>
                  <w:szCs w:val="28"/>
                </w:rPr>
                <m:t>←0.35</m:t>
              </m:r>
              <m:r>
                <m:rPr>
                  <m:nor/>
                </m:rPr>
                <w:rPr>
                  <w:rFonts w:asciiTheme="majorBidi" w:hAnsiTheme="majorBidi" w:cstheme="majorBidi"/>
                  <w:sz w:val="28"/>
                  <w:szCs w:val="28"/>
                </w:rPr>
                <m:t>MOD</m:t>
              </m:r>
              <m:r>
                <m:rPr>
                  <m:sty m:val="p"/>
                </m:rPr>
                <w:rPr>
                  <w:rFonts w:ascii="Cambria Math" w:hAnsi="Cambria Math" w:cstheme="majorBidi"/>
                  <w:sz w:val="28"/>
                  <w:szCs w:val="28"/>
                </w:rPr>
                <m:t>+0.40</m:t>
              </m:r>
              <m:r>
                <m:rPr>
                  <m:nor/>
                </m:rPr>
                <w:rPr>
                  <w:rFonts w:asciiTheme="majorBidi" w:hAnsiTheme="majorBidi" w:cstheme="majorBidi"/>
                  <w:sz w:val="28"/>
                  <w:szCs w:val="28"/>
                </w:rPr>
                <m:t>SIL</m:t>
              </m:r>
              <m:r>
                <m:rPr>
                  <m:sty m:val="p"/>
                </m:rPr>
                <w:rPr>
                  <w:rFonts w:ascii="Cambria Math" w:hAnsi="Cambria Math" w:cstheme="majorBidi"/>
                  <w:sz w:val="28"/>
                  <w:szCs w:val="28"/>
                </w:rPr>
                <m:t>+0.25</m:t>
              </m:r>
              <m:r>
                <m:rPr>
                  <m:nor/>
                </m:rPr>
                <w:rPr>
                  <w:rFonts w:asciiTheme="majorBidi" w:hAnsiTheme="majorBidi" w:cstheme="majorBidi"/>
                  <w:sz w:val="28"/>
                  <w:szCs w:val="28"/>
                </w:rPr>
                <m:t>BAL</m:t>
              </m:r>
            </m:oMath>
            <w:r w:rsidRPr="002F0C16">
              <w:rPr>
                <w:rFonts w:asciiTheme="majorBidi" w:eastAsia="Cambria" w:hAnsiTheme="majorBidi" w:cstheme="majorBidi"/>
                <w:sz w:val="19"/>
                <w:szCs w:val="28"/>
              </w:rPr>
              <w:t xml:space="preserve"> </w:t>
            </w:r>
          </w:p>
          <w:p w14:paraId="30260BD1" w14:textId="77777777" w:rsidR="00572D0C" w:rsidRPr="002F0C16" w:rsidRDefault="00572D0C" w:rsidP="0038605B">
            <w:pPr>
              <w:pStyle w:val="BodyText"/>
              <w:jc w:val="center"/>
              <w:rPr>
                <w:rFonts w:asciiTheme="majorBidi" w:hAnsiTheme="majorBidi" w:cstheme="majorBidi"/>
                <w:sz w:val="28"/>
                <w:szCs w:val="28"/>
              </w:rPr>
            </w:pPr>
            <w:r w:rsidRPr="002F0C16">
              <w:rPr>
                <w:rFonts w:asciiTheme="majorBidi" w:eastAsia="Cambria" w:hAnsiTheme="majorBidi" w:cstheme="majorBidi"/>
                <w:sz w:val="19"/>
                <w:szCs w:val="28"/>
              </w:rPr>
              <w:t xml:space="preserve">results </w:t>
            </w:r>
            <m:oMath>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results </w:t>
            </w:r>
            <m:oMath>
              <m:r>
                <m:rPr>
                  <m:sty m:val="p"/>
                </m:rPr>
                <w:rPr>
                  <w:rFonts w:ascii="Cambria Math" w:hAnsi="Cambria Math" w:cstheme="majorBidi"/>
                  <w:sz w:val="28"/>
                  <w:szCs w:val="28"/>
                </w:rPr>
                <m:t>∪ {(</m:t>
              </m:r>
              <m:sSub>
                <m:sSubPr>
                  <m:ctrlPr>
                    <w:rPr>
                      <w:rFonts w:ascii="Cambria Math" w:hAnsi="Cambria Math" w:cstheme="majorBidi"/>
                      <w:sz w:val="28"/>
                      <w:szCs w:val="28"/>
                    </w:rPr>
                  </m:ctrlPr>
                </m:sSubPr>
                <m:e>
                  <m:acc>
                    <m:accPr>
                      <m:ctrlPr>
                        <w:rPr>
                          <w:rFonts w:ascii="Cambria Math" w:hAnsi="Cambria Math" w:cstheme="majorBidi"/>
                          <w:sz w:val="28"/>
                          <w:szCs w:val="28"/>
                        </w:rPr>
                      </m:ctrlPr>
                    </m:accPr>
                    <m:e>
                      <m:r>
                        <m:rPr>
                          <m:sty m:val="bi"/>
                        </m:rPr>
                        <w:rPr>
                          <w:rFonts w:ascii="Cambria Math" w:hAnsi="Cambria Math" w:cstheme="majorBidi"/>
                          <w:sz w:val="28"/>
                          <w:szCs w:val="28"/>
                        </w:rPr>
                        <m:t>y</m:t>
                      </m:r>
                    </m:e>
                  </m:acc>
                </m:e>
                <m:sub>
                  <m:r>
                    <w:rPr>
                      <w:rFonts w:ascii="Cambria Math" w:hAnsi="Cambria Math" w:cstheme="majorBidi"/>
                      <w:sz w:val="28"/>
                      <w:szCs w:val="28"/>
                    </w:rPr>
                    <m:t>i</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w:rPr>
                      <w:rFonts w:ascii="Cambria Math" w:hAnsi="Cambria Math" w:cstheme="majorBidi"/>
                      <w:sz w:val="28"/>
                      <w:szCs w:val="28"/>
                    </w:rPr>
                    <m:t>s</m:t>
                  </m:r>
                </m:e>
                <m:sub>
                  <m:r>
                    <w:rPr>
                      <w:rFonts w:ascii="Cambria Math" w:hAnsi="Cambria Math" w:cstheme="majorBidi"/>
                      <w:sz w:val="28"/>
                      <w:szCs w:val="28"/>
                    </w:rPr>
                    <m:t>i</m:t>
                  </m:r>
                </m:sub>
              </m:sSub>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w:t>
            </w:r>
            <m:oMath>
              <m:r>
                <w:rPr>
                  <w:rFonts w:ascii="Cambria Math" w:hAnsi="Cambria Math" w:cstheme="majorBidi"/>
                  <w:sz w:val="28"/>
                  <w:szCs w:val="28"/>
                </w:rPr>
                <m:t>arg</m:t>
              </m:r>
              <m:sSub>
                <m:sSubPr>
                  <m:ctrlPr>
                    <w:rPr>
                      <w:rFonts w:ascii="Cambria Math" w:hAnsi="Cambria Math" w:cstheme="majorBidi"/>
                      <w:sz w:val="28"/>
                      <w:szCs w:val="28"/>
                    </w:rPr>
                  </m:ctrlPr>
                </m:sSubPr>
                <m:e>
                  <m:r>
                    <w:rPr>
                      <w:rFonts w:ascii="Cambria Math" w:hAnsi="Cambria Math" w:cstheme="majorBidi"/>
                      <w:sz w:val="28"/>
                      <w:szCs w:val="28"/>
                    </w:rPr>
                    <m:t>max</m:t>
                  </m:r>
                </m:e>
                <m:sub>
                  <m:r>
                    <w:rPr>
                      <w:rFonts w:ascii="Cambria Math" w:hAnsi="Cambria Math" w:cstheme="majorBidi"/>
                      <w:sz w:val="28"/>
                      <w:szCs w:val="28"/>
                    </w:rPr>
                    <m:t>i</m:t>
                  </m:r>
                </m:sub>
              </m:sSub>
              <m:sSub>
                <m:sSubPr>
                  <m:ctrlPr>
                    <w:rPr>
                      <w:rFonts w:ascii="Cambria Math" w:hAnsi="Cambria Math" w:cstheme="majorBidi"/>
                      <w:sz w:val="28"/>
                      <w:szCs w:val="28"/>
                    </w:rPr>
                  </m:ctrlPr>
                </m:sSubPr>
                <m:e>
                  <m:r>
                    <w:rPr>
                      <w:rFonts w:ascii="Cambria Math" w:hAnsi="Cambria Math" w:cstheme="majorBidi"/>
                      <w:sz w:val="28"/>
                      <w:szCs w:val="28"/>
                    </w:rPr>
                    <m:t>s</m:t>
                  </m:r>
                </m:e>
                <m:sub>
                  <m:r>
                    <w:rPr>
                      <w:rFonts w:ascii="Cambria Math" w:hAnsi="Cambria Math" w:cstheme="majorBidi"/>
                      <w:sz w:val="28"/>
                      <w:szCs w:val="28"/>
                    </w:rPr>
                    <m:t>i</m:t>
                  </m:r>
                </m:sub>
              </m:sSub>
            </m:oMath>
          </w:p>
        </w:tc>
      </w:tr>
    </w:tbl>
    <w:p w14:paraId="1D84E1B1" w14:textId="77777777" w:rsidR="00572D0C" w:rsidRPr="002F0C16" w:rsidRDefault="00572D0C" w:rsidP="009A638D">
      <w:pPr>
        <w:pStyle w:val="Heading1"/>
        <w:spacing w:before="160" w:after="40" w:line="240" w:lineRule="auto"/>
        <w:ind w:left="1134"/>
        <w:rPr>
          <w:rFonts w:asciiTheme="majorBidi" w:hAnsiTheme="majorBidi"/>
          <w:color w:val="auto"/>
        </w:rPr>
      </w:pPr>
      <w:r>
        <w:rPr>
          <w:rFonts w:ascii="Cambria" w:eastAsia="Cambria" w:hAnsi="Cambria"/>
          <w:sz w:val="24"/>
        </w:rPr>
        <w:lastRenderedPageBreak/>
        <w:t>4. EXPERIMENTAL EVALUATION</w:t>
      </w:r>
    </w:p>
    <w:p w14:paraId="0DD31859" w14:textId="77777777" w:rsidR="00572D0C" w:rsidRPr="002F0C16" w:rsidRDefault="00572D0C" w:rsidP="0038605B">
      <w:pPr>
        <w:pStyle w:val="Heading2"/>
        <w:numPr>
          <w:ilvl w:val="1"/>
          <w:numId w:val="2"/>
        </w:numPr>
        <w:bidi w:val="0"/>
        <w:spacing w:before="140" w:after="40" w:line="240" w:lineRule="auto"/>
        <w:rPr>
          <w:rFonts w:asciiTheme="majorBidi" w:hAnsiTheme="majorBidi"/>
          <w:b/>
          <w:bCs/>
          <w:sz w:val="28"/>
          <w:szCs w:val="28"/>
        </w:rPr>
      </w:pPr>
      <w:r>
        <w:rPr>
          <w:rFonts w:ascii="Cambria" w:eastAsia="Cambria" w:hAnsi="Cambria"/>
          <w:b/>
          <w:sz w:val="24"/>
        </w:rPr>
        <w:t>4.1 Datasets</w:t>
      </w:r>
    </w:p>
    <w:p w14:paraId="7659C806" w14:textId="77777777"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DEAC is evaluated on 12 public benchmark datasets spanning 178–10,992 observations and 9–4,096 input features (Table 3). The known class labels are withheld from candidate selection and used only to calculate external evaluation measures.</w:t>
      </w:r>
    </w:p>
    <w:p w14:paraId="6D5B8922" w14:textId="77777777" w:rsidR="00572D0C" w:rsidRPr="002F0C16" w:rsidRDefault="00572D0C" w:rsidP="0038605B">
      <w:pPr>
        <w:bidi w:val="0"/>
        <w:spacing w:after="0" w:line="240" w:lineRule="auto"/>
        <w:jc w:val="center"/>
        <w:rPr>
          <w:rFonts w:asciiTheme="majorBidi" w:hAnsiTheme="majorBidi" w:cstheme="majorBidi"/>
          <w:sz w:val="28"/>
          <w:szCs w:val="28"/>
        </w:rPr>
      </w:pPr>
      <w:r>
        <w:rPr>
          <w:rFonts w:ascii="Cambria" w:eastAsia="Cambria" w:hAnsi="Cambria"/>
          <w:b/>
          <w:sz w:val="24"/>
        </w:rPr>
        <w:t>Table 3. Benchmark datasets.</w:t>
      </w:r>
    </w:p>
    <w:tbl>
      <w:tblPr>
        <w:tblW w:w="49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09"/>
        <w:gridCol w:w="717"/>
        <w:gridCol w:w="619"/>
        <w:gridCol w:w="788"/>
        <w:gridCol w:w="1513"/>
      </w:tblGrid>
      <w:tr w:rsidR="00DD26EF" w:rsidRPr="002F0C16" w14:paraId="79046F7B" w14:textId="77777777" w:rsidTr="00225AC5">
        <w:trPr>
          <w:trHeight w:val="378"/>
          <w:tblHeader/>
          <w:jc w:val="center"/>
        </w:trPr>
        <w:tc>
          <w:tcPr>
            <w:tcW w:w="0" w:type="auto"/>
            <w:shd w:val="clear" w:color="auto" w:fill="BDD6EE" w:themeFill="accent1" w:themeFillTint="66"/>
            <w:vAlign w:val="center"/>
          </w:tcPr>
          <w:p w14:paraId="6BA8E066"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Dataset</w:t>
            </w:r>
          </w:p>
        </w:tc>
        <w:tc>
          <w:tcPr>
            <w:tcW w:w="0" w:type="auto"/>
            <w:shd w:val="clear" w:color="auto" w:fill="BDD6EE" w:themeFill="accent1" w:themeFillTint="66"/>
            <w:vAlign w:val="center"/>
          </w:tcPr>
          <w:p w14:paraId="48B59D6B" w14:textId="77777777" w:rsidR="00572D0C" w:rsidRPr="002F0C16" w:rsidRDefault="00572D0C" w:rsidP="0038605B">
            <w:pPr>
              <w:bidi w:val="0"/>
              <w:spacing w:after="0" w:line="240" w:lineRule="auto"/>
              <w:jc w:val="center"/>
              <w:rPr>
                <w:rFonts w:asciiTheme="majorBidi" w:hAnsiTheme="majorBidi" w:cstheme="majorBidi"/>
                <w:b/>
                <w:bCs/>
                <w:sz w:val="28"/>
                <w:szCs w:val="28"/>
              </w:rPr>
            </w:pPr>
            <m:oMathPara>
              <m:oMath>
                <m:r>
                  <m:rPr>
                    <m:sty m:val="bi"/>
                  </m:rPr>
                  <w:rPr>
                    <w:rFonts w:ascii="Cambria Math" w:hAnsi="Cambria Math" w:cstheme="majorBidi"/>
                    <w:sz w:val="28"/>
                    <w:szCs w:val="28"/>
                  </w:rPr>
                  <m:t>n</m:t>
                </m:r>
              </m:oMath>
            </m:oMathPara>
          </w:p>
        </w:tc>
        <w:tc>
          <w:tcPr>
            <w:tcW w:w="0" w:type="auto"/>
            <w:shd w:val="clear" w:color="auto" w:fill="BDD6EE" w:themeFill="accent1" w:themeFillTint="66"/>
            <w:vAlign w:val="center"/>
          </w:tcPr>
          <w:p w14:paraId="7A64EF27" w14:textId="77777777" w:rsidR="00572D0C" w:rsidRPr="002F0C16" w:rsidRDefault="00572D0C" w:rsidP="0038605B">
            <w:pPr>
              <w:bidi w:val="0"/>
              <w:spacing w:after="0" w:line="240" w:lineRule="auto"/>
              <w:jc w:val="center"/>
              <w:rPr>
                <w:rFonts w:asciiTheme="majorBidi" w:hAnsiTheme="majorBidi" w:cstheme="majorBidi"/>
                <w:b/>
                <w:bCs/>
                <w:sz w:val="28"/>
                <w:szCs w:val="28"/>
              </w:rPr>
            </w:pPr>
            <m:oMathPara>
              <m:oMath>
                <m:r>
                  <m:rPr>
                    <m:sty m:val="bi"/>
                  </m:rPr>
                  <w:rPr>
                    <w:rFonts w:ascii="Cambria Math" w:hAnsi="Cambria Math" w:cstheme="majorBidi"/>
                    <w:sz w:val="28"/>
                    <w:szCs w:val="28"/>
                  </w:rPr>
                  <m:t>d</m:t>
                </m:r>
              </m:oMath>
            </m:oMathPara>
          </w:p>
        </w:tc>
        <w:tc>
          <w:tcPr>
            <w:tcW w:w="0" w:type="auto"/>
            <w:shd w:val="clear" w:color="auto" w:fill="BDD6EE" w:themeFill="accent1" w:themeFillTint="66"/>
            <w:vAlign w:val="center"/>
          </w:tcPr>
          <w:p w14:paraId="0D37B0D8" w14:textId="77777777" w:rsidR="00572D0C" w:rsidRPr="002F0C16" w:rsidRDefault="00000000" w:rsidP="0038605B">
            <w:pPr>
              <w:bidi w:val="0"/>
              <w:spacing w:after="0" w:line="240" w:lineRule="auto"/>
              <w:jc w:val="center"/>
              <w:rPr>
                <w:rFonts w:asciiTheme="majorBidi" w:hAnsiTheme="majorBidi" w:cstheme="majorBidi"/>
                <w:b/>
                <w:bCs/>
                <w:sz w:val="28"/>
                <w:szCs w:val="28"/>
              </w:rPr>
            </w:pPr>
            <m:oMathPara>
              <m:oMath>
                <m:sSub>
                  <m:sSubPr>
                    <m:ctrlPr>
                      <w:rPr>
                        <w:rFonts w:ascii="Cambria Math" w:hAnsi="Cambria Math" w:cstheme="majorBidi"/>
                        <w:b/>
                        <w:bCs/>
                        <w:sz w:val="28"/>
                        <w:szCs w:val="28"/>
                      </w:rPr>
                    </m:ctrlPr>
                  </m:sSubPr>
                  <m:e>
                    <m:r>
                      <m:rPr>
                        <m:sty m:val="bi"/>
                      </m:rPr>
                      <w:rPr>
                        <w:rFonts w:ascii="Cambria Math" w:hAnsi="Cambria Math" w:cstheme="majorBidi"/>
                        <w:sz w:val="28"/>
                        <w:szCs w:val="28"/>
                      </w:rPr>
                      <m:t>C</m:t>
                    </m:r>
                  </m:e>
                  <m:sub>
                    <m:r>
                      <m:rPr>
                        <m:nor/>
                      </m:rPr>
                      <w:rPr>
                        <w:rFonts w:asciiTheme="majorBidi" w:hAnsiTheme="majorBidi" w:cstheme="majorBidi"/>
                        <w:b/>
                        <w:bCs/>
                        <w:sz w:val="28"/>
                        <w:szCs w:val="28"/>
                      </w:rPr>
                      <m:t>true</m:t>
                    </m:r>
                  </m:sub>
                </m:sSub>
              </m:oMath>
            </m:oMathPara>
          </w:p>
        </w:tc>
        <w:tc>
          <w:tcPr>
            <w:tcW w:w="0" w:type="auto"/>
            <w:shd w:val="clear" w:color="auto" w:fill="BDD6EE" w:themeFill="accent1" w:themeFillTint="66"/>
            <w:vAlign w:val="center"/>
          </w:tcPr>
          <w:p w14:paraId="2C8803B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Domain</w:t>
            </w:r>
          </w:p>
        </w:tc>
      </w:tr>
      <w:tr w:rsidR="00DD26EF" w:rsidRPr="002F0C16" w14:paraId="44CB11EE" w14:textId="77777777" w:rsidTr="00225AC5">
        <w:trPr>
          <w:trHeight w:val="244"/>
          <w:jc w:val="center"/>
        </w:trPr>
        <w:tc>
          <w:tcPr>
            <w:tcW w:w="0" w:type="auto"/>
            <w:vAlign w:val="center"/>
          </w:tcPr>
          <w:p w14:paraId="3A35AB4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Wine</w:t>
            </w:r>
          </w:p>
        </w:tc>
        <w:tc>
          <w:tcPr>
            <w:tcW w:w="0" w:type="auto"/>
            <w:vAlign w:val="center"/>
          </w:tcPr>
          <w:p w14:paraId="37F7DA4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178</w:t>
            </w:r>
          </w:p>
        </w:tc>
        <w:tc>
          <w:tcPr>
            <w:tcW w:w="0" w:type="auto"/>
            <w:vAlign w:val="center"/>
          </w:tcPr>
          <w:p w14:paraId="3A7D53F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13</w:t>
            </w:r>
          </w:p>
        </w:tc>
        <w:tc>
          <w:tcPr>
            <w:tcW w:w="0" w:type="auto"/>
            <w:vAlign w:val="center"/>
          </w:tcPr>
          <w:p w14:paraId="750C29B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3</w:t>
            </w:r>
          </w:p>
        </w:tc>
        <w:tc>
          <w:tcPr>
            <w:tcW w:w="0" w:type="auto"/>
            <w:vAlign w:val="center"/>
          </w:tcPr>
          <w:p w14:paraId="6EA82CC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Chemistry</w:t>
            </w:r>
          </w:p>
        </w:tc>
      </w:tr>
      <w:tr w:rsidR="00DD26EF" w:rsidRPr="002F0C16" w14:paraId="24BD3091" w14:textId="77777777" w:rsidTr="00225AC5">
        <w:trPr>
          <w:trHeight w:val="244"/>
          <w:jc w:val="center"/>
        </w:trPr>
        <w:tc>
          <w:tcPr>
            <w:tcW w:w="0" w:type="auto"/>
            <w:vAlign w:val="center"/>
          </w:tcPr>
          <w:p w14:paraId="3D7BBB7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Glass</w:t>
            </w:r>
          </w:p>
        </w:tc>
        <w:tc>
          <w:tcPr>
            <w:tcW w:w="0" w:type="auto"/>
            <w:vAlign w:val="center"/>
          </w:tcPr>
          <w:p w14:paraId="4ED4970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214</w:t>
            </w:r>
          </w:p>
        </w:tc>
        <w:tc>
          <w:tcPr>
            <w:tcW w:w="0" w:type="auto"/>
            <w:vAlign w:val="center"/>
          </w:tcPr>
          <w:p w14:paraId="4CB3DC7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9</w:t>
            </w:r>
          </w:p>
        </w:tc>
        <w:tc>
          <w:tcPr>
            <w:tcW w:w="0" w:type="auto"/>
            <w:vAlign w:val="center"/>
          </w:tcPr>
          <w:p w14:paraId="2B1D75A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w:t>
            </w:r>
          </w:p>
        </w:tc>
        <w:tc>
          <w:tcPr>
            <w:tcW w:w="0" w:type="auto"/>
            <w:vAlign w:val="center"/>
          </w:tcPr>
          <w:p w14:paraId="243873B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Material</w:t>
            </w:r>
          </w:p>
        </w:tc>
      </w:tr>
      <w:tr w:rsidR="00DD26EF" w:rsidRPr="002F0C16" w14:paraId="0EF4F7AC" w14:textId="77777777" w:rsidTr="00225AC5">
        <w:trPr>
          <w:trHeight w:val="244"/>
          <w:jc w:val="center"/>
        </w:trPr>
        <w:tc>
          <w:tcPr>
            <w:tcW w:w="0" w:type="auto"/>
            <w:vAlign w:val="center"/>
          </w:tcPr>
          <w:p w14:paraId="08FCFDC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Olivetti</w:t>
            </w:r>
          </w:p>
        </w:tc>
        <w:tc>
          <w:tcPr>
            <w:tcW w:w="0" w:type="auto"/>
            <w:vAlign w:val="center"/>
          </w:tcPr>
          <w:p w14:paraId="6CA0594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400</w:t>
            </w:r>
          </w:p>
        </w:tc>
        <w:tc>
          <w:tcPr>
            <w:tcW w:w="0" w:type="auto"/>
            <w:vAlign w:val="center"/>
          </w:tcPr>
          <w:p w14:paraId="5E8D525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4096</w:t>
            </w:r>
          </w:p>
        </w:tc>
        <w:tc>
          <w:tcPr>
            <w:tcW w:w="0" w:type="auto"/>
            <w:vAlign w:val="center"/>
          </w:tcPr>
          <w:p w14:paraId="6E9D400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40</w:t>
            </w:r>
          </w:p>
        </w:tc>
        <w:tc>
          <w:tcPr>
            <w:tcW w:w="0" w:type="auto"/>
            <w:vAlign w:val="center"/>
          </w:tcPr>
          <w:p w14:paraId="21AD432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Faces</w:t>
            </w:r>
          </w:p>
        </w:tc>
      </w:tr>
      <w:tr w:rsidR="00DD26EF" w:rsidRPr="002F0C16" w14:paraId="678355FB" w14:textId="77777777" w:rsidTr="00225AC5">
        <w:trPr>
          <w:trHeight w:val="244"/>
          <w:jc w:val="center"/>
        </w:trPr>
        <w:tc>
          <w:tcPr>
            <w:tcW w:w="0" w:type="auto"/>
            <w:vAlign w:val="center"/>
          </w:tcPr>
          <w:p w14:paraId="66CE3B2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CNAE-9</w:t>
            </w:r>
          </w:p>
        </w:tc>
        <w:tc>
          <w:tcPr>
            <w:tcW w:w="0" w:type="auto"/>
            <w:vAlign w:val="center"/>
          </w:tcPr>
          <w:p w14:paraId="10C1284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1080</w:t>
            </w:r>
          </w:p>
        </w:tc>
        <w:tc>
          <w:tcPr>
            <w:tcW w:w="0" w:type="auto"/>
            <w:vAlign w:val="center"/>
          </w:tcPr>
          <w:p w14:paraId="5D3414F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856</w:t>
            </w:r>
          </w:p>
        </w:tc>
        <w:tc>
          <w:tcPr>
            <w:tcW w:w="0" w:type="auto"/>
            <w:vAlign w:val="center"/>
          </w:tcPr>
          <w:p w14:paraId="3214753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9</w:t>
            </w:r>
          </w:p>
        </w:tc>
        <w:tc>
          <w:tcPr>
            <w:tcW w:w="0" w:type="auto"/>
            <w:vAlign w:val="center"/>
          </w:tcPr>
          <w:p w14:paraId="55E2592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Text</w:t>
            </w:r>
          </w:p>
        </w:tc>
      </w:tr>
      <w:tr w:rsidR="00DD26EF" w:rsidRPr="002F0C16" w14:paraId="38C97A3D" w14:textId="77777777" w:rsidTr="00225AC5">
        <w:trPr>
          <w:trHeight w:val="244"/>
          <w:jc w:val="center"/>
        </w:trPr>
        <w:tc>
          <w:tcPr>
            <w:tcW w:w="0" w:type="auto"/>
            <w:vAlign w:val="center"/>
          </w:tcPr>
          <w:p w14:paraId="3486611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COIL-20</w:t>
            </w:r>
          </w:p>
        </w:tc>
        <w:tc>
          <w:tcPr>
            <w:tcW w:w="0" w:type="auto"/>
            <w:vAlign w:val="center"/>
          </w:tcPr>
          <w:p w14:paraId="2247803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1440</w:t>
            </w:r>
          </w:p>
        </w:tc>
        <w:tc>
          <w:tcPr>
            <w:tcW w:w="0" w:type="auto"/>
            <w:vAlign w:val="center"/>
          </w:tcPr>
          <w:p w14:paraId="2C0E245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1024</w:t>
            </w:r>
          </w:p>
        </w:tc>
        <w:tc>
          <w:tcPr>
            <w:tcW w:w="0" w:type="auto"/>
            <w:vAlign w:val="center"/>
          </w:tcPr>
          <w:p w14:paraId="35958C4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20</w:t>
            </w:r>
          </w:p>
        </w:tc>
        <w:tc>
          <w:tcPr>
            <w:tcW w:w="0" w:type="auto"/>
            <w:vAlign w:val="center"/>
          </w:tcPr>
          <w:p w14:paraId="4532613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Images</w:t>
            </w:r>
          </w:p>
        </w:tc>
      </w:tr>
      <w:tr w:rsidR="00DD26EF" w:rsidRPr="002F0C16" w14:paraId="26D34D9C" w14:textId="77777777" w:rsidTr="00225AC5">
        <w:trPr>
          <w:trHeight w:val="244"/>
          <w:jc w:val="center"/>
        </w:trPr>
        <w:tc>
          <w:tcPr>
            <w:tcW w:w="0" w:type="auto"/>
            <w:vAlign w:val="center"/>
          </w:tcPr>
          <w:p w14:paraId="2463538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Optdigits</w:t>
            </w:r>
          </w:p>
        </w:tc>
        <w:tc>
          <w:tcPr>
            <w:tcW w:w="0" w:type="auto"/>
            <w:vAlign w:val="center"/>
          </w:tcPr>
          <w:p w14:paraId="1187FB9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1797</w:t>
            </w:r>
          </w:p>
        </w:tc>
        <w:tc>
          <w:tcPr>
            <w:tcW w:w="0" w:type="auto"/>
            <w:vAlign w:val="center"/>
          </w:tcPr>
          <w:p w14:paraId="28CBCDB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64</w:t>
            </w:r>
          </w:p>
        </w:tc>
        <w:tc>
          <w:tcPr>
            <w:tcW w:w="0" w:type="auto"/>
            <w:vAlign w:val="center"/>
          </w:tcPr>
          <w:p w14:paraId="2DA0852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w:t>
            </w:r>
          </w:p>
        </w:tc>
        <w:tc>
          <w:tcPr>
            <w:tcW w:w="0" w:type="auto"/>
            <w:vAlign w:val="center"/>
          </w:tcPr>
          <w:p w14:paraId="0220290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Digits</w:t>
            </w:r>
          </w:p>
        </w:tc>
      </w:tr>
      <w:tr w:rsidR="00DD26EF" w:rsidRPr="002F0C16" w14:paraId="0B55578C" w14:textId="77777777" w:rsidTr="00225AC5">
        <w:trPr>
          <w:trHeight w:val="244"/>
          <w:jc w:val="center"/>
        </w:trPr>
        <w:tc>
          <w:tcPr>
            <w:tcW w:w="0" w:type="auto"/>
            <w:vAlign w:val="center"/>
          </w:tcPr>
          <w:p w14:paraId="13551F8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MFeat</w:t>
            </w:r>
          </w:p>
        </w:tc>
        <w:tc>
          <w:tcPr>
            <w:tcW w:w="0" w:type="auto"/>
            <w:vAlign w:val="center"/>
          </w:tcPr>
          <w:p w14:paraId="43A693C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2000</w:t>
            </w:r>
          </w:p>
        </w:tc>
        <w:tc>
          <w:tcPr>
            <w:tcW w:w="0" w:type="auto"/>
            <w:vAlign w:val="center"/>
          </w:tcPr>
          <w:p w14:paraId="6880BD3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649</w:t>
            </w:r>
          </w:p>
        </w:tc>
        <w:tc>
          <w:tcPr>
            <w:tcW w:w="0" w:type="auto"/>
            <w:vAlign w:val="center"/>
          </w:tcPr>
          <w:p w14:paraId="2DE7EB7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w:t>
            </w:r>
          </w:p>
        </w:tc>
        <w:tc>
          <w:tcPr>
            <w:tcW w:w="0" w:type="auto"/>
            <w:vAlign w:val="center"/>
          </w:tcPr>
          <w:p w14:paraId="3540A06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Digits</w:t>
            </w:r>
          </w:p>
        </w:tc>
      </w:tr>
      <w:tr w:rsidR="00DD26EF" w:rsidRPr="002F0C16" w14:paraId="74F8FB75" w14:textId="77777777" w:rsidTr="00225AC5">
        <w:trPr>
          <w:trHeight w:val="244"/>
          <w:jc w:val="center"/>
        </w:trPr>
        <w:tc>
          <w:tcPr>
            <w:tcW w:w="0" w:type="auto"/>
            <w:vAlign w:val="center"/>
          </w:tcPr>
          <w:p w14:paraId="640C531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Segmentation</w:t>
            </w:r>
          </w:p>
        </w:tc>
        <w:tc>
          <w:tcPr>
            <w:tcW w:w="0" w:type="auto"/>
            <w:vAlign w:val="center"/>
          </w:tcPr>
          <w:p w14:paraId="47DBE91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2310</w:t>
            </w:r>
          </w:p>
        </w:tc>
        <w:tc>
          <w:tcPr>
            <w:tcW w:w="0" w:type="auto"/>
            <w:vAlign w:val="center"/>
          </w:tcPr>
          <w:p w14:paraId="5A8A652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19</w:t>
            </w:r>
          </w:p>
        </w:tc>
        <w:tc>
          <w:tcPr>
            <w:tcW w:w="0" w:type="auto"/>
            <w:vAlign w:val="center"/>
          </w:tcPr>
          <w:p w14:paraId="0A5894A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7</w:t>
            </w:r>
          </w:p>
        </w:tc>
        <w:tc>
          <w:tcPr>
            <w:tcW w:w="0" w:type="auto"/>
            <w:vAlign w:val="center"/>
          </w:tcPr>
          <w:p w14:paraId="034B25E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Images</w:t>
            </w:r>
          </w:p>
        </w:tc>
      </w:tr>
      <w:tr w:rsidR="00DD26EF" w:rsidRPr="002F0C16" w14:paraId="774F974F" w14:textId="77777777" w:rsidTr="00225AC5">
        <w:trPr>
          <w:trHeight w:val="244"/>
          <w:jc w:val="center"/>
        </w:trPr>
        <w:tc>
          <w:tcPr>
            <w:tcW w:w="0" w:type="auto"/>
            <w:vAlign w:val="center"/>
          </w:tcPr>
          <w:p w14:paraId="0ED3A5B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ISOLET</w:t>
            </w:r>
          </w:p>
        </w:tc>
        <w:tc>
          <w:tcPr>
            <w:tcW w:w="0" w:type="auto"/>
            <w:vAlign w:val="center"/>
          </w:tcPr>
          <w:p w14:paraId="6889A27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6006</w:t>
            </w:r>
          </w:p>
        </w:tc>
        <w:tc>
          <w:tcPr>
            <w:tcW w:w="0" w:type="auto"/>
            <w:vAlign w:val="center"/>
          </w:tcPr>
          <w:p w14:paraId="032A9D8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617</w:t>
            </w:r>
          </w:p>
        </w:tc>
        <w:tc>
          <w:tcPr>
            <w:tcW w:w="0" w:type="auto"/>
            <w:vAlign w:val="center"/>
          </w:tcPr>
          <w:p w14:paraId="14EA05E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26</w:t>
            </w:r>
          </w:p>
        </w:tc>
        <w:tc>
          <w:tcPr>
            <w:tcW w:w="0" w:type="auto"/>
            <w:vAlign w:val="center"/>
          </w:tcPr>
          <w:p w14:paraId="70F1622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Speech</w:t>
            </w:r>
          </w:p>
        </w:tc>
      </w:tr>
      <w:tr w:rsidR="00DD26EF" w:rsidRPr="002F0C16" w14:paraId="0C74470B" w14:textId="77777777" w:rsidTr="00225AC5">
        <w:trPr>
          <w:trHeight w:val="244"/>
          <w:jc w:val="center"/>
        </w:trPr>
        <w:tc>
          <w:tcPr>
            <w:tcW w:w="0" w:type="auto"/>
            <w:vAlign w:val="center"/>
          </w:tcPr>
          <w:p w14:paraId="436C986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Satimage</w:t>
            </w:r>
          </w:p>
        </w:tc>
        <w:tc>
          <w:tcPr>
            <w:tcW w:w="0" w:type="auto"/>
            <w:vAlign w:val="center"/>
          </w:tcPr>
          <w:p w14:paraId="382068A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6430</w:t>
            </w:r>
          </w:p>
        </w:tc>
        <w:tc>
          <w:tcPr>
            <w:tcW w:w="0" w:type="auto"/>
            <w:vAlign w:val="center"/>
          </w:tcPr>
          <w:p w14:paraId="4E5B034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36</w:t>
            </w:r>
          </w:p>
        </w:tc>
        <w:tc>
          <w:tcPr>
            <w:tcW w:w="0" w:type="auto"/>
            <w:vAlign w:val="center"/>
          </w:tcPr>
          <w:p w14:paraId="149A121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6</w:t>
            </w:r>
          </w:p>
        </w:tc>
        <w:tc>
          <w:tcPr>
            <w:tcW w:w="0" w:type="auto"/>
            <w:vAlign w:val="center"/>
          </w:tcPr>
          <w:p w14:paraId="75B3C40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Remote Sensing</w:t>
            </w:r>
          </w:p>
        </w:tc>
      </w:tr>
      <w:tr w:rsidR="00DD26EF" w:rsidRPr="002F0C16" w14:paraId="5A38DAC7" w14:textId="77777777" w:rsidTr="00225AC5">
        <w:trPr>
          <w:trHeight w:val="244"/>
          <w:jc w:val="center"/>
        </w:trPr>
        <w:tc>
          <w:tcPr>
            <w:tcW w:w="0" w:type="auto"/>
            <w:vAlign w:val="center"/>
          </w:tcPr>
          <w:p w14:paraId="63D6264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USPS</w:t>
            </w:r>
          </w:p>
        </w:tc>
        <w:tc>
          <w:tcPr>
            <w:tcW w:w="0" w:type="auto"/>
            <w:vAlign w:val="center"/>
          </w:tcPr>
          <w:p w14:paraId="2987048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9298</w:t>
            </w:r>
          </w:p>
        </w:tc>
        <w:tc>
          <w:tcPr>
            <w:tcW w:w="0" w:type="auto"/>
            <w:vAlign w:val="center"/>
          </w:tcPr>
          <w:p w14:paraId="3BC5724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256</w:t>
            </w:r>
          </w:p>
        </w:tc>
        <w:tc>
          <w:tcPr>
            <w:tcW w:w="0" w:type="auto"/>
            <w:vAlign w:val="center"/>
          </w:tcPr>
          <w:p w14:paraId="20BCFED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w:t>
            </w:r>
          </w:p>
        </w:tc>
        <w:tc>
          <w:tcPr>
            <w:tcW w:w="0" w:type="auto"/>
            <w:vAlign w:val="center"/>
          </w:tcPr>
          <w:p w14:paraId="0D88F55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Digits</w:t>
            </w:r>
          </w:p>
        </w:tc>
      </w:tr>
      <w:tr w:rsidR="00DD26EF" w:rsidRPr="002F0C16" w14:paraId="36C32374" w14:textId="77777777" w:rsidTr="00225AC5">
        <w:trPr>
          <w:trHeight w:val="244"/>
          <w:jc w:val="center"/>
        </w:trPr>
        <w:tc>
          <w:tcPr>
            <w:tcW w:w="0" w:type="auto"/>
            <w:vAlign w:val="center"/>
          </w:tcPr>
          <w:p w14:paraId="522DEBC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PenDigits</w:t>
            </w:r>
          </w:p>
        </w:tc>
        <w:tc>
          <w:tcPr>
            <w:tcW w:w="0" w:type="auto"/>
            <w:vAlign w:val="center"/>
          </w:tcPr>
          <w:p w14:paraId="46BAB87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10992</w:t>
            </w:r>
          </w:p>
        </w:tc>
        <w:tc>
          <w:tcPr>
            <w:tcW w:w="0" w:type="auto"/>
            <w:vAlign w:val="center"/>
          </w:tcPr>
          <w:p w14:paraId="044457A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16</w:t>
            </w:r>
          </w:p>
        </w:tc>
        <w:tc>
          <w:tcPr>
            <w:tcW w:w="0" w:type="auto"/>
            <w:vAlign w:val="center"/>
          </w:tcPr>
          <w:p w14:paraId="4CE4272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w:t>
            </w:r>
          </w:p>
        </w:tc>
        <w:tc>
          <w:tcPr>
            <w:tcW w:w="0" w:type="auto"/>
            <w:vAlign w:val="center"/>
          </w:tcPr>
          <w:p w14:paraId="67BF739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Handwriting</w:t>
            </w:r>
          </w:p>
        </w:tc>
      </w:tr>
    </w:tbl>
    <w:p w14:paraId="7733F5AD" w14:textId="77777777" w:rsidR="00572D0C" w:rsidRPr="002F0C16" w:rsidRDefault="00572D0C" w:rsidP="00335959">
      <w:pPr>
        <w:pStyle w:val="Heading2"/>
        <w:bidi w:val="0"/>
        <w:spacing w:before="140" w:after="40" w:line="240" w:lineRule="auto"/>
        <w:rPr>
          <w:rFonts w:asciiTheme="majorBidi" w:hAnsiTheme="majorBidi"/>
          <w:sz w:val="28"/>
          <w:szCs w:val="28"/>
        </w:rPr>
      </w:pPr>
      <w:r>
        <w:rPr>
          <w:rFonts w:ascii="Cambria" w:eastAsia="Cambria" w:hAnsi="Cambria"/>
          <w:b/>
          <w:sz w:val="24"/>
        </w:rPr>
        <w:t>4.2 Evaluation Protocol</w:t>
      </w:r>
    </w:p>
    <w:p w14:paraId="1F64D434" w14:textId="77777777" w:rsidR="009A638D" w:rsidRPr="009A638D" w:rsidRDefault="00190211" w:rsidP="00190211">
      <w:pPr>
        <w:bidi w:val="0"/>
        <w:spacing w:after="0" w:line="240" w:lineRule="auto"/>
        <w:jc w:val="both"/>
        <w:rPr>
          <w:rFonts w:asciiTheme="majorBidi" w:eastAsia="Cambria" w:hAnsiTheme="majorBidi" w:cstheme="majorBidi"/>
          <w:sz w:val="20"/>
          <w:szCs w:val="20"/>
          <w:rtl/>
        </w:rPr>
      </w:pPr>
      <w:r>
        <w:rPr>
          <w:color w:val="06339F"/>
          <w:highlight w:val="yellow"/>
        </w:rPr>
        <w:t>We report three external validation indices: Adjusted Rand Index (ARI), Normalized Mutual Information (NMI), and clustering accuracy (ACC). The canonical comparisons use five fixed random seeds (1001–1005) on the full datasets. The deployable gate is selected by internal criteria only, whereas the oracle upper bound uses the reference labels to choose the strongest engine post hoc and is never treated as a deployable algorithm. Tables 4–12 and 15 report aggregated means; per-seed standard deviations remain to be added consistently from raw evaluation logs.</w:t>
      </w:r>
    </w:p>
    <w:p w14:paraId="7A2D8729" w14:textId="77777777" w:rsidR="00572D0C" w:rsidRPr="002F0C16" w:rsidRDefault="00572D0C" w:rsidP="009A638D">
      <w:pPr>
        <w:bidi w:val="0"/>
        <w:spacing w:after="0" w:line="240" w:lineRule="auto"/>
        <w:jc w:val="both"/>
        <w:rPr>
          <w:rFonts w:asciiTheme="majorBidi" w:hAnsiTheme="majorBidi" w:cstheme="majorBidi"/>
          <w:sz w:val="28"/>
          <w:szCs w:val="28"/>
        </w:rPr>
      </w:pPr>
      <w:r>
        <w:rPr>
          <w:color w:val="06339F"/>
          <w:highlight w:val="yellow"/>
        </w:rPr>
        <w:t>The baseline is a UMAP-based clustering pipeline; exact hyperparameter grids for label-free classical cluster-count selection and deep-baseline training settings should accompany the reproducibility materials. The experiments comprise 12 datasets with five seeds, enabling paired, dataset-level comparisons of independent baselines.</w:t>
      </w:r>
    </w:p>
    <w:p w14:paraId="3FA7198B" w14:textId="77777777" w:rsidR="00572D0C" w:rsidRPr="002F0C16" w:rsidRDefault="00572D0C" w:rsidP="00335959">
      <w:pPr>
        <w:pStyle w:val="Heading2"/>
        <w:bidi w:val="0"/>
        <w:spacing w:before="140" w:after="40" w:line="240" w:lineRule="auto"/>
        <w:rPr>
          <w:rFonts w:asciiTheme="majorBidi" w:hAnsiTheme="majorBidi"/>
          <w:b/>
          <w:bCs/>
          <w:sz w:val="28"/>
          <w:szCs w:val="28"/>
        </w:rPr>
      </w:pPr>
      <w:r>
        <w:rPr>
          <w:rFonts w:ascii="Cambria" w:eastAsia="Cambria" w:hAnsi="Cambria"/>
          <w:b/>
          <w:sz w:val="24"/>
        </w:rPr>
        <w:t>4.3 Main Results</w:t>
      </w:r>
    </w:p>
    <w:p w14:paraId="088BC7D6" w14:textId="1A5B2175" w:rsidR="00572D0C" w:rsidRPr="002F0C16" w:rsidRDefault="00572D0C" w:rsidP="0038605B">
      <w:pPr>
        <w:bidi w:val="0"/>
        <w:spacing w:after="0" w:line="240" w:lineRule="auto"/>
        <w:jc w:val="both"/>
        <w:rPr>
          <w:rFonts w:asciiTheme="majorBidi" w:eastAsiaTheme="minorEastAsia" w:hAnsiTheme="majorBidi" w:cstheme="majorBidi"/>
          <w:sz w:val="28"/>
          <w:szCs w:val="28"/>
          <w:lang w:eastAsia="zh-CN"/>
        </w:rPr>
      </w:pPr>
      <w:r>
        <w:rPr>
          <w:color w:val="06339F"/>
          <w:highlight w:val="yellow"/>
        </w:rPr>
        <w:t>Table 4 reports the five-seed mean ARI for the baseline, two candidate engines, and deployable label-free QualityGate (DEAC). The gate reaches 0.623, compared with 0.580 for the baseline, while the label-aware oracle upper bound is 0.646. Figure 6 presents benchmark size/dimensionality, baseline-versus-gate ARI, the gate</w:t>
      </w:r>
      <w:r w:rsidR="00256717">
        <w:rPr>
          <w:color w:val="06339F"/>
          <w:highlight w:val="yellow"/>
        </w:rPr>
        <w:t>'</w:t>
      </w:r>
      <w:r>
        <w:rPr>
          <w:color w:val="06339F"/>
          <w:highlight w:val="yellow"/>
        </w:rPr>
        <w:t>s per-dataset improvement or decline, and canonical ARI/NMI/ACC differences. These plots use the same five-seed summary values as Tables 4, 9, and 10.</w:t>
      </w:r>
    </w:p>
    <w:p w14:paraId="757E0427" w14:textId="71881D7E"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Table 4. Five-seed mean ARI across 12 benchmark datasets. DEAC is the deployable, label-free QualityGate, and the label-selected oracle (0.646) is a diagnostic upper bound. Bold indicates the best deployable result per dataset (ties counted).</w:t>
      </w:r>
    </w:p>
    <w:tbl>
      <w:tblPr>
        <w:tblW w:w="6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0"/>
        <w:gridCol w:w="1248"/>
        <w:gridCol w:w="1395"/>
        <w:gridCol w:w="1602"/>
        <w:gridCol w:w="1056"/>
      </w:tblGrid>
      <w:tr w:rsidR="00DD26EF" w:rsidRPr="002F0C16" w14:paraId="2F8ED64F" w14:textId="77777777" w:rsidTr="009448CC">
        <w:trPr>
          <w:trHeight w:val="244"/>
          <w:tblHeader/>
          <w:jc w:val="center"/>
        </w:trPr>
        <w:tc>
          <w:tcPr>
            <w:tcW w:w="0" w:type="auto"/>
            <w:shd w:val="clear" w:color="auto" w:fill="BDD6EE" w:themeFill="accent1" w:themeFillTint="66"/>
            <w:vAlign w:val="center"/>
          </w:tcPr>
          <w:p w14:paraId="7E723AD5" w14:textId="77777777" w:rsidR="00572D0C" w:rsidRPr="009448CC" w:rsidRDefault="00572D0C" w:rsidP="0038605B">
            <w:pPr>
              <w:bidi w:val="0"/>
              <w:spacing w:after="0" w:line="240" w:lineRule="auto"/>
              <w:jc w:val="center"/>
              <w:rPr>
                <w:rFonts w:asciiTheme="majorBidi" w:hAnsiTheme="majorBidi" w:cstheme="majorBidi"/>
                <w:b/>
                <w:bCs/>
                <w:sz w:val="28"/>
                <w:szCs w:val="28"/>
              </w:rPr>
            </w:pPr>
            <w:r w:rsidRPr="009448CC">
              <w:rPr>
                <w:rFonts w:asciiTheme="majorBidi" w:eastAsia="Cambria" w:hAnsiTheme="majorBidi" w:cstheme="majorBidi"/>
                <w:b/>
                <w:bCs/>
                <w:sz w:val="19"/>
                <w:szCs w:val="28"/>
                <w:highlight w:val="yellow"/>
              </w:rPr>
              <w:t xml:space="preserve"> Dataset</w:t>
            </w:r>
          </w:p>
        </w:tc>
        <w:tc>
          <w:tcPr>
            <w:tcW w:w="0" w:type="auto"/>
            <w:shd w:val="clear" w:color="auto" w:fill="BDD6EE" w:themeFill="accent1" w:themeFillTint="66"/>
            <w:vAlign w:val="center"/>
          </w:tcPr>
          <w:p w14:paraId="7F480884" w14:textId="77777777" w:rsidR="00572D0C" w:rsidRPr="009448CC" w:rsidRDefault="00572D0C" w:rsidP="0038605B">
            <w:pPr>
              <w:bidi w:val="0"/>
              <w:spacing w:after="0" w:line="240" w:lineRule="auto"/>
              <w:jc w:val="center"/>
              <w:rPr>
                <w:rFonts w:asciiTheme="majorBidi" w:hAnsiTheme="majorBidi" w:cstheme="majorBidi"/>
                <w:b/>
                <w:bCs/>
                <w:sz w:val="28"/>
                <w:szCs w:val="28"/>
              </w:rPr>
            </w:pPr>
            <w:r w:rsidRPr="009448CC">
              <w:rPr>
                <w:rFonts w:asciiTheme="majorBidi" w:eastAsia="Cambria" w:hAnsiTheme="majorBidi" w:cstheme="majorBidi"/>
                <w:b/>
                <w:bCs/>
                <w:sz w:val="19"/>
                <w:szCs w:val="28"/>
                <w:highlight w:val="yellow"/>
              </w:rPr>
              <w:t>Baseline</w:t>
            </w:r>
          </w:p>
        </w:tc>
        <w:tc>
          <w:tcPr>
            <w:tcW w:w="0" w:type="auto"/>
            <w:shd w:val="clear" w:color="auto" w:fill="BDD6EE" w:themeFill="accent1" w:themeFillTint="66"/>
            <w:vAlign w:val="center"/>
          </w:tcPr>
          <w:p w14:paraId="097BBBFF" w14:textId="77777777" w:rsidR="00572D0C" w:rsidRPr="009448CC" w:rsidRDefault="00572D0C" w:rsidP="0038605B">
            <w:pPr>
              <w:bidi w:val="0"/>
              <w:spacing w:after="0" w:line="240" w:lineRule="auto"/>
              <w:jc w:val="center"/>
              <w:rPr>
                <w:rFonts w:asciiTheme="majorBidi" w:hAnsiTheme="majorBidi" w:cstheme="majorBidi"/>
                <w:b/>
                <w:bCs/>
                <w:sz w:val="28"/>
                <w:szCs w:val="28"/>
              </w:rPr>
            </w:pPr>
            <w:r w:rsidRPr="009448CC">
              <w:rPr>
                <w:rFonts w:asciiTheme="majorBidi" w:eastAsia="Cambria" w:hAnsiTheme="majorBidi" w:cstheme="majorBidi"/>
                <w:b/>
                <w:bCs/>
                <w:sz w:val="19"/>
                <w:szCs w:val="28"/>
                <w:highlight w:val="yellow"/>
              </w:rPr>
              <w:t>AMR-DE</w:t>
            </w:r>
          </w:p>
        </w:tc>
        <w:tc>
          <w:tcPr>
            <w:tcW w:w="0" w:type="auto"/>
            <w:shd w:val="clear" w:color="auto" w:fill="BDD6EE" w:themeFill="accent1" w:themeFillTint="66"/>
            <w:vAlign w:val="center"/>
          </w:tcPr>
          <w:p w14:paraId="6AE7EBD8" w14:textId="77777777" w:rsidR="00572D0C" w:rsidRPr="009448CC" w:rsidRDefault="00572D0C" w:rsidP="0038605B">
            <w:pPr>
              <w:bidi w:val="0"/>
              <w:spacing w:after="0" w:line="240" w:lineRule="auto"/>
              <w:jc w:val="center"/>
              <w:rPr>
                <w:rFonts w:asciiTheme="majorBidi" w:hAnsiTheme="majorBidi" w:cstheme="majorBidi"/>
                <w:b/>
                <w:bCs/>
                <w:sz w:val="28"/>
                <w:szCs w:val="28"/>
              </w:rPr>
            </w:pPr>
            <w:r w:rsidRPr="009448CC">
              <w:rPr>
                <w:rFonts w:asciiTheme="majorBidi" w:eastAsia="Cambria" w:hAnsiTheme="majorBidi" w:cstheme="majorBidi"/>
                <w:b/>
                <w:bCs/>
                <w:sz w:val="19"/>
                <w:szCs w:val="28"/>
                <w:highlight w:val="yellow"/>
              </w:rPr>
              <w:t>EMR-CGC</w:t>
            </w:r>
          </w:p>
        </w:tc>
        <w:tc>
          <w:tcPr>
            <w:tcW w:w="0" w:type="auto"/>
            <w:shd w:val="clear" w:color="auto" w:fill="BDD6EE" w:themeFill="accent1" w:themeFillTint="66"/>
            <w:vAlign w:val="center"/>
          </w:tcPr>
          <w:p w14:paraId="5E4F9EE0" w14:textId="77777777" w:rsidR="00572D0C" w:rsidRPr="009448CC" w:rsidRDefault="00572D0C" w:rsidP="0038605B">
            <w:pPr>
              <w:bidi w:val="0"/>
              <w:spacing w:after="0" w:line="240" w:lineRule="auto"/>
              <w:jc w:val="center"/>
              <w:rPr>
                <w:rFonts w:asciiTheme="majorBidi" w:hAnsiTheme="majorBidi" w:cstheme="majorBidi"/>
                <w:b/>
                <w:bCs/>
                <w:sz w:val="28"/>
                <w:szCs w:val="28"/>
              </w:rPr>
            </w:pPr>
            <w:r w:rsidRPr="009448CC">
              <w:rPr>
                <w:rFonts w:asciiTheme="majorBidi" w:eastAsia="Cambria" w:hAnsiTheme="majorBidi" w:cstheme="majorBidi"/>
                <w:b/>
                <w:bCs/>
                <w:sz w:val="19"/>
                <w:szCs w:val="28"/>
                <w:highlight w:val="yellow"/>
              </w:rPr>
              <w:t>DEAC</w:t>
            </w:r>
          </w:p>
        </w:tc>
      </w:tr>
      <w:tr w:rsidR="00DD26EF" w:rsidRPr="002F0C16" w14:paraId="11D8311F" w14:textId="77777777" w:rsidTr="009448CC">
        <w:trPr>
          <w:trHeight w:val="244"/>
          <w:jc w:val="center"/>
        </w:trPr>
        <w:tc>
          <w:tcPr>
            <w:tcW w:w="0" w:type="auto"/>
            <w:vAlign w:val="center"/>
          </w:tcPr>
          <w:p w14:paraId="15C073D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Wine</w:t>
            </w:r>
          </w:p>
        </w:tc>
        <w:tc>
          <w:tcPr>
            <w:tcW w:w="0" w:type="auto"/>
            <w:vAlign w:val="center"/>
          </w:tcPr>
          <w:p w14:paraId="13298CA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0.802</w:t>
            </w:r>
          </w:p>
        </w:tc>
        <w:tc>
          <w:tcPr>
            <w:tcW w:w="0" w:type="auto"/>
            <w:vAlign w:val="center"/>
          </w:tcPr>
          <w:p w14:paraId="3C04977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0.774</w:t>
            </w:r>
          </w:p>
        </w:tc>
        <w:tc>
          <w:tcPr>
            <w:tcW w:w="0" w:type="auto"/>
            <w:vAlign w:val="center"/>
          </w:tcPr>
          <w:p w14:paraId="173372B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0.797</w:t>
            </w:r>
          </w:p>
        </w:tc>
        <w:tc>
          <w:tcPr>
            <w:tcW w:w="0" w:type="auto"/>
            <w:vAlign w:val="center"/>
          </w:tcPr>
          <w:p w14:paraId="2BC3CE9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0.791</w:t>
            </w:r>
          </w:p>
        </w:tc>
      </w:tr>
      <w:tr w:rsidR="00DD26EF" w:rsidRPr="002F0C16" w14:paraId="7EFDB8D2" w14:textId="77777777" w:rsidTr="009448CC">
        <w:trPr>
          <w:trHeight w:val="244"/>
          <w:jc w:val="center"/>
        </w:trPr>
        <w:tc>
          <w:tcPr>
            <w:tcW w:w="0" w:type="auto"/>
            <w:vAlign w:val="center"/>
          </w:tcPr>
          <w:p w14:paraId="2DE13EB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Glass</w:t>
            </w:r>
          </w:p>
        </w:tc>
        <w:tc>
          <w:tcPr>
            <w:tcW w:w="0" w:type="auto"/>
            <w:vAlign w:val="center"/>
          </w:tcPr>
          <w:p w14:paraId="352ECA4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0.123</w:t>
            </w:r>
          </w:p>
        </w:tc>
        <w:tc>
          <w:tcPr>
            <w:tcW w:w="0" w:type="auto"/>
            <w:vAlign w:val="center"/>
          </w:tcPr>
          <w:p w14:paraId="5F1274D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0.165</w:t>
            </w:r>
          </w:p>
        </w:tc>
        <w:tc>
          <w:tcPr>
            <w:tcW w:w="0" w:type="auto"/>
            <w:vAlign w:val="center"/>
          </w:tcPr>
          <w:p w14:paraId="6219F3D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0.165</w:t>
            </w:r>
          </w:p>
        </w:tc>
        <w:tc>
          <w:tcPr>
            <w:tcW w:w="0" w:type="auto"/>
            <w:vAlign w:val="center"/>
          </w:tcPr>
          <w:p w14:paraId="18AB4EE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0.169</w:t>
            </w:r>
          </w:p>
        </w:tc>
      </w:tr>
      <w:tr w:rsidR="00DD26EF" w:rsidRPr="002F0C16" w14:paraId="295B13EE" w14:textId="77777777" w:rsidTr="009448CC">
        <w:trPr>
          <w:trHeight w:val="244"/>
          <w:jc w:val="center"/>
        </w:trPr>
        <w:tc>
          <w:tcPr>
            <w:tcW w:w="0" w:type="auto"/>
            <w:vAlign w:val="center"/>
          </w:tcPr>
          <w:p w14:paraId="66A83B2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Olivetti</w:t>
            </w:r>
          </w:p>
        </w:tc>
        <w:tc>
          <w:tcPr>
            <w:tcW w:w="0" w:type="auto"/>
            <w:vAlign w:val="center"/>
          </w:tcPr>
          <w:p w14:paraId="5EF1887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0.063</w:t>
            </w:r>
          </w:p>
        </w:tc>
        <w:tc>
          <w:tcPr>
            <w:tcW w:w="0" w:type="auto"/>
            <w:vAlign w:val="center"/>
          </w:tcPr>
          <w:p w14:paraId="730CA2B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0.237</w:t>
            </w:r>
          </w:p>
        </w:tc>
        <w:tc>
          <w:tcPr>
            <w:tcW w:w="0" w:type="auto"/>
            <w:vAlign w:val="center"/>
          </w:tcPr>
          <w:p w14:paraId="46CAC80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0.337</w:t>
            </w:r>
          </w:p>
        </w:tc>
        <w:tc>
          <w:tcPr>
            <w:tcW w:w="0" w:type="auto"/>
            <w:vAlign w:val="center"/>
          </w:tcPr>
          <w:p w14:paraId="6C6993E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0.237</w:t>
            </w:r>
          </w:p>
        </w:tc>
      </w:tr>
      <w:tr w:rsidR="00DD26EF" w:rsidRPr="002F0C16" w14:paraId="31278714" w14:textId="77777777" w:rsidTr="009448CC">
        <w:trPr>
          <w:trHeight w:val="244"/>
          <w:jc w:val="center"/>
        </w:trPr>
        <w:tc>
          <w:tcPr>
            <w:tcW w:w="0" w:type="auto"/>
            <w:vAlign w:val="center"/>
          </w:tcPr>
          <w:p w14:paraId="2618483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CNAE-9</w:t>
            </w:r>
          </w:p>
        </w:tc>
        <w:tc>
          <w:tcPr>
            <w:tcW w:w="0" w:type="auto"/>
            <w:vAlign w:val="center"/>
          </w:tcPr>
          <w:p w14:paraId="0C97F72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0.593</w:t>
            </w:r>
          </w:p>
        </w:tc>
        <w:tc>
          <w:tcPr>
            <w:tcW w:w="0" w:type="auto"/>
            <w:vAlign w:val="center"/>
          </w:tcPr>
          <w:p w14:paraId="3CF2108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0.584</w:t>
            </w:r>
          </w:p>
        </w:tc>
        <w:tc>
          <w:tcPr>
            <w:tcW w:w="0" w:type="auto"/>
            <w:vAlign w:val="center"/>
          </w:tcPr>
          <w:p w14:paraId="2D6FDD3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0.638</w:t>
            </w:r>
          </w:p>
        </w:tc>
        <w:tc>
          <w:tcPr>
            <w:tcW w:w="0" w:type="auto"/>
            <w:vAlign w:val="center"/>
          </w:tcPr>
          <w:p w14:paraId="37862AD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0.642</w:t>
            </w:r>
          </w:p>
        </w:tc>
      </w:tr>
      <w:tr w:rsidR="00DD26EF" w:rsidRPr="002F0C16" w14:paraId="4EC09413" w14:textId="77777777" w:rsidTr="009448CC">
        <w:trPr>
          <w:trHeight w:val="244"/>
          <w:jc w:val="center"/>
        </w:trPr>
        <w:tc>
          <w:tcPr>
            <w:tcW w:w="0" w:type="auto"/>
            <w:vAlign w:val="center"/>
          </w:tcPr>
          <w:p w14:paraId="5475CA7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COIL-20</w:t>
            </w:r>
          </w:p>
        </w:tc>
        <w:tc>
          <w:tcPr>
            <w:tcW w:w="0" w:type="auto"/>
            <w:vAlign w:val="center"/>
          </w:tcPr>
          <w:p w14:paraId="45E59DB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0.631</w:t>
            </w:r>
          </w:p>
        </w:tc>
        <w:tc>
          <w:tcPr>
            <w:tcW w:w="0" w:type="auto"/>
            <w:vAlign w:val="center"/>
          </w:tcPr>
          <w:p w14:paraId="14E01E7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0.788</w:t>
            </w:r>
          </w:p>
        </w:tc>
        <w:tc>
          <w:tcPr>
            <w:tcW w:w="0" w:type="auto"/>
            <w:vAlign w:val="center"/>
          </w:tcPr>
          <w:p w14:paraId="74FDA2C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0.754</w:t>
            </w:r>
          </w:p>
        </w:tc>
        <w:tc>
          <w:tcPr>
            <w:tcW w:w="0" w:type="auto"/>
            <w:vAlign w:val="center"/>
          </w:tcPr>
          <w:p w14:paraId="415AAD8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0.754</w:t>
            </w:r>
          </w:p>
        </w:tc>
      </w:tr>
      <w:tr w:rsidR="00DD26EF" w:rsidRPr="002F0C16" w14:paraId="5E0BB9E6" w14:textId="77777777" w:rsidTr="009448CC">
        <w:trPr>
          <w:trHeight w:val="244"/>
          <w:jc w:val="center"/>
        </w:trPr>
        <w:tc>
          <w:tcPr>
            <w:tcW w:w="0" w:type="auto"/>
            <w:vAlign w:val="center"/>
          </w:tcPr>
          <w:p w14:paraId="4CFD69E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Optdigits</w:t>
            </w:r>
          </w:p>
        </w:tc>
        <w:tc>
          <w:tcPr>
            <w:tcW w:w="0" w:type="auto"/>
            <w:vAlign w:val="center"/>
          </w:tcPr>
          <w:p w14:paraId="30D59ED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0.861</w:t>
            </w:r>
          </w:p>
        </w:tc>
        <w:tc>
          <w:tcPr>
            <w:tcW w:w="0" w:type="auto"/>
            <w:vAlign w:val="center"/>
          </w:tcPr>
          <w:p w14:paraId="0E3A52C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0.845</w:t>
            </w:r>
          </w:p>
        </w:tc>
        <w:tc>
          <w:tcPr>
            <w:tcW w:w="0" w:type="auto"/>
            <w:vAlign w:val="center"/>
          </w:tcPr>
          <w:p w14:paraId="6E856AA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0.848</w:t>
            </w:r>
          </w:p>
        </w:tc>
        <w:tc>
          <w:tcPr>
            <w:tcW w:w="0" w:type="auto"/>
            <w:vAlign w:val="center"/>
          </w:tcPr>
          <w:p w14:paraId="0F58D5B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0.848</w:t>
            </w:r>
          </w:p>
        </w:tc>
      </w:tr>
      <w:tr w:rsidR="00DD26EF" w:rsidRPr="002F0C16" w14:paraId="054440CF" w14:textId="77777777" w:rsidTr="009448CC">
        <w:trPr>
          <w:trHeight w:val="244"/>
          <w:jc w:val="center"/>
        </w:trPr>
        <w:tc>
          <w:tcPr>
            <w:tcW w:w="0" w:type="auto"/>
            <w:vAlign w:val="center"/>
          </w:tcPr>
          <w:p w14:paraId="02E7A66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lastRenderedPageBreak/>
              <w:t>MFeat</w:t>
            </w:r>
          </w:p>
        </w:tc>
        <w:tc>
          <w:tcPr>
            <w:tcW w:w="0" w:type="auto"/>
            <w:vAlign w:val="center"/>
          </w:tcPr>
          <w:p w14:paraId="0BE70B2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0.926</w:t>
            </w:r>
          </w:p>
        </w:tc>
        <w:tc>
          <w:tcPr>
            <w:tcW w:w="0" w:type="auto"/>
            <w:vAlign w:val="center"/>
          </w:tcPr>
          <w:p w14:paraId="39A3427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0.903</w:t>
            </w:r>
          </w:p>
        </w:tc>
        <w:tc>
          <w:tcPr>
            <w:tcW w:w="0" w:type="auto"/>
            <w:vAlign w:val="center"/>
          </w:tcPr>
          <w:p w14:paraId="473AA12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0.939</w:t>
            </w:r>
          </w:p>
        </w:tc>
        <w:tc>
          <w:tcPr>
            <w:tcW w:w="0" w:type="auto"/>
            <w:vAlign w:val="center"/>
          </w:tcPr>
          <w:p w14:paraId="2F45010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0.939</w:t>
            </w:r>
          </w:p>
        </w:tc>
      </w:tr>
      <w:tr w:rsidR="00DD26EF" w:rsidRPr="002F0C16" w14:paraId="5F85E7C8" w14:textId="77777777" w:rsidTr="009448CC">
        <w:trPr>
          <w:trHeight w:val="267"/>
          <w:jc w:val="center"/>
        </w:trPr>
        <w:tc>
          <w:tcPr>
            <w:tcW w:w="0" w:type="auto"/>
            <w:vAlign w:val="center"/>
          </w:tcPr>
          <w:p w14:paraId="2676F69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Segment.</w:t>
            </w:r>
          </w:p>
        </w:tc>
        <w:tc>
          <w:tcPr>
            <w:tcW w:w="0" w:type="auto"/>
            <w:vAlign w:val="center"/>
          </w:tcPr>
          <w:p w14:paraId="3CDE5A2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0.425</w:t>
            </w:r>
          </w:p>
        </w:tc>
        <w:tc>
          <w:tcPr>
            <w:tcW w:w="0" w:type="auto"/>
            <w:vAlign w:val="center"/>
          </w:tcPr>
          <w:p w14:paraId="3934F0C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0.344</w:t>
            </w:r>
          </w:p>
        </w:tc>
        <w:tc>
          <w:tcPr>
            <w:tcW w:w="0" w:type="auto"/>
            <w:vAlign w:val="center"/>
          </w:tcPr>
          <w:p w14:paraId="3F05794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0.387</w:t>
            </w:r>
          </w:p>
        </w:tc>
        <w:tc>
          <w:tcPr>
            <w:tcW w:w="0" w:type="auto"/>
            <w:vAlign w:val="center"/>
          </w:tcPr>
          <w:p w14:paraId="500B609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0.413</w:t>
            </w:r>
          </w:p>
        </w:tc>
      </w:tr>
      <w:tr w:rsidR="00DD26EF" w:rsidRPr="002F0C16" w14:paraId="21A4E679" w14:textId="77777777" w:rsidTr="009448CC">
        <w:trPr>
          <w:trHeight w:val="244"/>
          <w:jc w:val="center"/>
        </w:trPr>
        <w:tc>
          <w:tcPr>
            <w:tcW w:w="0" w:type="auto"/>
            <w:vAlign w:val="center"/>
          </w:tcPr>
          <w:p w14:paraId="2F19DCD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Satimage</w:t>
            </w:r>
          </w:p>
        </w:tc>
        <w:tc>
          <w:tcPr>
            <w:tcW w:w="0" w:type="auto"/>
            <w:vAlign w:val="center"/>
          </w:tcPr>
          <w:p w14:paraId="0E390CC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0.460</w:t>
            </w:r>
          </w:p>
        </w:tc>
        <w:tc>
          <w:tcPr>
            <w:tcW w:w="0" w:type="auto"/>
            <w:vAlign w:val="center"/>
          </w:tcPr>
          <w:p w14:paraId="3DAAFEE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0.514</w:t>
            </w:r>
          </w:p>
        </w:tc>
        <w:tc>
          <w:tcPr>
            <w:tcW w:w="0" w:type="auto"/>
            <w:vAlign w:val="center"/>
          </w:tcPr>
          <w:p w14:paraId="64011BD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0.476</w:t>
            </w:r>
          </w:p>
        </w:tc>
        <w:tc>
          <w:tcPr>
            <w:tcW w:w="0" w:type="auto"/>
            <w:vAlign w:val="center"/>
          </w:tcPr>
          <w:p w14:paraId="1995C4A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0.476</w:t>
            </w:r>
          </w:p>
        </w:tc>
      </w:tr>
      <w:tr w:rsidR="00DD26EF" w:rsidRPr="002F0C16" w14:paraId="1980FA54" w14:textId="77777777" w:rsidTr="009448CC">
        <w:trPr>
          <w:trHeight w:val="244"/>
          <w:jc w:val="center"/>
        </w:trPr>
        <w:tc>
          <w:tcPr>
            <w:tcW w:w="0" w:type="auto"/>
            <w:vAlign w:val="center"/>
          </w:tcPr>
          <w:p w14:paraId="4E2A7A3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ISOLET</w:t>
            </w:r>
          </w:p>
        </w:tc>
        <w:tc>
          <w:tcPr>
            <w:tcW w:w="0" w:type="auto"/>
            <w:vAlign w:val="center"/>
          </w:tcPr>
          <w:p w14:paraId="4E9F43A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0.462</w:t>
            </w:r>
          </w:p>
        </w:tc>
        <w:tc>
          <w:tcPr>
            <w:tcW w:w="0" w:type="auto"/>
            <w:vAlign w:val="center"/>
          </w:tcPr>
          <w:p w14:paraId="4EF450CA"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0.318</w:t>
            </w:r>
          </w:p>
        </w:tc>
        <w:tc>
          <w:tcPr>
            <w:tcW w:w="0" w:type="auto"/>
            <w:vAlign w:val="center"/>
          </w:tcPr>
          <w:p w14:paraId="0DCC226A"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0.516</w:t>
            </w:r>
          </w:p>
        </w:tc>
        <w:tc>
          <w:tcPr>
            <w:tcW w:w="0" w:type="auto"/>
            <w:vAlign w:val="center"/>
          </w:tcPr>
          <w:p w14:paraId="6B50E57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0.525</w:t>
            </w:r>
          </w:p>
        </w:tc>
      </w:tr>
      <w:tr w:rsidR="00DD26EF" w:rsidRPr="002F0C16" w14:paraId="6E22FF8B" w14:textId="77777777" w:rsidTr="009448CC">
        <w:trPr>
          <w:trHeight w:val="244"/>
          <w:jc w:val="center"/>
        </w:trPr>
        <w:tc>
          <w:tcPr>
            <w:tcW w:w="0" w:type="auto"/>
            <w:vAlign w:val="center"/>
          </w:tcPr>
          <w:p w14:paraId="04101D3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USPS</w:t>
            </w:r>
          </w:p>
        </w:tc>
        <w:tc>
          <w:tcPr>
            <w:tcW w:w="0" w:type="auto"/>
            <w:vAlign w:val="center"/>
          </w:tcPr>
          <w:p w14:paraId="793CAED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0.858</w:t>
            </w:r>
          </w:p>
        </w:tc>
        <w:tc>
          <w:tcPr>
            <w:tcW w:w="0" w:type="auto"/>
            <w:vAlign w:val="center"/>
          </w:tcPr>
          <w:p w14:paraId="280DAB8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0.669</w:t>
            </w:r>
          </w:p>
        </w:tc>
        <w:tc>
          <w:tcPr>
            <w:tcW w:w="0" w:type="auto"/>
            <w:vAlign w:val="center"/>
          </w:tcPr>
          <w:p w14:paraId="2F7B3AE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0.900</w:t>
            </w:r>
          </w:p>
        </w:tc>
        <w:tc>
          <w:tcPr>
            <w:tcW w:w="0" w:type="auto"/>
            <w:vAlign w:val="center"/>
          </w:tcPr>
          <w:p w14:paraId="258EB0D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0.871</w:t>
            </w:r>
          </w:p>
        </w:tc>
      </w:tr>
      <w:tr w:rsidR="00DD26EF" w:rsidRPr="002F0C16" w14:paraId="643682AC" w14:textId="77777777" w:rsidTr="009448CC">
        <w:trPr>
          <w:trHeight w:val="244"/>
          <w:jc w:val="center"/>
        </w:trPr>
        <w:tc>
          <w:tcPr>
            <w:tcW w:w="0" w:type="auto"/>
            <w:vAlign w:val="center"/>
          </w:tcPr>
          <w:p w14:paraId="4FB276B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PenDigits</w:t>
            </w:r>
          </w:p>
        </w:tc>
        <w:tc>
          <w:tcPr>
            <w:tcW w:w="0" w:type="auto"/>
            <w:vAlign w:val="center"/>
          </w:tcPr>
          <w:p w14:paraId="0C81818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0.759</w:t>
            </w:r>
          </w:p>
        </w:tc>
        <w:tc>
          <w:tcPr>
            <w:tcW w:w="0" w:type="auto"/>
            <w:vAlign w:val="center"/>
          </w:tcPr>
          <w:p w14:paraId="5F530E9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0.617</w:t>
            </w:r>
          </w:p>
        </w:tc>
        <w:tc>
          <w:tcPr>
            <w:tcW w:w="0" w:type="auto"/>
            <w:vAlign w:val="center"/>
          </w:tcPr>
          <w:p w14:paraId="10632B3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0.819</w:t>
            </w:r>
          </w:p>
        </w:tc>
        <w:tc>
          <w:tcPr>
            <w:tcW w:w="0" w:type="auto"/>
            <w:vAlign w:val="center"/>
          </w:tcPr>
          <w:p w14:paraId="477EBD7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0.811</w:t>
            </w:r>
          </w:p>
        </w:tc>
      </w:tr>
      <w:tr w:rsidR="00DD26EF" w:rsidRPr="002F0C16" w14:paraId="3F498A1C" w14:textId="77777777" w:rsidTr="009448CC">
        <w:trPr>
          <w:trHeight w:val="244"/>
          <w:jc w:val="center"/>
        </w:trPr>
        <w:tc>
          <w:tcPr>
            <w:tcW w:w="0" w:type="auto"/>
            <w:vAlign w:val="center"/>
          </w:tcPr>
          <w:p w14:paraId="1A3FEC8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Mean</w:t>
            </w:r>
          </w:p>
        </w:tc>
        <w:tc>
          <w:tcPr>
            <w:tcW w:w="0" w:type="auto"/>
            <w:vAlign w:val="center"/>
          </w:tcPr>
          <w:p w14:paraId="2161F46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0.580</w:t>
            </w:r>
          </w:p>
        </w:tc>
        <w:tc>
          <w:tcPr>
            <w:tcW w:w="0" w:type="auto"/>
            <w:vAlign w:val="center"/>
          </w:tcPr>
          <w:p w14:paraId="45E9C27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0.563</w:t>
            </w:r>
          </w:p>
        </w:tc>
        <w:tc>
          <w:tcPr>
            <w:tcW w:w="0" w:type="auto"/>
            <w:vAlign w:val="center"/>
          </w:tcPr>
          <w:p w14:paraId="33D6787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0.631</w:t>
            </w:r>
          </w:p>
        </w:tc>
        <w:tc>
          <w:tcPr>
            <w:tcW w:w="0" w:type="auto"/>
            <w:vAlign w:val="center"/>
          </w:tcPr>
          <w:p w14:paraId="45D9602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0.623</w:t>
            </w:r>
          </w:p>
        </w:tc>
      </w:tr>
      <w:tr w:rsidR="00DD26EF" w:rsidRPr="002F0C16" w14:paraId="4EBC46E0" w14:textId="77777777" w:rsidTr="009448CC">
        <w:trPr>
          <w:trHeight w:val="378"/>
          <w:jc w:val="center"/>
        </w:trPr>
        <w:tc>
          <w:tcPr>
            <w:tcW w:w="0" w:type="auto"/>
            <w:vAlign w:val="center"/>
          </w:tcPr>
          <w:p w14:paraId="03442FE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Best</w:t>
            </w:r>
            <m:oMath>
              <m:sSup>
                <m:sSupPr>
                  <m:ctrlPr>
                    <w:rPr>
                      <w:rFonts w:ascii="Cambria Math" w:hAnsi="Cambria Math" w:cstheme="majorBidi"/>
                      <w:sz w:val="28"/>
                      <w:szCs w:val="28"/>
                    </w:rPr>
                  </m:ctrlPr>
                </m:sSupPr>
                <m:e>
                  <m:r>
                    <m:rPr>
                      <m:sty m:val="p"/>
                    </m:rPr>
                    <w:rPr>
                      <w:rFonts w:ascii="Cambria Math" w:hAnsi="Cambria Math" w:cstheme="majorBidi"/>
                      <w:sz w:val="28"/>
                      <w:szCs w:val="28"/>
                    </w:rPr>
                    <m:t>​</m:t>
                  </m:r>
                </m:e>
                <m:sup>
                  <m:r>
                    <m:rPr>
                      <m:sty m:val="p"/>
                    </m:rPr>
                    <w:rPr>
                      <w:rFonts w:ascii="Cambria Math" w:hAnsi="Cambria Math" w:cstheme="majorBidi"/>
                      <w:sz w:val="28"/>
                      <w:szCs w:val="28"/>
                    </w:rPr>
                    <m:t>†</m:t>
                  </m:r>
                </m:sup>
              </m:sSup>
            </m:oMath>
          </w:p>
        </w:tc>
        <w:tc>
          <w:tcPr>
            <w:tcW w:w="0" w:type="auto"/>
            <w:vAlign w:val="center"/>
          </w:tcPr>
          <w:p w14:paraId="69EDD78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3/12</w:t>
            </w:r>
          </w:p>
        </w:tc>
        <w:tc>
          <w:tcPr>
            <w:tcW w:w="0" w:type="auto"/>
            <w:vAlign w:val="center"/>
          </w:tcPr>
          <w:p w14:paraId="64723B7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2/12</w:t>
            </w:r>
          </w:p>
        </w:tc>
        <w:tc>
          <w:tcPr>
            <w:tcW w:w="0" w:type="auto"/>
            <w:vAlign w:val="center"/>
          </w:tcPr>
          <w:p w14:paraId="0D6165B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4/12</w:t>
            </w:r>
          </w:p>
        </w:tc>
        <w:tc>
          <w:tcPr>
            <w:tcW w:w="0" w:type="auto"/>
            <w:vAlign w:val="center"/>
          </w:tcPr>
          <w:p w14:paraId="6C8894A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4/12</w:t>
            </w:r>
          </w:p>
        </w:tc>
      </w:tr>
    </w:tbl>
    <w:p w14:paraId="27F7E8CD" w14:textId="0C093FFE"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 xml:space="preserve">The </w:t>
      </w:r>
      <w:r w:rsidR="00256717">
        <w:rPr>
          <w:color w:val="06339F"/>
          <w:highlight w:val="yellow"/>
        </w:rPr>
        <w:t>"</w:t>
      </w:r>
      <w:r>
        <w:rPr>
          <w:color w:val="06339F"/>
          <w:highlight w:val="yellow"/>
        </w:rPr>
        <w:t>Best</w:t>
      </w:r>
      <w:r w:rsidR="00256717">
        <w:rPr>
          <w:color w:val="06339F"/>
          <w:highlight w:val="yellow"/>
        </w:rPr>
        <w:t>"</w:t>
      </w:r>
      <w:r>
        <w:rPr>
          <w:color w:val="06339F"/>
          <w:highlight w:val="yellow"/>
        </w:rPr>
        <w:t xml:space="preserve"> row counts the number of datasets on which each displayed method reaches the highest five-seed mean ARI; tied methods are counted separately. The deployable DEAC QualityGate is not the per-dataset maximum by construction, unlike the label-aware oracle upper bound.</w:t>
      </w:r>
    </w:p>
    <w:tbl>
      <w:tblPr>
        <w:tblW w:w="9354" w:type="dxa"/>
        <w:jc w:val="center"/>
        <w:tblLook w:val="04A0" w:firstRow="1" w:lastRow="0" w:firstColumn="1" w:lastColumn="0" w:noHBand="0" w:noVBand="1"/>
      </w:tblPr>
      <w:tblGrid>
        <w:gridCol w:w="9354"/>
      </w:tblGrid>
      <w:tr w:rsidR="00FE6BD1" w:rsidRPr="002F0C16" w14:paraId="6F0ABD50" w14:textId="77777777" w:rsidTr="00923E31">
        <w:trPr>
          <w:jc w:val="center"/>
        </w:trPr>
        <w:tc>
          <w:tcPr>
            <w:tcW w:w="9354" w:type="dxa"/>
            <w:vAlign w:val="center"/>
          </w:tcPr>
          <w:p w14:paraId="6CAAC9C0" w14:textId="206C8C54" w:rsidR="00572D0C" w:rsidRPr="002F0C16" w:rsidRDefault="002F7C87" w:rsidP="0038605B">
            <w:pPr>
              <w:bidi w:val="0"/>
              <w:spacing w:after="0" w:line="240" w:lineRule="auto"/>
              <w:jc w:val="center"/>
              <w:rPr>
                <w:rFonts w:asciiTheme="majorBidi" w:hAnsiTheme="majorBidi" w:cstheme="majorBidi"/>
                <w:sz w:val="28"/>
                <w:szCs w:val="28"/>
              </w:rPr>
            </w:pPr>
            <w:r>
              <w:rPr>
                <w:noProof/>
              </w:rPr>
              <w:drawing>
                <wp:inline distT="0" distB="0" distL="0" distR="0" wp14:anchorId="0EF683FC" wp14:editId="264077EE">
                  <wp:extent cx="5804452" cy="2798445"/>
                  <wp:effectExtent l="0" t="0" r="0" b="0"/>
                  <wp:docPr id="317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BEBA8EAE-BF5A-486C-A8C5-ECC9F3942E4B}">
                                <a14:imgProps xmlns:a14="http://schemas.microsoft.com/office/drawing/2010/main">
                                  <a14:imgLayer r:embed="rId18">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807037" cy="2799691"/>
                          </a:xfrm>
                          <a:prstGeom prst="rect">
                            <a:avLst/>
                          </a:prstGeom>
                          <a:noFill/>
                          <a:ln>
                            <a:noFill/>
                          </a:ln>
                        </pic:spPr>
                      </pic:pic>
                    </a:graphicData>
                  </a:graphic>
                </wp:inline>
              </w:drawing>
            </w:r>
          </w:p>
        </w:tc>
      </w:tr>
      <w:tr w:rsidR="00923E31" w:rsidRPr="002F0C16" w14:paraId="33E4D78E" w14:textId="77777777" w:rsidTr="00923E31">
        <w:trPr>
          <w:jc w:val="center"/>
        </w:trPr>
        <w:tc>
          <w:tcPr>
            <w:tcW w:w="9354" w:type="dxa"/>
            <w:vAlign w:val="center"/>
          </w:tcPr>
          <w:p w14:paraId="707AD907" w14:textId="01756905" w:rsidR="00923E31" w:rsidRPr="00923E31" w:rsidRDefault="00923E31" w:rsidP="0038605B">
            <w:pPr>
              <w:bidi w:val="0"/>
              <w:spacing w:after="0" w:line="240" w:lineRule="auto"/>
              <w:jc w:val="center"/>
              <w:rPr>
                <w:rFonts w:asciiTheme="majorBidi" w:hAnsiTheme="majorBidi" w:cstheme="majorBidi"/>
                <w:sz w:val="28"/>
                <w:szCs w:val="28"/>
              </w:rPr>
            </w:pPr>
          </w:p>
        </w:tc>
      </w:tr>
      <w:tr w:rsidR="00FE6BD1" w:rsidRPr="002F0C16" w14:paraId="4723A24C" w14:textId="77777777" w:rsidTr="00923E31">
        <w:trPr>
          <w:jc w:val="center"/>
        </w:trPr>
        <w:tc>
          <w:tcPr>
            <w:tcW w:w="9354" w:type="dxa"/>
            <w:vAlign w:val="center"/>
          </w:tcPr>
          <w:p w14:paraId="0A0D9BEE" w14:textId="11FBF713" w:rsidR="00572D0C" w:rsidRPr="002F0C16" w:rsidRDefault="00572D0C" w:rsidP="00923E31">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(a) Dataset characteristics (</w:t>
            </w:r>
            <m:oMath>
              <m:r>
                <w:rPr>
                  <w:rFonts w:ascii="Cambria Math" w:hAnsi="Cambria Math" w:cstheme="majorBidi"/>
                  <w:sz w:val="28"/>
                  <w:szCs w:val="28"/>
                </w:rPr>
                <m:t>n</m:t>
              </m:r>
            </m:oMath>
            <w:r w:rsidRPr="002F0C16">
              <w:rPr>
                <w:rFonts w:asciiTheme="majorBidi" w:eastAsia="Cambria" w:hAnsiTheme="majorBidi" w:cstheme="majorBidi"/>
                <w:sz w:val="19"/>
                <w:szCs w:val="28"/>
              </w:rPr>
              <w:t xml:space="preserve">, </w:t>
            </w:r>
            <m:oMath>
              <m:r>
                <w:rPr>
                  <w:rFonts w:ascii="Cambria Math" w:hAnsi="Cambria Math" w:cstheme="majorBidi"/>
                  <w:sz w:val="28"/>
                  <w:szCs w:val="28"/>
                </w:rPr>
                <m:t>d</m:t>
              </m:r>
            </m:oMath>
            <w:r w:rsidRPr="002F0C16">
              <w:rPr>
                <w:rFonts w:asciiTheme="majorBidi" w:eastAsia="Cambria" w:hAnsiTheme="majorBidi" w:cstheme="majorBidi"/>
                <w:sz w:val="19"/>
                <w:szCs w:val="28"/>
              </w:rPr>
              <w:t>)</w:t>
            </w:r>
          </w:p>
        </w:tc>
      </w:tr>
      <w:tr w:rsidR="00FE6BD1" w:rsidRPr="002F0C16" w14:paraId="1385C8D7" w14:textId="77777777" w:rsidTr="00923E31">
        <w:trPr>
          <w:jc w:val="center"/>
        </w:trPr>
        <w:tc>
          <w:tcPr>
            <w:tcW w:w="9354" w:type="dxa"/>
            <w:vAlign w:val="center"/>
          </w:tcPr>
          <w:p w14:paraId="3D161739" w14:textId="3FA7EEE3" w:rsidR="00572D0C" w:rsidRPr="002F0C16" w:rsidRDefault="00252C36" w:rsidP="0038605B">
            <w:pPr>
              <w:bidi w:val="0"/>
              <w:spacing w:after="0" w:line="240" w:lineRule="auto"/>
              <w:jc w:val="center"/>
              <w:rPr>
                <w:rFonts w:asciiTheme="majorBidi" w:hAnsiTheme="majorBidi" w:cstheme="majorBidi"/>
                <w:sz w:val="28"/>
                <w:szCs w:val="28"/>
              </w:rPr>
            </w:pPr>
            <w:r>
              <w:rPr>
                <w:noProof/>
              </w:rPr>
              <w:drawing>
                <wp:inline distT="0" distB="0" distL="0" distR="0" wp14:anchorId="07290F83" wp14:editId="784FBE32">
                  <wp:extent cx="5620706" cy="2628679"/>
                  <wp:effectExtent l="0" t="0" r="0" b="635"/>
                  <wp:docPr id="146667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BEBA8EAE-BF5A-486C-A8C5-ECC9F3942E4B}">
                                <a14:imgProps xmlns:a14="http://schemas.microsoft.com/office/drawing/2010/main">
                                  <a14:imgLayer r:embed="rId20">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5631414" cy="2633687"/>
                          </a:xfrm>
                          <a:prstGeom prst="rect">
                            <a:avLst/>
                          </a:prstGeom>
                          <a:noFill/>
                          <a:ln>
                            <a:noFill/>
                          </a:ln>
                        </pic:spPr>
                      </pic:pic>
                    </a:graphicData>
                  </a:graphic>
                </wp:inline>
              </w:drawing>
            </w:r>
          </w:p>
        </w:tc>
      </w:tr>
      <w:tr w:rsidR="00FE6BD1" w:rsidRPr="002F0C16" w14:paraId="77D1983C" w14:textId="77777777" w:rsidTr="00923E31">
        <w:trPr>
          <w:jc w:val="center"/>
        </w:trPr>
        <w:tc>
          <w:tcPr>
            <w:tcW w:w="9354" w:type="dxa"/>
            <w:vAlign w:val="center"/>
          </w:tcPr>
          <w:p w14:paraId="0E769F8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(b) ARI comparison: Baseline vs. DEAC</w:t>
            </w:r>
          </w:p>
        </w:tc>
      </w:tr>
      <w:tr w:rsidR="00FE6BD1" w:rsidRPr="002F0C16" w14:paraId="6DFF55BF" w14:textId="77777777" w:rsidTr="00923E31">
        <w:trPr>
          <w:jc w:val="center"/>
        </w:trPr>
        <w:tc>
          <w:tcPr>
            <w:tcW w:w="9354" w:type="dxa"/>
            <w:vAlign w:val="center"/>
          </w:tcPr>
          <w:p w14:paraId="3ECA327A" w14:textId="3BDCAAB1" w:rsidR="00572D0C" w:rsidRPr="002F0C16" w:rsidRDefault="0083433A" w:rsidP="0038605B">
            <w:pPr>
              <w:bidi w:val="0"/>
              <w:spacing w:after="0" w:line="240" w:lineRule="auto"/>
              <w:jc w:val="center"/>
              <w:rPr>
                <w:rFonts w:asciiTheme="majorBidi" w:hAnsiTheme="majorBidi" w:cstheme="majorBidi"/>
                <w:sz w:val="28"/>
                <w:szCs w:val="28"/>
              </w:rPr>
            </w:pPr>
            <w:r>
              <w:rPr>
                <w:noProof/>
              </w:rPr>
              <w:lastRenderedPageBreak/>
              <w:drawing>
                <wp:inline distT="0" distB="0" distL="0" distR="0" wp14:anchorId="50B86A0A" wp14:editId="34AD52D6">
                  <wp:extent cx="5454761" cy="2336672"/>
                  <wp:effectExtent l="0" t="0" r="0" b="6985"/>
                  <wp:docPr id="269026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65642" cy="2341333"/>
                          </a:xfrm>
                          <a:prstGeom prst="rect">
                            <a:avLst/>
                          </a:prstGeom>
                          <a:noFill/>
                          <a:ln>
                            <a:noFill/>
                          </a:ln>
                        </pic:spPr>
                      </pic:pic>
                    </a:graphicData>
                  </a:graphic>
                </wp:inline>
              </w:drawing>
            </w:r>
          </w:p>
        </w:tc>
      </w:tr>
      <w:tr w:rsidR="00FE6BD1" w:rsidRPr="002F0C16" w14:paraId="714D9038" w14:textId="77777777" w:rsidTr="00923E31">
        <w:trPr>
          <w:jc w:val="center"/>
        </w:trPr>
        <w:tc>
          <w:tcPr>
            <w:tcW w:w="9354" w:type="dxa"/>
            <w:vAlign w:val="center"/>
          </w:tcPr>
          <w:p w14:paraId="7789820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 QualityGate activation per dataset</w:t>
            </w:r>
          </w:p>
        </w:tc>
      </w:tr>
      <w:tr w:rsidR="00FE6BD1" w:rsidRPr="002F0C16" w14:paraId="44015E21" w14:textId="77777777" w:rsidTr="00923E31">
        <w:trPr>
          <w:jc w:val="center"/>
        </w:trPr>
        <w:tc>
          <w:tcPr>
            <w:tcW w:w="9354" w:type="dxa"/>
            <w:vAlign w:val="center"/>
          </w:tcPr>
          <w:p w14:paraId="47A29A2C" w14:textId="4164B265" w:rsidR="00572D0C" w:rsidRPr="002F0C16" w:rsidRDefault="00FF3244" w:rsidP="0038605B">
            <w:pPr>
              <w:bidi w:val="0"/>
              <w:spacing w:after="0" w:line="240" w:lineRule="auto"/>
              <w:jc w:val="center"/>
              <w:rPr>
                <w:rFonts w:asciiTheme="majorBidi" w:hAnsiTheme="majorBidi" w:cstheme="majorBidi"/>
                <w:sz w:val="28"/>
                <w:szCs w:val="28"/>
              </w:rPr>
            </w:pPr>
            <w:r>
              <w:rPr>
                <w:noProof/>
              </w:rPr>
              <w:drawing>
                <wp:inline distT="0" distB="0" distL="0" distR="0" wp14:anchorId="66BFD720" wp14:editId="58D9C026">
                  <wp:extent cx="5486566" cy="2731552"/>
                  <wp:effectExtent l="0" t="0" r="0" b="0"/>
                  <wp:docPr id="2021963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94752" cy="2735628"/>
                          </a:xfrm>
                          <a:prstGeom prst="rect">
                            <a:avLst/>
                          </a:prstGeom>
                          <a:noFill/>
                          <a:ln>
                            <a:noFill/>
                          </a:ln>
                        </pic:spPr>
                      </pic:pic>
                    </a:graphicData>
                  </a:graphic>
                </wp:inline>
              </w:drawing>
            </w:r>
          </w:p>
        </w:tc>
      </w:tr>
      <w:tr w:rsidR="00FE6BD1" w:rsidRPr="002F0C16" w14:paraId="1E2444DB" w14:textId="77777777" w:rsidTr="00923E31">
        <w:trPr>
          <w:jc w:val="center"/>
        </w:trPr>
        <w:tc>
          <w:tcPr>
            <w:tcW w:w="9354" w:type="dxa"/>
            <w:vAlign w:val="center"/>
          </w:tcPr>
          <w:p w14:paraId="0384F12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 xml:space="preserve">(d) </w:t>
            </w:r>
            <m:oMath>
              <m:r>
                <w:rPr>
                  <w:rFonts w:ascii="Cambria Math" w:hAnsi="Cambria Math" w:cstheme="majorBidi"/>
                  <w:sz w:val="28"/>
                  <w:szCs w:val="28"/>
                </w:rPr>
                <m:t>Δ</m:t>
              </m:r>
            </m:oMath>
            <w:r w:rsidRPr="002F0C16">
              <w:rPr>
                <w:rFonts w:asciiTheme="majorBidi" w:eastAsia="Cambria" w:hAnsiTheme="majorBidi" w:cstheme="majorBidi"/>
                <w:sz w:val="19"/>
                <w:szCs w:val="28"/>
              </w:rPr>
              <w:t xml:space="preserve"> heatmap: DEAC </w:t>
            </w:r>
            <m:oMath>
              <m:r>
                <m:rPr>
                  <m:sty m:val="p"/>
                </m:rPr>
                <w:rPr>
                  <w:rFonts w:ascii="Cambria Math" w:hAnsi="Cambria Math" w:cstheme="majorBidi"/>
                  <w:sz w:val="28"/>
                  <w:szCs w:val="28"/>
                </w:rPr>
                <m:t>-</m:t>
              </m:r>
            </m:oMath>
            <w:r w:rsidRPr="002F0C16">
              <w:rPr>
                <w:rFonts w:asciiTheme="majorBidi" w:eastAsia="Cambria" w:hAnsiTheme="majorBidi" w:cstheme="majorBidi"/>
                <w:sz w:val="19"/>
                <w:szCs w:val="28"/>
              </w:rPr>
              <w:t xml:space="preserve"> Baseline (sorted by </w:t>
            </w:r>
            <m:oMath>
              <m:r>
                <w:rPr>
                  <w:rFonts w:ascii="Cambria Math" w:hAnsi="Cambria Math" w:cstheme="majorBidi"/>
                  <w:sz w:val="28"/>
                  <w:szCs w:val="28"/>
                </w:rPr>
                <m:t>Δ</m:t>
              </m:r>
            </m:oMath>
            <w:r w:rsidRPr="002F0C16">
              <w:rPr>
                <w:rFonts w:asciiTheme="majorBidi" w:eastAsia="Cambria" w:hAnsiTheme="majorBidi" w:cstheme="majorBidi"/>
                <w:sz w:val="19"/>
                <w:szCs w:val="28"/>
              </w:rPr>
              <w:t>ARI)</w:t>
            </w:r>
          </w:p>
        </w:tc>
      </w:tr>
    </w:tbl>
    <w:p w14:paraId="7072374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Figure 6. Canonical five-seed benchmark results: (a) dataset sample counts and feature dimensionalities; (b) baseline versus deployable-DEAC ARI; (c) ARI improvement or decline of the label-free gate relative to the baseline; and (d) ARI, NMI, and ACC differences (DEAC − Baseline). Panel (c) describes outcomes, not gate-activation frequency.</w:t>
      </w:r>
    </w:p>
    <w:p w14:paraId="68C0C2EA" w14:textId="77777777" w:rsidR="00572D0C" w:rsidRPr="002F0C16" w:rsidRDefault="00572D0C" w:rsidP="00FF3244">
      <w:pPr>
        <w:pStyle w:val="Heading2"/>
        <w:bidi w:val="0"/>
        <w:spacing w:before="140" w:after="40" w:line="240" w:lineRule="auto"/>
        <w:rPr>
          <w:rFonts w:asciiTheme="majorBidi" w:hAnsiTheme="majorBidi"/>
          <w:b/>
          <w:bCs/>
          <w:sz w:val="28"/>
          <w:szCs w:val="28"/>
        </w:rPr>
      </w:pPr>
      <w:r>
        <w:rPr>
          <w:rFonts w:ascii="Cambria" w:eastAsia="Cambria" w:hAnsi="Cambria"/>
          <w:b/>
          <w:sz w:val="24"/>
        </w:rPr>
        <w:t>4.4 Comparison with Traditional Benchmarks</w:t>
      </w:r>
    </w:p>
    <w:p w14:paraId="46027688" w14:textId="4B4C7CB3"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Table 5 compares the deployable DEAC QualityGate with KMeans, Spectral, Agglomerative, GMM, and HDBSCAN. The classical methods use label-free cluster-count selection rather than the true class count, as described in the experimental protocol. The full dataset-level results are transcribed from the project</w:t>
      </w:r>
      <w:r w:rsidR="00256717">
        <w:rPr>
          <w:color w:val="06339F"/>
          <w:highlight w:val="yellow"/>
        </w:rPr>
        <w:t>'</w:t>
      </w:r>
      <w:r>
        <w:rPr>
          <w:color w:val="06339F"/>
          <w:highlight w:val="yellow"/>
        </w:rPr>
        <w:t>s canonical five-seed comparison table; the hyperparameter grids should still be explicitly documented for reproducibility.</w:t>
      </w:r>
    </w:p>
    <w:p w14:paraId="678A0BF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Table 5. Mean ARI over five seeds for the deployable DEAC gate and five classical methods using label-free automatic cluster-count selection. The best value per dataset is bold; ties are counted in the Wins row.</w:t>
      </w:r>
    </w:p>
    <w:tbl>
      <w:tblPr>
        <w:tblW w:w="8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7"/>
        <w:gridCol w:w="1189"/>
        <w:gridCol w:w="1132"/>
        <w:gridCol w:w="1066"/>
        <w:gridCol w:w="1132"/>
        <w:gridCol w:w="1140"/>
        <w:gridCol w:w="1066"/>
      </w:tblGrid>
      <w:tr w:rsidR="00D33C40" w:rsidRPr="002F0C16" w14:paraId="20DDEAD5" w14:textId="77777777" w:rsidTr="001F00EC">
        <w:trPr>
          <w:trHeight w:val="221"/>
          <w:tblHeader/>
          <w:jc w:val="center"/>
        </w:trPr>
        <w:tc>
          <w:tcPr>
            <w:tcW w:w="0" w:type="auto"/>
            <w:shd w:val="clear" w:color="auto" w:fill="BDD6EE" w:themeFill="accent1" w:themeFillTint="66"/>
            <w:vAlign w:val="center"/>
          </w:tcPr>
          <w:p w14:paraId="35FA8E73"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Dataset</w:t>
            </w:r>
          </w:p>
        </w:tc>
        <w:tc>
          <w:tcPr>
            <w:tcW w:w="0" w:type="auto"/>
            <w:shd w:val="clear" w:color="auto" w:fill="BDD6EE" w:themeFill="accent1" w:themeFillTint="66"/>
            <w:vAlign w:val="center"/>
          </w:tcPr>
          <w:p w14:paraId="6837ABB0"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DEAC</w:t>
            </w:r>
          </w:p>
        </w:tc>
        <w:tc>
          <w:tcPr>
            <w:tcW w:w="0" w:type="auto"/>
            <w:shd w:val="clear" w:color="auto" w:fill="BDD6EE" w:themeFill="accent1" w:themeFillTint="66"/>
            <w:vAlign w:val="center"/>
          </w:tcPr>
          <w:p w14:paraId="3AC27DF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KM</w:t>
            </w:r>
          </w:p>
        </w:tc>
        <w:tc>
          <w:tcPr>
            <w:tcW w:w="0" w:type="auto"/>
            <w:shd w:val="clear" w:color="auto" w:fill="BDD6EE" w:themeFill="accent1" w:themeFillTint="66"/>
            <w:vAlign w:val="center"/>
          </w:tcPr>
          <w:p w14:paraId="52665BD2"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Spec</w:t>
            </w:r>
          </w:p>
        </w:tc>
        <w:tc>
          <w:tcPr>
            <w:tcW w:w="0" w:type="auto"/>
            <w:shd w:val="clear" w:color="auto" w:fill="BDD6EE" w:themeFill="accent1" w:themeFillTint="66"/>
            <w:vAlign w:val="center"/>
          </w:tcPr>
          <w:p w14:paraId="3BDD55E4"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Agg</w:t>
            </w:r>
          </w:p>
        </w:tc>
        <w:tc>
          <w:tcPr>
            <w:tcW w:w="0" w:type="auto"/>
            <w:shd w:val="clear" w:color="auto" w:fill="BDD6EE" w:themeFill="accent1" w:themeFillTint="66"/>
            <w:vAlign w:val="center"/>
          </w:tcPr>
          <w:p w14:paraId="3534D40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GMM</w:t>
            </w:r>
          </w:p>
        </w:tc>
        <w:tc>
          <w:tcPr>
            <w:tcW w:w="0" w:type="auto"/>
            <w:shd w:val="clear" w:color="auto" w:fill="BDD6EE" w:themeFill="accent1" w:themeFillTint="66"/>
            <w:vAlign w:val="center"/>
          </w:tcPr>
          <w:p w14:paraId="46B8212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HDB</w:t>
            </w:r>
          </w:p>
        </w:tc>
      </w:tr>
      <w:tr w:rsidR="00D33C40" w:rsidRPr="002F0C16" w14:paraId="7202846B" w14:textId="77777777" w:rsidTr="001F00EC">
        <w:trPr>
          <w:trHeight w:val="343"/>
          <w:jc w:val="center"/>
        </w:trPr>
        <w:tc>
          <w:tcPr>
            <w:tcW w:w="0" w:type="auto"/>
            <w:vAlign w:val="center"/>
          </w:tcPr>
          <w:p w14:paraId="7C86B04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Wine</w:t>
            </w:r>
          </w:p>
        </w:tc>
        <w:tc>
          <w:tcPr>
            <w:tcW w:w="0" w:type="auto"/>
            <w:vAlign w:val="center"/>
          </w:tcPr>
          <w:p w14:paraId="7E36D340" w14:textId="77777777" w:rsidR="00A003C3" w:rsidRDefault="00000000">
            <w:r>
              <w:rPr>
                <w:color w:val="06339F"/>
                <w:sz w:val="15"/>
                <w:highlight w:val="yellow"/>
              </w:rPr>
              <w:t>0.791</w:t>
            </w:r>
          </w:p>
        </w:tc>
        <w:tc>
          <w:tcPr>
            <w:tcW w:w="0" w:type="auto"/>
            <w:vAlign w:val="center"/>
          </w:tcPr>
          <w:p w14:paraId="0758BD4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0.788</w:t>
            </w:r>
          </w:p>
        </w:tc>
        <w:tc>
          <w:tcPr>
            <w:tcW w:w="0" w:type="auto"/>
            <w:vAlign w:val="center"/>
          </w:tcPr>
          <w:p w14:paraId="726301A5"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0.788</w:t>
            </w:r>
          </w:p>
        </w:tc>
        <w:tc>
          <w:tcPr>
            <w:tcW w:w="0" w:type="auto"/>
            <w:vAlign w:val="center"/>
          </w:tcPr>
          <w:p w14:paraId="5B430C81"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0.797</w:t>
            </w:r>
          </w:p>
        </w:tc>
        <w:tc>
          <w:tcPr>
            <w:tcW w:w="0" w:type="auto"/>
            <w:vAlign w:val="center"/>
          </w:tcPr>
          <w:p w14:paraId="36438A8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0.791</w:t>
            </w:r>
          </w:p>
        </w:tc>
        <w:tc>
          <w:tcPr>
            <w:tcW w:w="0" w:type="auto"/>
            <w:vAlign w:val="center"/>
          </w:tcPr>
          <w:p w14:paraId="58272D5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0.743</w:t>
            </w:r>
          </w:p>
        </w:tc>
      </w:tr>
      <w:tr w:rsidR="00D33C40" w:rsidRPr="002F0C16" w14:paraId="69A2D91C" w14:textId="77777777" w:rsidTr="001F00EC">
        <w:trPr>
          <w:trHeight w:val="343"/>
          <w:jc w:val="center"/>
        </w:trPr>
        <w:tc>
          <w:tcPr>
            <w:tcW w:w="0" w:type="auto"/>
            <w:vAlign w:val="center"/>
          </w:tcPr>
          <w:p w14:paraId="659EF0B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lastRenderedPageBreak/>
              <w:t>Glass</w:t>
            </w:r>
          </w:p>
        </w:tc>
        <w:tc>
          <w:tcPr>
            <w:tcW w:w="0" w:type="auto"/>
            <w:vAlign w:val="center"/>
          </w:tcPr>
          <w:p w14:paraId="18532A73" w14:textId="77777777" w:rsidR="00A003C3" w:rsidRDefault="00000000">
            <w:r>
              <w:rPr>
                <w:color w:val="06339F"/>
                <w:sz w:val="15"/>
                <w:highlight w:val="yellow"/>
              </w:rPr>
              <w:t>0.169</w:t>
            </w:r>
          </w:p>
        </w:tc>
        <w:tc>
          <w:tcPr>
            <w:tcW w:w="0" w:type="auto"/>
            <w:vAlign w:val="center"/>
          </w:tcPr>
          <w:p w14:paraId="1D50C79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0.135</w:t>
            </w:r>
          </w:p>
        </w:tc>
        <w:tc>
          <w:tcPr>
            <w:tcW w:w="0" w:type="auto"/>
            <w:vAlign w:val="center"/>
          </w:tcPr>
          <w:p w14:paraId="3F05274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0.119</w:t>
            </w:r>
          </w:p>
        </w:tc>
        <w:tc>
          <w:tcPr>
            <w:tcW w:w="0" w:type="auto"/>
            <w:vAlign w:val="center"/>
          </w:tcPr>
          <w:p w14:paraId="43C160BB"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0.133</w:t>
            </w:r>
          </w:p>
        </w:tc>
        <w:tc>
          <w:tcPr>
            <w:tcW w:w="0" w:type="auto"/>
            <w:vAlign w:val="center"/>
          </w:tcPr>
          <w:p w14:paraId="6CA8C2C4"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0.134</w:t>
            </w:r>
          </w:p>
        </w:tc>
        <w:tc>
          <w:tcPr>
            <w:tcW w:w="0" w:type="auto"/>
            <w:vAlign w:val="center"/>
          </w:tcPr>
          <w:p w14:paraId="2144DB6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0.129</w:t>
            </w:r>
          </w:p>
        </w:tc>
      </w:tr>
      <w:tr w:rsidR="00D33C40" w:rsidRPr="002F0C16" w14:paraId="543298E3" w14:textId="77777777" w:rsidTr="001F00EC">
        <w:trPr>
          <w:trHeight w:val="343"/>
          <w:jc w:val="center"/>
        </w:trPr>
        <w:tc>
          <w:tcPr>
            <w:tcW w:w="0" w:type="auto"/>
            <w:vAlign w:val="center"/>
          </w:tcPr>
          <w:p w14:paraId="276FF25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Olivetti</w:t>
            </w:r>
          </w:p>
        </w:tc>
        <w:tc>
          <w:tcPr>
            <w:tcW w:w="0" w:type="auto"/>
            <w:vAlign w:val="center"/>
          </w:tcPr>
          <w:p w14:paraId="49903C58" w14:textId="77777777" w:rsidR="00A003C3" w:rsidRDefault="00000000">
            <w:r>
              <w:rPr>
                <w:color w:val="06339F"/>
                <w:sz w:val="15"/>
                <w:highlight w:val="yellow"/>
              </w:rPr>
              <w:t>0.237</w:t>
            </w:r>
          </w:p>
        </w:tc>
        <w:tc>
          <w:tcPr>
            <w:tcW w:w="0" w:type="auto"/>
            <w:vAlign w:val="center"/>
          </w:tcPr>
          <w:p w14:paraId="5791FBF9"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0.011</w:t>
            </w:r>
          </w:p>
        </w:tc>
        <w:tc>
          <w:tcPr>
            <w:tcW w:w="0" w:type="auto"/>
            <w:vAlign w:val="center"/>
          </w:tcPr>
          <w:p w14:paraId="167C5780"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0.009</w:t>
            </w:r>
          </w:p>
        </w:tc>
        <w:tc>
          <w:tcPr>
            <w:tcW w:w="0" w:type="auto"/>
            <w:vAlign w:val="center"/>
          </w:tcPr>
          <w:p w14:paraId="3B358D6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0.011</w:t>
            </w:r>
          </w:p>
        </w:tc>
        <w:tc>
          <w:tcPr>
            <w:tcW w:w="0" w:type="auto"/>
            <w:vAlign w:val="center"/>
          </w:tcPr>
          <w:p w14:paraId="107DD82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0.011</w:t>
            </w:r>
          </w:p>
        </w:tc>
        <w:tc>
          <w:tcPr>
            <w:tcW w:w="0" w:type="auto"/>
            <w:vAlign w:val="center"/>
          </w:tcPr>
          <w:p w14:paraId="46DAD53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0.037</w:t>
            </w:r>
          </w:p>
        </w:tc>
      </w:tr>
      <w:tr w:rsidR="00D33C40" w:rsidRPr="002F0C16" w14:paraId="7E98F5BE" w14:textId="77777777" w:rsidTr="001F00EC">
        <w:trPr>
          <w:trHeight w:val="322"/>
          <w:jc w:val="center"/>
        </w:trPr>
        <w:tc>
          <w:tcPr>
            <w:tcW w:w="0" w:type="auto"/>
            <w:vAlign w:val="center"/>
          </w:tcPr>
          <w:p w14:paraId="34202A9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CNAE-9</w:t>
            </w:r>
          </w:p>
        </w:tc>
        <w:tc>
          <w:tcPr>
            <w:tcW w:w="0" w:type="auto"/>
            <w:vAlign w:val="center"/>
          </w:tcPr>
          <w:p w14:paraId="3D67C925" w14:textId="77777777" w:rsidR="00A003C3" w:rsidRDefault="00000000">
            <w:r>
              <w:rPr>
                <w:color w:val="06339F"/>
                <w:sz w:val="15"/>
                <w:highlight w:val="yellow"/>
              </w:rPr>
              <w:t>0.642</w:t>
            </w:r>
          </w:p>
        </w:tc>
        <w:tc>
          <w:tcPr>
            <w:tcW w:w="0" w:type="auto"/>
            <w:vAlign w:val="center"/>
          </w:tcPr>
          <w:p w14:paraId="5A39BE7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0.533</w:t>
            </w:r>
          </w:p>
        </w:tc>
        <w:tc>
          <w:tcPr>
            <w:tcW w:w="0" w:type="auto"/>
            <w:vAlign w:val="center"/>
          </w:tcPr>
          <w:p w14:paraId="744D821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0.292</w:t>
            </w:r>
          </w:p>
        </w:tc>
        <w:tc>
          <w:tcPr>
            <w:tcW w:w="0" w:type="auto"/>
            <w:vAlign w:val="center"/>
          </w:tcPr>
          <w:p w14:paraId="5C83E360"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0.509</w:t>
            </w:r>
          </w:p>
        </w:tc>
        <w:tc>
          <w:tcPr>
            <w:tcW w:w="0" w:type="auto"/>
            <w:vAlign w:val="center"/>
          </w:tcPr>
          <w:p w14:paraId="4AB6B70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0.548</w:t>
            </w:r>
          </w:p>
        </w:tc>
        <w:tc>
          <w:tcPr>
            <w:tcW w:w="0" w:type="auto"/>
            <w:vAlign w:val="center"/>
          </w:tcPr>
          <w:p w14:paraId="5E97BF76"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0.618</w:t>
            </w:r>
          </w:p>
        </w:tc>
      </w:tr>
      <w:tr w:rsidR="00D33C40" w:rsidRPr="002F0C16" w14:paraId="30A7E20A" w14:textId="77777777" w:rsidTr="001F00EC">
        <w:trPr>
          <w:trHeight w:val="343"/>
          <w:jc w:val="center"/>
        </w:trPr>
        <w:tc>
          <w:tcPr>
            <w:tcW w:w="0" w:type="auto"/>
            <w:vAlign w:val="center"/>
          </w:tcPr>
          <w:p w14:paraId="4D187F1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COIL-20</w:t>
            </w:r>
          </w:p>
        </w:tc>
        <w:tc>
          <w:tcPr>
            <w:tcW w:w="0" w:type="auto"/>
            <w:vAlign w:val="center"/>
          </w:tcPr>
          <w:p w14:paraId="519C6DBA" w14:textId="77777777" w:rsidR="00A003C3" w:rsidRDefault="00000000">
            <w:r>
              <w:rPr>
                <w:color w:val="06339F"/>
                <w:sz w:val="15"/>
                <w:highlight w:val="yellow"/>
              </w:rPr>
              <w:t>0.754</w:t>
            </w:r>
          </w:p>
        </w:tc>
        <w:tc>
          <w:tcPr>
            <w:tcW w:w="0" w:type="auto"/>
            <w:vAlign w:val="center"/>
          </w:tcPr>
          <w:p w14:paraId="4370394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0.435</w:t>
            </w:r>
          </w:p>
        </w:tc>
        <w:tc>
          <w:tcPr>
            <w:tcW w:w="0" w:type="auto"/>
            <w:vAlign w:val="center"/>
          </w:tcPr>
          <w:p w14:paraId="43534BEA"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0.179</w:t>
            </w:r>
          </w:p>
        </w:tc>
        <w:tc>
          <w:tcPr>
            <w:tcW w:w="0" w:type="auto"/>
            <w:vAlign w:val="center"/>
          </w:tcPr>
          <w:p w14:paraId="6D941D0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0.435</w:t>
            </w:r>
          </w:p>
        </w:tc>
        <w:tc>
          <w:tcPr>
            <w:tcW w:w="0" w:type="auto"/>
            <w:vAlign w:val="center"/>
          </w:tcPr>
          <w:p w14:paraId="662AB19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0.443</w:t>
            </w:r>
          </w:p>
        </w:tc>
        <w:tc>
          <w:tcPr>
            <w:tcW w:w="0" w:type="auto"/>
            <w:vAlign w:val="center"/>
          </w:tcPr>
          <w:p w14:paraId="0EECE207"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0.516</w:t>
            </w:r>
          </w:p>
        </w:tc>
      </w:tr>
      <w:tr w:rsidR="00D33C40" w:rsidRPr="002F0C16" w14:paraId="3D202603" w14:textId="77777777" w:rsidTr="001F00EC">
        <w:trPr>
          <w:trHeight w:val="343"/>
          <w:jc w:val="center"/>
        </w:trPr>
        <w:tc>
          <w:tcPr>
            <w:tcW w:w="0" w:type="auto"/>
            <w:vAlign w:val="center"/>
          </w:tcPr>
          <w:p w14:paraId="339755A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Optdigits</w:t>
            </w:r>
          </w:p>
        </w:tc>
        <w:tc>
          <w:tcPr>
            <w:tcW w:w="0" w:type="auto"/>
            <w:vAlign w:val="center"/>
          </w:tcPr>
          <w:p w14:paraId="792A57E0" w14:textId="77777777" w:rsidR="00A003C3" w:rsidRDefault="00000000">
            <w:r>
              <w:rPr>
                <w:color w:val="06339F"/>
                <w:sz w:val="15"/>
                <w:highlight w:val="yellow"/>
              </w:rPr>
              <w:t>0.848</w:t>
            </w:r>
          </w:p>
        </w:tc>
        <w:tc>
          <w:tcPr>
            <w:tcW w:w="0" w:type="auto"/>
            <w:vAlign w:val="center"/>
          </w:tcPr>
          <w:p w14:paraId="3ACCEB65"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0.846</w:t>
            </w:r>
          </w:p>
        </w:tc>
        <w:tc>
          <w:tcPr>
            <w:tcW w:w="0" w:type="auto"/>
            <w:vAlign w:val="center"/>
          </w:tcPr>
          <w:p w14:paraId="626F544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0.436</w:t>
            </w:r>
          </w:p>
        </w:tc>
        <w:tc>
          <w:tcPr>
            <w:tcW w:w="0" w:type="auto"/>
            <w:vAlign w:val="center"/>
          </w:tcPr>
          <w:p w14:paraId="64006E9F"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0.855</w:t>
            </w:r>
          </w:p>
        </w:tc>
        <w:tc>
          <w:tcPr>
            <w:tcW w:w="0" w:type="auto"/>
            <w:vAlign w:val="center"/>
          </w:tcPr>
          <w:p w14:paraId="7FA0B34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0.852</w:t>
            </w:r>
          </w:p>
        </w:tc>
        <w:tc>
          <w:tcPr>
            <w:tcW w:w="0" w:type="auto"/>
            <w:vAlign w:val="center"/>
          </w:tcPr>
          <w:p w14:paraId="5309E196"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0.778</w:t>
            </w:r>
          </w:p>
        </w:tc>
      </w:tr>
      <w:tr w:rsidR="00D33C40" w:rsidRPr="002F0C16" w14:paraId="038D02F5" w14:textId="77777777" w:rsidTr="001F00EC">
        <w:trPr>
          <w:trHeight w:val="343"/>
          <w:jc w:val="center"/>
        </w:trPr>
        <w:tc>
          <w:tcPr>
            <w:tcW w:w="0" w:type="auto"/>
            <w:vAlign w:val="center"/>
          </w:tcPr>
          <w:p w14:paraId="155F17D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MFeat</w:t>
            </w:r>
          </w:p>
        </w:tc>
        <w:tc>
          <w:tcPr>
            <w:tcW w:w="0" w:type="auto"/>
            <w:vAlign w:val="center"/>
          </w:tcPr>
          <w:p w14:paraId="7C23136F"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0.939</w:t>
            </w:r>
          </w:p>
        </w:tc>
        <w:tc>
          <w:tcPr>
            <w:tcW w:w="0" w:type="auto"/>
            <w:vAlign w:val="center"/>
          </w:tcPr>
          <w:p w14:paraId="687A2E60" w14:textId="77777777" w:rsidR="00A003C3" w:rsidRDefault="00000000">
            <w:r>
              <w:rPr>
                <w:color w:val="06339F"/>
                <w:highlight w:val="yellow"/>
              </w:rPr>
              <w:t>0.937</w:t>
            </w:r>
          </w:p>
        </w:tc>
        <w:tc>
          <w:tcPr>
            <w:tcW w:w="0" w:type="auto"/>
            <w:vAlign w:val="center"/>
          </w:tcPr>
          <w:p w14:paraId="6103D9EF"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0.448</w:t>
            </w:r>
          </w:p>
        </w:tc>
        <w:tc>
          <w:tcPr>
            <w:tcW w:w="0" w:type="auto"/>
            <w:vAlign w:val="center"/>
          </w:tcPr>
          <w:p w14:paraId="6BCC8EDF"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0.937</w:t>
            </w:r>
          </w:p>
        </w:tc>
        <w:tc>
          <w:tcPr>
            <w:tcW w:w="0" w:type="auto"/>
            <w:vAlign w:val="center"/>
          </w:tcPr>
          <w:p w14:paraId="2191F42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0.937</w:t>
            </w:r>
          </w:p>
        </w:tc>
        <w:tc>
          <w:tcPr>
            <w:tcW w:w="0" w:type="auto"/>
            <w:vAlign w:val="center"/>
          </w:tcPr>
          <w:p w14:paraId="7751433A"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0.925</w:t>
            </w:r>
          </w:p>
        </w:tc>
      </w:tr>
      <w:tr w:rsidR="00D33C40" w:rsidRPr="002F0C16" w14:paraId="414A4CCD" w14:textId="77777777" w:rsidTr="001F00EC">
        <w:trPr>
          <w:trHeight w:val="343"/>
          <w:jc w:val="center"/>
        </w:trPr>
        <w:tc>
          <w:tcPr>
            <w:tcW w:w="0" w:type="auto"/>
            <w:vAlign w:val="center"/>
          </w:tcPr>
          <w:p w14:paraId="53B7204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Segmentation</w:t>
            </w:r>
          </w:p>
        </w:tc>
        <w:tc>
          <w:tcPr>
            <w:tcW w:w="0" w:type="auto"/>
            <w:vAlign w:val="center"/>
          </w:tcPr>
          <w:p w14:paraId="3251F869" w14:textId="77777777" w:rsidR="00A003C3" w:rsidRDefault="00000000">
            <w:r>
              <w:rPr>
                <w:color w:val="06339F"/>
                <w:sz w:val="15"/>
                <w:highlight w:val="yellow"/>
              </w:rPr>
              <w:t>0.413</w:t>
            </w:r>
          </w:p>
        </w:tc>
        <w:tc>
          <w:tcPr>
            <w:tcW w:w="0" w:type="auto"/>
            <w:vAlign w:val="center"/>
          </w:tcPr>
          <w:p w14:paraId="45ECD69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0.427</w:t>
            </w:r>
          </w:p>
        </w:tc>
        <w:tc>
          <w:tcPr>
            <w:tcW w:w="0" w:type="auto"/>
            <w:vAlign w:val="center"/>
          </w:tcPr>
          <w:p w14:paraId="29F07EA6"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0.143</w:t>
            </w:r>
          </w:p>
        </w:tc>
        <w:tc>
          <w:tcPr>
            <w:tcW w:w="0" w:type="auto"/>
            <w:vAlign w:val="center"/>
          </w:tcPr>
          <w:p w14:paraId="0A377775"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0.413</w:t>
            </w:r>
          </w:p>
        </w:tc>
        <w:tc>
          <w:tcPr>
            <w:tcW w:w="0" w:type="auto"/>
            <w:vAlign w:val="center"/>
          </w:tcPr>
          <w:p w14:paraId="0CEE6C1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0.423</w:t>
            </w:r>
          </w:p>
        </w:tc>
        <w:tc>
          <w:tcPr>
            <w:tcW w:w="0" w:type="auto"/>
            <w:vAlign w:val="center"/>
          </w:tcPr>
          <w:p w14:paraId="31B67F9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0.320</w:t>
            </w:r>
          </w:p>
        </w:tc>
      </w:tr>
      <w:tr w:rsidR="00D33C40" w:rsidRPr="002F0C16" w14:paraId="6354EEE5" w14:textId="77777777" w:rsidTr="001F00EC">
        <w:trPr>
          <w:trHeight w:val="343"/>
          <w:jc w:val="center"/>
        </w:trPr>
        <w:tc>
          <w:tcPr>
            <w:tcW w:w="0" w:type="auto"/>
            <w:vAlign w:val="center"/>
          </w:tcPr>
          <w:p w14:paraId="5A71391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ISOLET</w:t>
            </w:r>
          </w:p>
        </w:tc>
        <w:tc>
          <w:tcPr>
            <w:tcW w:w="0" w:type="auto"/>
            <w:vAlign w:val="center"/>
          </w:tcPr>
          <w:p w14:paraId="0DB39E54" w14:textId="77777777" w:rsidR="00A003C3" w:rsidRDefault="00000000">
            <w:r>
              <w:rPr>
                <w:color w:val="06339F"/>
                <w:highlight w:val="yellow"/>
              </w:rPr>
              <w:t>0.476</w:t>
            </w:r>
          </w:p>
        </w:tc>
        <w:tc>
          <w:tcPr>
            <w:tcW w:w="0" w:type="auto"/>
            <w:vAlign w:val="center"/>
          </w:tcPr>
          <w:p w14:paraId="0D2E89F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0.283</w:t>
            </w:r>
          </w:p>
        </w:tc>
        <w:tc>
          <w:tcPr>
            <w:tcW w:w="0" w:type="auto"/>
            <w:vAlign w:val="center"/>
          </w:tcPr>
          <w:p w14:paraId="4D6EC05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0.168</w:t>
            </w:r>
          </w:p>
        </w:tc>
        <w:tc>
          <w:tcPr>
            <w:tcW w:w="0" w:type="auto"/>
            <w:vAlign w:val="center"/>
          </w:tcPr>
          <w:p w14:paraId="2CD67326"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0.283</w:t>
            </w:r>
          </w:p>
        </w:tc>
        <w:tc>
          <w:tcPr>
            <w:tcW w:w="0" w:type="auto"/>
            <w:vAlign w:val="center"/>
          </w:tcPr>
          <w:p w14:paraId="3A0C379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0.365</w:t>
            </w:r>
          </w:p>
        </w:tc>
        <w:tc>
          <w:tcPr>
            <w:tcW w:w="0" w:type="auto"/>
            <w:vAlign w:val="center"/>
          </w:tcPr>
          <w:p w14:paraId="01BDA44E"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0.250</w:t>
            </w:r>
          </w:p>
        </w:tc>
      </w:tr>
      <w:tr w:rsidR="00D33C40" w:rsidRPr="002F0C16" w14:paraId="12228F7F" w14:textId="77777777" w:rsidTr="001F00EC">
        <w:trPr>
          <w:trHeight w:val="343"/>
          <w:jc w:val="center"/>
        </w:trPr>
        <w:tc>
          <w:tcPr>
            <w:tcW w:w="0" w:type="auto"/>
            <w:vAlign w:val="center"/>
          </w:tcPr>
          <w:p w14:paraId="4C5DA7A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Satimage</w:t>
            </w:r>
          </w:p>
        </w:tc>
        <w:tc>
          <w:tcPr>
            <w:tcW w:w="0" w:type="auto"/>
            <w:vAlign w:val="center"/>
          </w:tcPr>
          <w:p w14:paraId="3FF48D3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0.525</w:t>
            </w:r>
          </w:p>
        </w:tc>
        <w:tc>
          <w:tcPr>
            <w:tcW w:w="0" w:type="auto"/>
            <w:vAlign w:val="center"/>
          </w:tcPr>
          <w:p w14:paraId="3ECDA940" w14:textId="77777777" w:rsidR="00A003C3" w:rsidRDefault="00000000">
            <w:r>
              <w:rPr>
                <w:color w:val="06339F"/>
                <w:highlight w:val="yellow"/>
              </w:rPr>
              <w:t>0.628</w:t>
            </w:r>
          </w:p>
        </w:tc>
        <w:tc>
          <w:tcPr>
            <w:tcW w:w="0" w:type="auto"/>
            <w:vAlign w:val="center"/>
          </w:tcPr>
          <w:p w14:paraId="74142F0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0.480</w:t>
            </w:r>
          </w:p>
        </w:tc>
        <w:tc>
          <w:tcPr>
            <w:tcW w:w="0" w:type="auto"/>
            <w:vAlign w:val="center"/>
          </w:tcPr>
          <w:p w14:paraId="455D34F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0.620</w:t>
            </w:r>
          </w:p>
        </w:tc>
        <w:tc>
          <w:tcPr>
            <w:tcW w:w="0" w:type="auto"/>
            <w:vAlign w:val="center"/>
          </w:tcPr>
          <w:p w14:paraId="23C52F9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0.611</w:t>
            </w:r>
          </w:p>
        </w:tc>
        <w:tc>
          <w:tcPr>
            <w:tcW w:w="0" w:type="auto"/>
            <w:vAlign w:val="center"/>
          </w:tcPr>
          <w:p w14:paraId="5EC04BA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0.358</w:t>
            </w:r>
          </w:p>
        </w:tc>
      </w:tr>
      <w:tr w:rsidR="00D33C40" w:rsidRPr="002F0C16" w14:paraId="44C04DF5" w14:textId="77777777" w:rsidTr="001F00EC">
        <w:trPr>
          <w:trHeight w:val="322"/>
          <w:jc w:val="center"/>
        </w:trPr>
        <w:tc>
          <w:tcPr>
            <w:tcW w:w="0" w:type="auto"/>
            <w:vAlign w:val="center"/>
          </w:tcPr>
          <w:p w14:paraId="52E7C87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USPS</w:t>
            </w:r>
          </w:p>
        </w:tc>
        <w:tc>
          <w:tcPr>
            <w:tcW w:w="0" w:type="auto"/>
            <w:vAlign w:val="center"/>
          </w:tcPr>
          <w:p w14:paraId="72E2C095" w14:textId="77777777" w:rsidR="00A003C3" w:rsidRDefault="00000000">
            <w:r>
              <w:rPr>
                <w:color w:val="06339F"/>
                <w:sz w:val="15"/>
                <w:highlight w:val="yellow"/>
              </w:rPr>
              <w:t>0.871</w:t>
            </w:r>
          </w:p>
        </w:tc>
        <w:tc>
          <w:tcPr>
            <w:tcW w:w="0" w:type="auto"/>
            <w:vAlign w:val="center"/>
          </w:tcPr>
          <w:p w14:paraId="6EAE436B"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0.639</w:t>
            </w:r>
          </w:p>
        </w:tc>
        <w:tc>
          <w:tcPr>
            <w:tcW w:w="0" w:type="auto"/>
            <w:vAlign w:val="center"/>
          </w:tcPr>
          <w:p w14:paraId="2E5D629F"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0.470</w:t>
            </w:r>
          </w:p>
        </w:tc>
        <w:tc>
          <w:tcPr>
            <w:tcW w:w="0" w:type="auto"/>
            <w:vAlign w:val="center"/>
          </w:tcPr>
          <w:p w14:paraId="4F9D4640"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0.639</w:t>
            </w:r>
          </w:p>
        </w:tc>
        <w:tc>
          <w:tcPr>
            <w:tcW w:w="0" w:type="auto"/>
            <w:vAlign w:val="center"/>
          </w:tcPr>
          <w:p w14:paraId="5F9CF2F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0.639</w:t>
            </w:r>
          </w:p>
        </w:tc>
        <w:tc>
          <w:tcPr>
            <w:tcW w:w="0" w:type="auto"/>
            <w:vAlign w:val="center"/>
          </w:tcPr>
          <w:p w14:paraId="232104C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0.705</w:t>
            </w:r>
          </w:p>
        </w:tc>
      </w:tr>
      <w:tr w:rsidR="00D33C40" w:rsidRPr="002F0C16" w14:paraId="7D256360" w14:textId="77777777" w:rsidTr="001F00EC">
        <w:trPr>
          <w:trHeight w:val="343"/>
          <w:jc w:val="center"/>
        </w:trPr>
        <w:tc>
          <w:tcPr>
            <w:tcW w:w="0" w:type="auto"/>
            <w:vAlign w:val="center"/>
          </w:tcPr>
          <w:p w14:paraId="207B94C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PenDigits</w:t>
            </w:r>
          </w:p>
        </w:tc>
        <w:tc>
          <w:tcPr>
            <w:tcW w:w="0" w:type="auto"/>
            <w:vAlign w:val="center"/>
          </w:tcPr>
          <w:p w14:paraId="4007A24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0.811</w:t>
            </w:r>
          </w:p>
        </w:tc>
        <w:tc>
          <w:tcPr>
            <w:tcW w:w="0" w:type="auto"/>
            <w:vAlign w:val="center"/>
          </w:tcPr>
          <w:p w14:paraId="7FE8A380"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0.801</w:t>
            </w:r>
          </w:p>
        </w:tc>
        <w:tc>
          <w:tcPr>
            <w:tcW w:w="0" w:type="auto"/>
            <w:vAlign w:val="center"/>
          </w:tcPr>
          <w:p w14:paraId="1AD56A6D"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0.103</w:t>
            </w:r>
          </w:p>
        </w:tc>
        <w:tc>
          <w:tcPr>
            <w:tcW w:w="0" w:type="auto"/>
            <w:vAlign w:val="center"/>
          </w:tcPr>
          <w:p w14:paraId="00030726" w14:textId="77777777" w:rsidR="00A003C3" w:rsidRDefault="00000000">
            <w:r>
              <w:rPr>
                <w:color w:val="06339F"/>
                <w:highlight w:val="yellow"/>
              </w:rPr>
              <w:t>0.814</w:t>
            </w:r>
          </w:p>
        </w:tc>
        <w:tc>
          <w:tcPr>
            <w:tcW w:w="0" w:type="auto"/>
            <w:vAlign w:val="center"/>
          </w:tcPr>
          <w:p w14:paraId="7C1D1A0D"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0.800</w:t>
            </w:r>
          </w:p>
        </w:tc>
        <w:tc>
          <w:tcPr>
            <w:tcW w:w="0" w:type="auto"/>
            <w:vAlign w:val="center"/>
          </w:tcPr>
          <w:p w14:paraId="037D68AD"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0.800</w:t>
            </w:r>
          </w:p>
        </w:tc>
      </w:tr>
      <w:tr w:rsidR="00D33C40" w:rsidRPr="002F0C16" w14:paraId="3C7F40F8" w14:textId="77777777" w:rsidTr="001F00EC">
        <w:trPr>
          <w:trHeight w:val="343"/>
          <w:jc w:val="center"/>
        </w:trPr>
        <w:tc>
          <w:tcPr>
            <w:tcW w:w="0" w:type="auto"/>
            <w:vAlign w:val="center"/>
          </w:tcPr>
          <w:p w14:paraId="1E62525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Mean</w:t>
            </w:r>
          </w:p>
        </w:tc>
        <w:tc>
          <w:tcPr>
            <w:tcW w:w="0" w:type="auto"/>
            <w:vAlign w:val="center"/>
          </w:tcPr>
          <w:p w14:paraId="0F35E964" w14:textId="77777777" w:rsidR="00A003C3" w:rsidRDefault="00000000">
            <w:r>
              <w:rPr>
                <w:color w:val="06339F"/>
                <w:sz w:val="15"/>
                <w:highlight w:val="yellow"/>
              </w:rPr>
              <w:t>0.623</w:t>
            </w:r>
          </w:p>
        </w:tc>
        <w:tc>
          <w:tcPr>
            <w:tcW w:w="0" w:type="auto"/>
            <w:vAlign w:val="center"/>
          </w:tcPr>
          <w:p w14:paraId="08256FD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0.539</w:t>
            </w:r>
          </w:p>
        </w:tc>
        <w:tc>
          <w:tcPr>
            <w:tcW w:w="0" w:type="auto"/>
            <w:vAlign w:val="center"/>
          </w:tcPr>
          <w:p w14:paraId="1F40591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0.303</w:t>
            </w:r>
          </w:p>
        </w:tc>
        <w:tc>
          <w:tcPr>
            <w:tcW w:w="0" w:type="auto"/>
            <w:vAlign w:val="center"/>
          </w:tcPr>
          <w:p w14:paraId="02A73E06"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0.537</w:t>
            </w:r>
          </w:p>
        </w:tc>
        <w:tc>
          <w:tcPr>
            <w:tcW w:w="0" w:type="auto"/>
            <w:vAlign w:val="center"/>
          </w:tcPr>
          <w:p w14:paraId="65031E2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0.546</w:t>
            </w:r>
          </w:p>
        </w:tc>
        <w:tc>
          <w:tcPr>
            <w:tcW w:w="0" w:type="auto"/>
            <w:vAlign w:val="center"/>
          </w:tcPr>
          <w:p w14:paraId="43A8C44B"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0.515</w:t>
            </w:r>
          </w:p>
        </w:tc>
      </w:tr>
      <w:tr w:rsidR="00D33C40" w:rsidRPr="002F0C16" w14:paraId="5DE8E45D" w14:textId="77777777" w:rsidTr="001F00EC">
        <w:trPr>
          <w:trHeight w:val="343"/>
          <w:jc w:val="center"/>
        </w:trPr>
        <w:tc>
          <w:tcPr>
            <w:tcW w:w="0" w:type="auto"/>
            <w:vAlign w:val="center"/>
          </w:tcPr>
          <w:p w14:paraId="78EC4E1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Wins</w:t>
            </w:r>
          </w:p>
        </w:tc>
        <w:tc>
          <w:tcPr>
            <w:tcW w:w="0" w:type="auto"/>
            <w:vAlign w:val="center"/>
          </w:tcPr>
          <w:p w14:paraId="224757BB" w14:textId="77777777" w:rsidR="00A003C3" w:rsidRDefault="00000000">
            <w:r>
              <w:rPr>
                <w:color w:val="06339F"/>
                <w:highlight w:val="yellow"/>
              </w:rPr>
              <w:t>7/12</w:t>
            </w:r>
          </w:p>
        </w:tc>
        <w:tc>
          <w:tcPr>
            <w:tcW w:w="0" w:type="auto"/>
            <w:vAlign w:val="center"/>
          </w:tcPr>
          <w:p w14:paraId="253697CF"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2/12</w:t>
            </w:r>
          </w:p>
        </w:tc>
        <w:tc>
          <w:tcPr>
            <w:tcW w:w="0" w:type="auto"/>
            <w:vAlign w:val="center"/>
          </w:tcPr>
          <w:p w14:paraId="3A6AA296"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0/12</w:t>
            </w:r>
          </w:p>
        </w:tc>
        <w:tc>
          <w:tcPr>
            <w:tcW w:w="0" w:type="auto"/>
            <w:vAlign w:val="center"/>
          </w:tcPr>
          <w:p w14:paraId="27EC2BC9"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Pr>
                <w:color w:val="06339F"/>
                <w:highlight w:val="yellow"/>
              </w:rPr>
              <w:t>3/12</w:t>
            </w:r>
          </w:p>
        </w:tc>
        <w:tc>
          <w:tcPr>
            <w:tcW w:w="0" w:type="auto"/>
            <w:vAlign w:val="center"/>
          </w:tcPr>
          <w:p w14:paraId="2A5888F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0/12</w:t>
            </w:r>
          </w:p>
        </w:tc>
        <w:tc>
          <w:tcPr>
            <w:tcW w:w="0" w:type="auto"/>
            <w:vAlign w:val="center"/>
          </w:tcPr>
          <w:p w14:paraId="218A9E55"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0/12</w:t>
            </w:r>
          </w:p>
        </w:tc>
      </w:tr>
    </w:tbl>
    <w:p w14:paraId="4A8DBA8C" w14:textId="6B52B89A"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DEAC achieves mean ARI 0.623, compared with 0.546 for the highest-average classical comparator, GMM; the gate attains the best dataset-level value on seven of the twelve benchmarks in Table 5. These are descriptive comparisons of independently generated outputs, not evidence of statistical superiority over every classical method.</w:t>
      </w:r>
    </w:p>
    <w:p w14:paraId="3A3A62E1" w14:textId="77777777" w:rsidR="00572D0C" w:rsidRPr="002F0C16" w:rsidRDefault="00572D0C" w:rsidP="0038605B">
      <w:pPr>
        <w:pStyle w:val="Heading2"/>
        <w:bidi w:val="0"/>
        <w:spacing w:before="140" w:after="40" w:line="240" w:lineRule="auto"/>
        <w:rPr>
          <w:rFonts w:asciiTheme="majorBidi" w:hAnsiTheme="majorBidi"/>
          <w:b/>
          <w:bCs/>
          <w:sz w:val="28"/>
          <w:szCs w:val="28"/>
        </w:rPr>
      </w:pPr>
      <w:r>
        <w:rPr>
          <w:rFonts w:ascii="Cambria" w:eastAsia="Cambria" w:hAnsi="Cambria"/>
          <w:b/>
          <w:sz w:val="24"/>
        </w:rPr>
        <w:t>4.5 Comparison with Deep Clustering</w:t>
      </w:r>
    </w:p>
    <w:p w14:paraId="6CF0194B" w14:textId="789618D9"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Table 6 compares the deployable DEAC QualityGate with four deep-clustering baselines: N2D, DEC, IDEC, and DCN. Unlike DEAC, each deep method is supplied with the true cluster count. The per-dataset five-seed means have been taken from the project</w:t>
      </w:r>
      <w:r w:rsidR="00256717">
        <w:rPr>
          <w:color w:val="06339F"/>
          <w:highlight w:val="yellow"/>
        </w:rPr>
        <w:t>'</w:t>
      </w:r>
      <w:r>
        <w:rPr>
          <w:color w:val="06339F"/>
          <w:highlight w:val="yellow"/>
        </w:rPr>
        <w:t>s published canonical deep-comparison table. The gate reaches mean ARI 0.623 and remains below N2D (0.642); its advantage is automatic cluster-count inference, not overall dominance. Deep-method settings were not selected through a separate validation-set tuning study, so tuned implementations could behave differently.</w:t>
      </w:r>
    </w:p>
    <w:p w14:paraId="52073DFE" w14:textId="77777777" w:rsidR="00572D0C" w:rsidRPr="002F0C16" w:rsidRDefault="00572D0C" w:rsidP="0038605B">
      <w:pPr>
        <w:bidi w:val="0"/>
        <w:spacing w:after="0" w:line="240" w:lineRule="auto"/>
        <w:jc w:val="center"/>
        <w:rPr>
          <w:rFonts w:asciiTheme="majorBidi" w:eastAsiaTheme="minorEastAsia" w:hAnsiTheme="majorBidi" w:cstheme="majorBidi"/>
          <w:sz w:val="28"/>
          <w:szCs w:val="28"/>
          <w:lang w:eastAsia="zh-CN"/>
        </w:rPr>
      </w:pPr>
      <w:r>
        <w:rPr>
          <w:color w:val="06339F"/>
          <w:highlight w:val="yellow"/>
        </w:rPr>
        <w:t>Table 6. Five-seed mean ARI for the deployable DEAC gate versus deep-clustering methods supplied with the ground-truth cluster count. Bold marks the best mean within each dataset; Wins counts these row-level maxima.</w:t>
      </w:r>
    </w:p>
    <w:tbl>
      <w:tblPr>
        <w:tblW w:w="7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61"/>
        <w:gridCol w:w="966"/>
        <w:gridCol w:w="1245"/>
        <w:gridCol w:w="1338"/>
        <w:gridCol w:w="1387"/>
        <w:gridCol w:w="1159"/>
      </w:tblGrid>
      <w:tr w:rsidR="00D33C40" w:rsidRPr="002F0C16" w14:paraId="732F34E0" w14:textId="77777777" w:rsidTr="00943810">
        <w:trPr>
          <w:trHeight w:val="22"/>
          <w:tblHeader/>
          <w:jc w:val="center"/>
        </w:trPr>
        <w:tc>
          <w:tcPr>
            <w:tcW w:w="963" w:type="dxa"/>
            <w:shd w:val="clear" w:color="auto" w:fill="BDD6EE" w:themeFill="accent1" w:themeFillTint="66"/>
            <w:vAlign w:val="center"/>
          </w:tcPr>
          <w:p w14:paraId="7AE21AE7"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Dataset</w:t>
            </w:r>
          </w:p>
        </w:tc>
        <w:tc>
          <w:tcPr>
            <w:tcW w:w="991" w:type="dxa"/>
            <w:shd w:val="clear" w:color="auto" w:fill="BDD6EE" w:themeFill="accent1" w:themeFillTint="66"/>
            <w:vAlign w:val="center"/>
          </w:tcPr>
          <w:p w14:paraId="4F2F03C2"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DEAC</w:t>
            </w:r>
          </w:p>
        </w:tc>
        <w:tc>
          <w:tcPr>
            <w:tcW w:w="0" w:type="auto"/>
            <w:shd w:val="clear" w:color="auto" w:fill="BDD6EE" w:themeFill="accent1" w:themeFillTint="66"/>
            <w:vAlign w:val="center"/>
          </w:tcPr>
          <w:p w14:paraId="59AFFC6C"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N2D</w:t>
            </w:r>
          </w:p>
        </w:tc>
        <w:tc>
          <w:tcPr>
            <w:tcW w:w="1413" w:type="dxa"/>
            <w:shd w:val="clear" w:color="auto" w:fill="BDD6EE" w:themeFill="accent1" w:themeFillTint="66"/>
            <w:vAlign w:val="center"/>
          </w:tcPr>
          <w:p w14:paraId="4F7397F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DEC</w:t>
            </w:r>
          </w:p>
        </w:tc>
        <w:tc>
          <w:tcPr>
            <w:tcW w:w="1468" w:type="dxa"/>
            <w:shd w:val="clear" w:color="auto" w:fill="BDD6EE" w:themeFill="accent1" w:themeFillTint="66"/>
            <w:vAlign w:val="center"/>
          </w:tcPr>
          <w:p w14:paraId="209AE688"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IDEC</w:t>
            </w:r>
          </w:p>
        </w:tc>
        <w:tc>
          <w:tcPr>
            <w:tcW w:w="1212" w:type="dxa"/>
            <w:shd w:val="clear" w:color="auto" w:fill="BDD6EE" w:themeFill="accent1" w:themeFillTint="66"/>
            <w:vAlign w:val="center"/>
          </w:tcPr>
          <w:p w14:paraId="718AC186"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DCN</w:t>
            </w:r>
          </w:p>
        </w:tc>
      </w:tr>
      <w:tr w:rsidR="00D33C40" w:rsidRPr="002F0C16" w14:paraId="0814F23F" w14:textId="77777777" w:rsidTr="00943810">
        <w:trPr>
          <w:trHeight w:val="69"/>
          <w:jc w:val="center"/>
        </w:trPr>
        <w:tc>
          <w:tcPr>
            <w:tcW w:w="963" w:type="dxa"/>
            <w:vAlign w:val="center"/>
          </w:tcPr>
          <w:p w14:paraId="750C77A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Wine</w:t>
            </w:r>
          </w:p>
        </w:tc>
        <w:tc>
          <w:tcPr>
            <w:tcW w:w="991" w:type="dxa"/>
            <w:vAlign w:val="center"/>
          </w:tcPr>
          <w:p w14:paraId="7A57FCE3"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0.791</w:t>
            </w:r>
          </w:p>
        </w:tc>
        <w:tc>
          <w:tcPr>
            <w:tcW w:w="1309" w:type="dxa"/>
            <w:vAlign w:val="center"/>
          </w:tcPr>
          <w:p w14:paraId="25FD5D4A" w14:textId="77777777" w:rsidR="00A003C3" w:rsidRDefault="00000000">
            <w:r>
              <w:rPr>
                <w:color w:val="06339F"/>
                <w:highlight w:val="yellow"/>
              </w:rPr>
              <w:t>0.798</w:t>
            </w:r>
          </w:p>
        </w:tc>
        <w:tc>
          <w:tcPr>
            <w:tcW w:w="1413" w:type="dxa"/>
            <w:vAlign w:val="center"/>
          </w:tcPr>
          <w:p w14:paraId="03F0B27F" w14:textId="77777777" w:rsidR="00A003C3" w:rsidRDefault="00000000">
            <w:r>
              <w:rPr>
                <w:color w:val="06339F"/>
                <w:highlight w:val="yellow"/>
              </w:rPr>
              <w:t>0.870</w:t>
            </w:r>
          </w:p>
        </w:tc>
        <w:tc>
          <w:tcPr>
            <w:tcW w:w="1468" w:type="dxa"/>
            <w:vAlign w:val="center"/>
          </w:tcPr>
          <w:p w14:paraId="43FC5C5C" w14:textId="77777777" w:rsidR="00A003C3" w:rsidRDefault="00000000">
            <w:r>
              <w:rPr>
                <w:color w:val="06339F"/>
                <w:highlight w:val="yellow"/>
              </w:rPr>
              <w:t>0.867</w:t>
            </w:r>
          </w:p>
        </w:tc>
        <w:tc>
          <w:tcPr>
            <w:tcW w:w="1212" w:type="dxa"/>
            <w:vAlign w:val="center"/>
          </w:tcPr>
          <w:p w14:paraId="437009AE" w14:textId="77777777" w:rsidR="00A003C3" w:rsidRDefault="00000000">
            <w:r>
              <w:rPr>
                <w:color w:val="06339F"/>
                <w:highlight w:val="yellow"/>
              </w:rPr>
              <w:t>0.732</w:t>
            </w:r>
          </w:p>
        </w:tc>
      </w:tr>
      <w:tr w:rsidR="00D33C40" w:rsidRPr="002F0C16" w14:paraId="52299051" w14:textId="77777777" w:rsidTr="00943810">
        <w:trPr>
          <w:trHeight w:val="69"/>
          <w:jc w:val="center"/>
        </w:trPr>
        <w:tc>
          <w:tcPr>
            <w:tcW w:w="963" w:type="dxa"/>
            <w:vAlign w:val="center"/>
          </w:tcPr>
          <w:p w14:paraId="269E169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Glass</w:t>
            </w:r>
          </w:p>
        </w:tc>
        <w:tc>
          <w:tcPr>
            <w:tcW w:w="991" w:type="dxa"/>
            <w:vAlign w:val="center"/>
          </w:tcPr>
          <w:p w14:paraId="19D6093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0.169</w:t>
            </w:r>
          </w:p>
        </w:tc>
        <w:tc>
          <w:tcPr>
            <w:tcW w:w="1309" w:type="dxa"/>
            <w:vAlign w:val="center"/>
          </w:tcPr>
          <w:p w14:paraId="3C3028AF" w14:textId="77777777" w:rsidR="00A003C3" w:rsidRDefault="00000000">
            <w:r>
              <w:rPr>
                <w:color w:val="06339F"/>
                <w:highlight w:val="yellow"/>
              </w:rPr>
              <w:t>0.169</w:t>
            </w:r>
          </w:p>
        </w:tc>
        <w:tc>
          <w:tcPr>
            <w:tcW w:w="1413" w:type="dxa"/>
            <w:vAlign w:val="center"/>
          </w:tcPr>
          <w:p w14:paraId="1E959E90" w14:textId="77777777" w:rsidR="00A003C3" w:rsidRDefault="00000000">
            <w:r>
              <w:rPr>
                <w:color w:val="06339F"/>
                <w:highlight w:val="yellow"/>
              </w:rPr>
              <w:t>0.199</w:t>
            </w:r>
          </w:p>
        </w:tc>
        <w:tc>
          <w:tcPr>
            <w:tcW w:w="1468" w:type="dxa"/>
            <w:vAlign w:val="center"/>
          </w:tcPr>
          <w:p w14:paraId="6CF0BDBF" w14:textId="77777777" w:rsidR="00A003C3" w:rsidRDefault="00000000">
            <w:r>
              <w:rPr>
                <w:color w:val="06339F"/>
                <w:highlight w:val="yellow"/>
              </w:rPr>
              <w:t>0.197</w:t>
            </w:r>
          </w:p>
        </w:tc>
        <w:tc>
          <w:tcPr>
            <w:tcW w:w="1212" w:type="dxa"/>
            <w:vAlign w:val="center"/>
          </w:tcPr>
          <w:p w14:paraId="6AAC3482" w14:textId="77777777" w:rsidR="00A003C3" w:rsidRDefault="00000000">
            <w:r>
              <w:rPr>
                <w:color w:val="06339F"/>
                <w:highlight w:val="yellow"/>
              </w:rPr>
              <w:t>0.171</w:t>
            </w:r>
          </w:p>
        </w:tc>
      </w:tr>
      <w:tr w:rsidR="00D33C40" w:rsidRPr="002F0C16" w14:paraId="48B33163" w14:textId="77777777" w:rsidTr="00943810">
        <w:trPr>
          <w:trHeight w:val="71"/>
          <w:jc w:val="center"/>
        </w:trPr>
        <w:tc>
          <w:tcPr>
            <w:tcW w:w="963" w:type="dxa"/>
            <w:vAlign w:val="center"/>
          </w:tcPr>
          <w:p w14:paraId="1F925B9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Olivetti</w:t>
            </w:r>
          </w:p>
        </w:tc>
        <w:tc>
          <w:tcPr>
            <w:tcW w:w="991" w:type="dxa"/>
            <w:vAlign w:val="center"/>
          </w:tcPr>
          <w:p w14:paraId="4CD002A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0.237</w:t>
            </w:r>
          </w:p>
        </w:tc>
        <w:tc>
          <w:tcPr>
            <w:tcW w:w="1309" w:type="dxa"/>
            <w:vAlign w:val="center"/>
          </w:tcPr>
          <w:p w14:paraId="6B673D42" w14:textId="77777777" w:rsidR="00A003C3" w:rsidRDefault="00000000">
            <w:r>
              <w:rPr>
                <w:color w:val="06339F"/>
                <w:highlight w:val="yellow"/>
              </w:rPr>
              <w:t>0.503</w:t>
            </w:r>
          </w:p>
        </w:tc>
        <w:tc>
          <w:tcPr>
            <w:tcW w:w="1413" w:type="dxa"/>
            <w:vAlign w:val="center"/>
          </w:tcPr>
          <w:p w14:paraId="72A60B9A" w14:textId="77777777" w:rsidR="00A003C3" w:rsidRDefault="00000000">
            <w:r>
              <w:rPr>
                <w:color w:val="06339F"/>
                <w:highlight w:val="yellow"/>
              </w:rPr>
              <w:t>0.461</w:t>
            </w:r>
          </w:p>
        </w:tc>
        <w:tc>
          <w:tcPr>
            <w:tcW w:w="1468" w:type="dxa"/>
            <w:vAlign w:val="center"/>
          </w:tcPr>
          <w:p w14:paraId="6718123F" w14:textId="77777777" w:rsidR="00A003C3" w:rsidRDefault="00000000">
            <w:r>
              <w:rPr>
                <w:color w:val="06339F"/>
                <w:highlight w:val="yellow"/>
              </w:rPr>
              <w:t>0.461</w:t>
            </w:r>
          </w:p>
        </w:tc>
        <w:tc>
          <w:tcPr>
            <w:tcW w:w="1212" w:type="dxa"/>
            <w:vAlign w:val="center"/>
          </w:tcPr>
          <w:p w14:paraId="2180EC1B" w14:textId="77777777" w:rsidR="00A003C3" w:rsidRDefault="00000000">
            <w:r>
              <w:rPr>
                <w:color w:val="06339F"/>
                <w:highlight w:val="yellow"/>
              </w:rPr>
              <w:t>0.466</w:t>
            </w:r>
          </w:p>
        </w:tc>
      </w:tr>
      <w:tr w:rsidR="00D33C40" w:rsidRPr="002F0C16" w14:paraId="5A2112D1" w14:textId="77777777" w:rsidTr="00943810">
        <w:trPr>
          <w:trHeight w:val="69"/>
          <w:jc w:val="center"/>
        </w:trPr>
        <w:tc>
          <w:tcPr>
            <w:tcW w:w="963" w:type="dxa"/>
            <w:vAlign w:val="center"/>
          </w:tcPr>
          <w:p w14:paraId="1D7A844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CNAE-9</w:t>
            </w:r>
          </w:p>
        </w:tc>
        <w:tc>
          <w:tcPr>
            <w:tcW w:w="991" w:type="dxa"/>
            <w:vAlign w:val="center"/>
          </w:tcPr>
          <w:p w14:paraId="69EE8CE4" w14:textId="77777777" w:rsidR="00A003C3" w:rsidRDefault="00000000">
            <w:r>
              <w:rPr>
                <w:color w:val="06339F"/>
                <w:sz w:val="15"/>
                <w:highlight w:val="yellow"/>
              </w:rPr>
              <w:t>0.642</w:t>
            </w:r>
          </w:p>
        </w:tc>
        <w:tc>
          <w:tcPr>
            <w:tcW w:w="1309" w:type="dxa"/>
            <w:vAlign w:val="center"/>
          </w:tcPr>
          <w:p w14:paraId="7F9FF2CC" w14:textId="77777777" w:rsidR="00A003C3" w:rsidRDefault="00000000">
            <w:r>
              <w:rPr>
                <w:color w:val="06339F"/>
                <w:highlight w:val="yellow"/>
              </w:rPr>
              <w:t>0.468</w:t>
            </w:r>
          </w:p>
        </w:tc>
        <w:tc>
          <w:tcPr>
            <w:tcW w:w="1413" w:type="dxa"/>
            <w:vAlign w:val="center"/>
          </w:tcPr>
          <w:p w14:paraId="3632727F" w14:textId="77777777" w:rsidR="00A003C3" w:rsidRDefault="00000000">
            <w:r>
              <w:rPr>
                <w:color w:val="06339F"/>
                <w:highlight w:val="yellow"/>
              </w:rPr>
              <w:t>0.069</w:t>
            </w:r>
          </w:p>
        </w:tc>
        <w:tc>
          <w:tcPr>
            <w:tcW w:w="1468" w:type="dxa"/>
            <w:vAlign w:val="center"/>
          </w:tcPr>
          <w:p w14:paraId="485F4BAD" w14:textId="77777777" w:rsidR="00A003C3" w:rsidRDefault="00000000">
            <w:r>
              <w:rPr>
                <w:color w:val="06339F"/>
                <w:highlight w:val="yellow"/>
              </w:rPr>
              <w:t>0.069</w:t>
            </w:r>
          </w:p>
        </w:tc>
        <w:tc>
          <w:tcPr>
            <w:tcW w:w="1212" w:type="dxa"/>
            <w:vAlign w:val="center"/>
          </w:tcPr>
          <w:p w14:paraId="0AE70803" w14:textId="77777777" w:rsidR="00A003C3" w:rsidRDefault="00000000">
            <w:r>
              <w:rPr>
                <w:color w:val="06339F"/>
                <w:highlight w:val="yellow"/>
              </w:rPr>
              <w:t>0.019</w:t>
            </w:r>
          </w:p>
        </w:tc>
      </w:tr>
      <w:tr w:rsidR="00D33C40" w:rsidRPr="002F0C16" w14:paraId="43572575" w14:textId="77777777" w:rsidTr="00943810">
        <w:trPr>
          <w:trHeight w:val="69"/>
          <w:jc w:val="center"/>
        </w:trPr>
        <w:tc>
          <w:tcPr>
            <w:tcW w:w="963" w:type="dxa"/>
            <w:vAlign w:val="center"/>
          </w:tcPr>
          <w:p w14:paraId="41DBAF8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COIL-20</w:t>
            </w:r>
          </w:p>
        </w:tc>
        <w:tc>
          <w:tcPr>
            <w:tcW w:w="991" w:type="dxa"/>
            <w:vAlign w:val="center"/>
          </w:tcPr>
          <w:p w14:paraId="23EA5C9C"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0.754</w:t>
            </w:r>
          </w:p>
        </w:tc>
        <w:tc>
          <w:tcPr>
            <w:tcW w:w="1309" w:type="dxa"/>
            <w:vAlign w:val="center"/>
          </w:tcPr>
          <w:p w14:paraId="5C2B1E99" w14:textId="77777777" w:rsidR="00A003C3" w:rsidRDefault="00000000">
            <w:r>
              <w:rPr>
                <w:color w:val="06339F"/>
                <w:highlight w:val="yellow"/>
              </w:rPr>
              <w:t>0.784</w:t>
            </w:r>
          </w:p>
        </w:tc>
        <w:tc>
          <w:tcPr>
            <w:tcW w:w="1413" w:type="dxa"/>
            <w:vAlign w:val="center"/>
          </w:tcPr>
          <w:p w14:paraId="7D41C6AB" w14:textId="77777777" w:rsidR="00A003C3" w:rsidRDefault="00000000">
            <w:r>
              <w:rPr>
                <w:color w:val="06339F"/>
                <w:highlight w:val="yellow"/>
              </w:rPr>
              <w:t>0.504</w:t>
            </w:r>
          </w:p>
        </w:tc>
        <w:tc>
          <w:tcPr>
            <w:tcW w:w="1468" w:type="dxa"/>
            <w:vAlign w:val="center"/>
          </w:tcPr>
          <w:p w14:paraId="5F6F8E52" w14:textId="77777777" w:rsidR="00A003C3" w:rsidRDefault="00000000">
            <w:r>
              <w:rPr>
                <w:color w:val="06339F"/>
                <w:highlight w:val="yellow"/>
              </w:rPr>
              <w:t>0.505</w:t>
            </w:r>
          </w:p>
        </w:tc>
        <w:tc>
          <w:tcPr>
            <w:tcW w:w="1212" w:type="dxa"/>
            <w:vAlign w:val="center"/>
          </w:tcPr>
          <w:p w14:paraId="55B3D7E6" w14:textId="77777777" w:rsidR="00A003C3" w:rsidRDefault="00000000">
            <w:r>
              <w:rPr>
                <w:color w:val="06339F"/>
                <w:highlight w:val="yellow"/>
              </w:rPr>
              <w:t>0.510</w:t>
            </w:r>
          </w:p>
        </w:tc>
      </w:tr>
      <w:tr w:rsidR="00D33C40" w:rsidRPr="002F0C16" w14:paraId="7036583C" w14:textId="77777777" w:rsidTr="00943810">
        <w:trPr>
          <w:trHeight w:val="69"/>
          <w:jc w:val="center"/>
        </w:trPr>
        <w:tc>
          <w:tcPr>
            <w:tcW w:w="963" w:type="dxa"/>
            <w:vAlign w:val="center"/>
          </w:tcPr>
          <w:p w14:paraId="0144D21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lastRenderedPageBreak/>
              <w:t>Optdigits</w:t>
            </w:r>
          </w:p>
        </w:tc>
        <w:tc>
          <w:tcPr>
            <w:tcW w:w="991" w:type="dxa"/>
            <w:vAlign w:val="center"/>
          </w:tcPr>
          <w:p w14:paraId="6F6E72E9" w14:textId="77777777" w:rsidR="00A003C3" w:rsidRDefault="00000000">
            <w:r>
              <w:rPr>
                <w:color w:val="06339F"/>
                <w:sz w:val="15"/>
                <w:highlight w:val="yellow"/>
              </w:rPr>
              <w:t>0.848</w:t>
            </w:r>
          </w:p>
        </w:tc>
        <w:tc>
          <w:tcPr>
            <w:tcW w:w="1309" w:type="dxa"/>
            <w:vAlign w:val="center"/>
          </w:tcPr>
          <w:p w14:paraId="7B3B451C" w14:textId="77777777" w:rsidR="00A003C3" w:rsidRDefault="00000000">
            <w:r>
              <w:rPr>
                <w:color w:val="06339F"/>
                <w:highlight w:val="yellow"/>
              </w:rPr>
              <w:t>0.812</w:t>
            </w:r>
          </w:p>
        </w:tc>
        <w:tc>
          <w:tcPr>
            <w:tcW w:w="1413" w:type="dxa"/>
            <w:vAlign w:val="center"/>
          </w:tcPr>
          <w:p w14:paraId="2BD735BD" w14:textId="77777777" w:rsidR="00A003C3" w:rsidRDefault="00000000">
            <w:r>
              <w:rPr>
                <w:color w:val="06339F"/>
                <w:highlight w:val="yellow"/>
              </w:rPr>
              <w:t>0.516</w:t>
            </w:r>
          </w:p>
        </w:tc>
        <w:tc>
          <w:tcPr>
            <w:tcW w:w="1468" w:type="dxa"/>
            <w:vAlign w:val="center"/>
          </w:tcPr>
          <w:p w14:paraId="7A356328" w14:textId="77777777" w:rsidR="00A003C3" w:rsidRDefault="00000000">
            <w:r>
              <w:rPr>
                <w:color w:val="06339F"/>
                <w:highlight w:val="yellow"/>
              </w:rPr>
              <w:t>0.517</w:t>
            </w:r>
          </w:p>
        </w:tc>
        <w:tc>
          <w:tcPr>
            <w:tcW w:w="1212" w:type="dxa"/>
            <w:vAlign w:val="center"/>
          </w:tcPr>
          <w:p w14:paraId="6D29EB04" w14:textId="77777777" w:rsidR="00A003C3" w:rsidRDefault="00000000">
            <w:r>
              <w:rPr>
                <w:color w:val="06339F"/>
                <w:highlight w:val="yellow"/>
              </w:rPr>
              <w:t>0.547</w:t>
            </w:r>
          </w:p>
        </w:tc>
      </w:tr>
      <w:tr w:rsidR="00D33C40" w:rsidRPr="002F0C16" w14:paraId="64C8877E" w14:textId="77777777" w:rsidTr="00943810">
        <w:trPr>
          <w:trHeight w:val="69"/>
          <w:jc w:val="center"/>
        </w:trPr>
        <w:tc>
          <w:tcPr>
            <w:tcW w:w="963" w:type="dxa"/>
            <w:vAlign w:val="center"/>
          </w:tcPr>
          <w:p w14:paraId="6FE3E76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MFeat</w:t>
            </w:r>
          </w:p>
        </w:tc>
        <w:tc>
          <w:tcPr>
            <w:tcW w:w="991" w:type="dxa"/>
            <w:vAlign w:val="center"/>
          </w:tcPr>
          <w:p w14:paraId="7C29F175" w14:textId="77777777" w:rsidR="00A003C3" w:rsidRDefault="00000000">
            <w:r>
              <w:rPr>
                <w:color w:val="06339F"/>
                <w:sz w:val="15"/>
                <w:highlight w:val="yellow"/>
              </w:rPr>
              <w:t>0.939</w:t>
            </w:r>
          </w:p>
        </w:tc>
        <w:tc>
          <w:tcPr>
            <w:tcW w:w="1309" w:type="dxa"/>
            <w:vAlign w:val="center"/>
          </w:tcPr>
          <w:p w14:paraId="70212331" w14:textId="77777777" w:rsidR="00A003C3" w:rsidRDefault="00000000">
            <w:r>
              <w:rPr>
                <w:color w:val="06339F"/>
                <w:highlight w:val="yellow"/>
              </w:rPr>
              <w:t>0.921</w:t>
            </w:r>
          </w:p>
        </w:tc>
        <w:tc>
          <w:tcPr>
            <w:tcW w:w="1413" w:type="dxa"/>
            <w:vAlign w:val="center"/>
          </w:tcPr>
          <w:p w14:paraId="424FFB39" w14:textId="77777777" w:rsidR="00A003C3" w:rsidRDefault="00000000">
            <w:r>
              <w:rPr>
                <w:color w:val="06339F"/>
                <w:highlight w:val="yellow"/>
              </w:rPr>
              <w:t>0.701</w:t>
            </w:r>
          </w:p>
        </w:tc>
        <w:tc>
          <w:tcPr>
            <w:tcW w:w="1468" w:type="dxa"/>
            <w:vAlign w:val="center"/>
          </w:tcPr>
          <w:p w14:paraId="11658D41" w14:textId="77777777" w:rsidR="00A003C3" w:rsidRDefault="00000000">
            <w:r>
              <w:rPr>
                <w:color w:val="06339F"/>
                <w:highlight w:val="yellow"/>
              </w:rPr>
              <w:t>0.703</w:t>
            </w:r>
          </w:p>
        </w:tc>
        <w:tc>
          <w:tcPr>
            <w:tcW w:w="1212" w:type="dxa"/>
            <w:vAlign w:val="center"/>
          </w:tcPr>
          <w:p w14:paraId="7FE8BE64" w14:textId="77777777" w:rsidR="00A003C3" w:rsidRDefault="00000000">
            <w:r>
              <w:rPr>
                <w:color w:val="06339F"/>
                <w:highlight w:val="yellow"/>
              </w:rPr>
              <w:t>0.769</w:t>
            </w:r>
          </w:p>
        </w:tc>
      </w:tr>
      <w:tr w:rsidR="00D33C40" w:rsidRPr="002F0C16" w14:paraId="3CABCDAD" w14:textId="77777777" w:rsidTr="00943810">
        <w:trPr>
          <w:trHeight w:val="69"/>
          <w:jc w:val="center"/>
        </w:trPr>
        <w:tc>
          <w:tcPr>
            <w:tcW w:w="963" w:type="dxa"/>
            <w:vAlign w:val="center"/>
          </w:tcPr>
          <w:p w14:paraId="7C02E66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Segmentation</w:t>
            </w:r>
          </w:p>
        </w:tc>
        <w:tc>
          <w:tcPr>
            <w:tcW w:w="991" w:type="dxa"/>
            <w:vAlign w:val="center"/>
          </w:tcPr>
          <w:p w14:paraId="1EDD02FB" w14:textId="77777777" w:rsidR="00A003C3" w:rsidRDefault="00000000">
            <w:r>
              <w:rPr>
                <w:color w:val="06339F"/>
                <w:sz w:val="15"/>
                <w:highlight w:val="yellow"/>
              </w:rPr>
              <w:t>0.413</w:t>
            </w:r>
          </w:p>
        </w:tc>
        <w:tc>
          <w:tcPr>
            <w:tcW w:w="1309" w:type="dxa"/>
            <w:vAlign w:val="center"/>
          </w:tcPr>
          <w:p w14:paraId="1FC82C61" w14:textId="77777777" w:rsidR="00A003C3" w:rsidRDefault="00000000">
            <w:r>
              <w:rPr>
                <w:color w:val="06339F"/>
                <w:highlight w:val="yellow"/>
              </w:rPr>
              <w:t>0.387</w:t>
            </w:r>
          </w:p>
        </w:tc>
        <w:tc>
          <w:tcPr>
            <w:tcW w:w="1413" w:type="dxa"/>
            <w:vAlign w:val="center"/>
          </w:tcPr>
          <w:p w14:paraId="5D5B4CDE" w14:textId="77777777" w:rsidR="00A003C3" w:rsidRDefault="00000000">
            <w:r>
              <w:rPr>
                <w:color w:val="06339F"/>
                <w:highlight w:val="yellow"/>
              </w:rPr>
              <w:t>0.408</w:t>
            </w:r>
          </w:p>
        </w:tc>
        <w:tc>
          <w:tcPr>
            <w:tcW w:w="1468" w:type="dxa"/>
            <w:vAlign w:val="center"/>
          </w:tcPr>
          <w:p w14:paraId="12A0D35E" w14:textId="77777777" w:rsidR="00A003C3" w:rsidRDefault="00000000">
            <w:r>
              <w:rPr>
                <w:color w:val="06339F"/>
                <w:highlight w:val="yellow"/>
              </w:rPr>
              <w:t>0.411</w:t>
            </w:r>
          </w:p>
        </w:tc>
        <w:tc>
          <w:tcPr>
            <w:tcW w:w="1212" w:type="dxa"/>
            <w:vAlign w:val="center"/>
          </w:tcPr>
          <w:p w14:paraId="3ED97425" w14:textId="77777777" w:rsidR="00A003C3" w:rsidRDefault="00000000">
            <w:r>
              <w:rPr>
                <w:color w:val="06339F"/>
                <w:highlight w:val="yellow"/>
              </w:rPr>
              <w:t>0.408</w:t>
            </w:r>
          </w:p>
        </w:tc>
      </w:tr>
      <w:tr w:rsidR="00D33C40" w:rsidRPr="002F0C16" w14:paraId="5FDF42AD" w14:textId="77777777" w:rsidTr="00943810">
        <w:trPr>
          <w:trHeight w:val="71"/>
          <w:jc w:val="center"/>
        </w:trPr>
        <w:tc>
          <w:tcPr>
            <w:tcW w:w="963" w:type="dxa"/>
            <w:vAlign w:val="center"/>
          </w:tcPr>
          <w:p w14:paraId="25FE426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ISOLET</w:t>
            </w:r>
          </w:p>
        </w:tc>
        <w:tc>
          <w:tcPr>
            <w:tcW w:w="991" w:type="dxa"/>
            <w:vAlign w:val="center"/>
          </w:tcPr>
          <w:p w14:paraId="374995B8" w14:textId="77777777" w:rsidR="00A003C3" w:rsidRDefault="00000000">
            <w:r>
              <w:rPr>
                <w:color w:val="06339F"/>
                <w:highlight w:val="yellow"/>
              </w:rPr>
              <w:t>0.476</w:t>
            </w:r>
          </w:p>
        </w:tc>
        <w:tc>
          <w:tcPr>
            <w:tcW w:w="1309" w:type="dxa"/>
            <w:vAlign w:val="center"/>
          </w:tcPr>
          <w:p w14:paraId="1D018B5D" w14:textId="77777777" w:rsidR="00A003C3" w:rsidRDefault="00000000">
            <w:r>
              <w:rPr>
                <w:color w:val="06339F"/>
                <w:highlight w:val="yellow"/>
              </w:rPr>
              <w:t>0.496</w:t>
            </w:r>
          </w:p>
        </w:tc>
        <w:tc>
          <w:tcPr>
            <w:tcW w:w="1413" w:type="dxa"/>
            <w:vAlign w:val="center"/>
          </w:tcPr>
          <w:p w14:paraId="5F4C2841" w14:textId="77777777" w:rsidR="00A003C3" w:rsidRDefault="00000000">
            <w:r>
              <w:rPr>
                <w:color w:val="06339F"/>
                <w:highlight w:val="yellow"/>
              </w:rPr>
              <w:t>0.382</w:t>
            </w:r>
          </w:p>
        </w:tc>
        <w:tc>
          <w:tcPr>
            <w:tcW w:w="1468" w:type="dxa"/>
            <w:vAlign w:val="center"/>
          </w:tcPr>
          <w:p w14:paraId="07B12BAB" w14:textId="77777777" w:rsidR="00A003C3" w:rsidRDefault="00000000">
            <w:r>
              <w:rPr>
                <w:color w:val="06339F"/>
                <w:highlight w:val="yellow"/>
              </w:rPr>
              <w:t>0.385</w:t>
            </w:r>
          </w:p>
        </w:tc>
        <w:tc>
          <w:tcPr>
            <w:tcW w:w="1212" w:type="dxa"/>
            <w:vAlign w:val="center"/>
          </w:tcPr>
          <w:p w14:paraId="32E501BC" w14:textId="77777777" w:rsidR="00A003C3" w:rsidRDefault="00000000">
            <w:r>
              <w:rPr>
                <w:color w:val="06339F"/>
                <w:highlight w:val="yellow"/>
              </w:rPr>
              <w:t>0.400</w:t>
            </w:r>
          </w:p>
        </w:tc>
      </w:tr>
      <w:tr w:rsidR="00D33C40" w:rsidRPr="002F0C16" w14:paraId="78456D28" w14:textId="77777777" w:rsidTr="00943810">
        <w:trPr>
          <w:trHeight w:val="69"/>
          <w:jc w:val="center"/>
        </w:trPr>
        <w:tc>
          <w:tcPr>
            <w:tcW w:w="963" w:type="dxa"/>
            <w:vAlign w:val="center"/>
          </w:tcPr>
          <w:p w14:paraId="130DDFB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Satimage</w:t>
            </w:r>
          </w:p>
        </w:tc>
        <w:tc>
          <w:tcPr>
            <w:tcW w:w="991" w:type="dxa"/>
            <w:vAlign w:val="center"/>
          </w:tcPr>
          <w:p w14:paraId="164BFC1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0.525</w:t>
            </w:r>
          </w:p>
        </w:tc>
        <w:tc>
          <w:tcPr>
            <w:tcW w:w="1309" w:type="dxa"/>
            <w:vAlign w:val="center"/>
          </w:tcPr>
          <w:p w14:paraId="16804F22" w14:textId="77777777" w:rsidR="00A003C3" w:rsidRDefault="00000000">
            <w:r>
              <w:rPr>
                <w:color w:val="06339F"/>
                <w:highlight w:val="yellow"/>
              </w:rPr>
              <w:t>0.658</w:t>
            </w:r>
          </w:p>
        </w:tc>
        <w:tc>
          <w:tcPr>
            <w:tcW w:w="1413" w:type="dxa"/>
            <w:vAlign w:val="center"/>
          </w:tcPr>
          <w:p w14:paraId="536889EA" w14:textId="77777777" w:rsidR="00A003C3" w:rsidRDefault="00000000">
            <w:r>
              <w:rPr>
                <w:color w:val="06339F"/>
                <w:highlight w:val="yellow"/>
              </w:rPr>
              <w:t>0.550</w:t>
            </w:r>
          </w:p>
        </w:tc>
        <w:tc>
          <w:tcPr>
            <w:tcW w:w="1468" w:type="dxa"/>
            <w:vAlign w:val="center"/>
          </w:tcPr>
          <w:p w14:paraId="6C7FC98B" w14:textId="77777777" w:rsidR="00A003C3" w:rsidRDefault="00000000">
            <w:r>
              <w:rPr>
                <w:color w:val="06339F"/>
                <w:highlight w:val="yellow"/>
              </w:rPr>
              <w:t>0.550</w:t>
            </w:r>
          </w:p>
        </w:tc>
        <w:tc>
          <w:tcPr>
            <w:tcW w:w="1212" w:type="dxa"/>
            <w:vAlign w:val="center"/>
          </w:tcPr>
          <w:p w14:paraId="7D63DD24" w14:textId="77777777" w:rsidR="00A003C3" w:rsidRDefault="00000000">
            <w:r>
              <w:rPr>
                <w:color w:val="06339F"/>
                <w:highlight w:val="yellow"/>
              </w:rPr>
              <w:t>0.544</w:t>
            </w:r>
          </w:p>
        </w:tc>
      </w:tr>
      <w:tr w:rsidR="00D33C40" w:rsidRPr="002F0C16" w14:paraId="0EE64EA4" w14:textId="77777777" w:rsidTr="00943810">
        <w:trPr>
          <w:trHeight w:val="69"/>
          <w:jc w:val="center"/>
        </w:trPr>
        <w:tc>
          <w:tcPr>
            <w:tcW w:w="963" w:type="dxa"/>
            <w:vAlign w:val="center"/>
          </w:tcPr>
          <w:p w14:paraId="1A79926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USPS</w:t>
            </w:r>
          </w:p>
        </w:tc>
        <w:tc>
          <w:tcPr>
            <w:tcW w:w="991" w:type="dxa"/>
            <w:vAlign w:val="center"/>
          </w:tcPr>
          <w:p w14:paraId="44F2C227"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0.871</w:t>
            </w:r>
          </w:p>
        </w:tc>
        <w:tc>
          <w:tcPr>
            <w:tcW w:w="1309" w:type="dxa"/>
            <w:vAlign w:val="center"/>
          </w:tcPr>
          <w:p w14:paraId="7B27B3D2" w14:textId="77777777" w:rsidR="00A003C3" w:rsidRDefault="00000000">
            <w:r>
              <w:rPr>
                <w:color w:val="06339F"/>
                <w:highlight w:val="yellow"/>
              </w:rPr>
              <w:t>0.930</w:t>
            </w:r>
          </w:p>
        </w:tc>
        <w:tc>
          <w:tcPr>
            <w:tcW w:w="1413" w:type="dxa"/>
            <w:vAlign w:val="center"/>
          </w:tcPr>
          <w:p w14:paraId="3D2A8855" w14:textId="77777777" w:rsidR="00A003C3" w:rsidRDefault="00000000">
            <w:r>
              <w:rPr>
                <w:color w:val="06339F"/>
                <w:highlight w:val="yellow"/>
              </w:rPr>
              <w:t>0.561</w:t>
            </w:r>
          </w:p>
        </w:tc>
        <w:tc>
          <w:tcPr>
            <w:tcW w:w="1468" w:type="dxa"/>
            <w:vAlign w:val="center"/>
          </w:tcPr>
          <w:p w14:paraId="23BD0743" w14:textId="77777777" w:rsidR="00A003C3" w:rsidRDefault="00000000">
            <w:r>
              <w:rPr>
                <w:color w:val="06339F"/>
                <w:highlight w:val="yellow"/>
              </w:rPr>
              <w:t>0.562</w:t>
            </w:r>
          </w:p>
        </w:tc>
        <w:tc>
          <w:tcPr>
            <w:tcW w:w="1212" w:type="dxa"/>
            <w:vAlign w:val="center"/>
          </w:tcPr>
          <w:p w14:paraId="74C6EFB1" w14:textId="2B66FB4F" w:rsidR="00572D0C" w:rsidRPr="00D33C40" w:rsidRDefault="00572D0C" w:rsidP="0038605B">
            <w:pPr>
              <w:bidi w:val="0"/>
              <w:spacing w:after="0" w:line="240" w:lineRule="auto"/>
              <w:jc w:val="center"/>
              <w:rPr>
                <w:rFonts w:ascii="Cambria Math" w:eastAsia="Cambria" w:hAnsi="Cambria Math" w:cstheme="majorBidi"/>
                <w:sz w:val="19"/>
                <w:szCs w:val="28"/>
              </w:rPr>
            </w:pPr>
            <w:r>
              <w:rPr>
                <w:color w:val="06339F"/>
                <w:highlight w:val="yellow"/>
              </w:rPr>
              <w:t>0.508</w:t>
            </w:r>
          </w:p>
        </w:tc>
      </w:tr>
      <w:tr w:rsidR="00D33C40" w:rsidRPr="002F0C16" w14:paraId="078932BA" w14:textId="77777777" w:rsidTr="00943810">
        <w:trPr>
          <w:trHeight w:val="69"/>
          <w:jc w:val="center"/>
        </w:trPr>
        <w:tc>
          <w:tcPr>
            <w:tcW w:w="963" w:type="dxa"/>
            <w:vAlign w:val="center"/>
          </w:tcPr>
          <w:p w14:paraId="3463AE7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PenDigits</w:t>
            </w:r>
          </w:p>
        </w:tc>
        <w:tc>
          <w:tcPr>
            <w:tcW w:w="991" w:type="dxa"/>
            <w:vAlign w:val="center"/>
          </w:tcPr>
          <w:p w14:paraId="25CC5BC6" w14:textId="77777777" w:rsidR="00A003C3" w:rsidRDefault="00000000">
            <w:r>
              <w:rPr>
                <w:color w:val="06339F"/>
                <w:sz w:val="15"/>
                <w:highlight w:val="yellow"/>
              </w:rPr>
              <w:t>0.811</w:t>
            </w:r>
          </w:p>
        </w:tc>
        <w:tc>
          <w:tcPr>
            <w:tcW w:w="1309" w:type="dxa"/>
            <w:vAlign w:val="center"/>
          </w:tcPr>
          <w:p w14:paraId="2BE98AE1" w14:textId="77777777" w:rsidR="00A003C3" w:rsidRDefault="00000000">
            <w:r>
              <w:rPr>
                <w:color w:val="06339F"/>
                <w:highlight w:val="yellow"/>
              </w:rPr>
              <w:t>0.778</w:t>
            </w:r>
          </w:p>
        </w:tc>
        <w:tc>
          <w:tcPr>
            <w:tcW w:w="1413" w:type="dxa"/>
            <w:vAlign w:val="center"/>
          </w:tcPr>
          <w:p w14:paraId="3981AC4F" w14:textId="77777777" w:rsidR="00A003C3" w:rsidRDefault="00000000">
            <w:r>
              <w:rPr>
                <w:color w:val="06339F"/>
                <w:highlight w:val="yellow"/>
              </w:rPr>
              <w:t>0.551</w:t>
            </w:r>
          </w:p>
        </w:tc>
        <w:tc>
          <w:tcPr>
            <w:tcW w:w="1468" w:type="dxa"/>
            <w:vAlign w:val="center"/>
          </w:tcPr>
          <w:p w14:paraId="3EBC32FC" w14:textId="77777777" w:rsidR="00A003C3" w:rsidRDefault="00000000">
            <w:r>
              <w:rPr>
                <w:color w:val="06339F"/>
                <w:highlight w:val="yellow"/>
              </w:rPr>
              <w:t>0.551</w:t>
            </w:r>
          </w:p>
        </w:tc>
        <w:tc>
          <w:tcPr>
            <w:tcW w:w="1212" w:type="dxa"/>
            <w:vAlign w:val="center"/>
          </w:tcPr>
          <w:p w14:paraId="54FCB0AF" w14:textId="77777777" w:rsidR="00A003C3" w:rsidRDefault="00000000">
            <w:r>
              <w:rPr>
                <w:color w:val="06339F"/>
                <w:highlight w:val="yellow"/>
              </w:rPr>
              <w:t>0.561</w:t>
            </w:r>
          </w:p>
        </w:tc>
      </w:tr>
      <w:tr w:rsidR="00D33C40" w:rsidRPr="002F0C16" w14:paraId="1C8DBA57" w14:textId="77777777" w:rsidTr="00943810">
        <w:trPr>
          <w:trHeight w:val="34"/>
          <w:jc w:val="center"/>
        </w:trPr>
        <w:tc>
          <w:tcPr>
            <w:tcW w:w="963" w:type="dxa"/>
            <w:vAlign w:val="center"/>
          </w:tcPr>
          <w:p w14:paraId="356BCEF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Mean</w:t>
            </w:r>
          </w:p>
        </w:tc>
        <w:tc>
          <w:tcPr>
            <w:tcW w:w="991" w:type="dxa"/>
            <w:vAlign w:val="center"/>
          </w:tcPr>
          <w:p w14:paraId="7D12F9D2" w14:textId="77777777" w:rsidR="00A003C3" w:rsidRDefault="00000000">
            <w:r>
              <w:rPr>
                <w:color w:val="06339F"/>
                <w:sz w:val="15"/>
                <w:highlight w:val="yellow"/>
              </w:rPr>
              <w:t>0.623</w:t>
            </w:r>
          </w:p>
        </w:tc>
        <w:tc>
          <w:tcPr>
            <w:tcW w:w="1309" w:type="dxa"/>
            <w:vAlign w:val="center"/>
          </w:tcPr>
          <w:p w14:paraId="0DAEB32B"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0.642</w:t>
            </w:r>
          </w:p>
        </w:tc>
        <w:tc>
          <w:tcPr>
            <w:tcW w:w="1413" w:type="dxa"/>
            <w:vAlign w:val="center"/>
          </w:tcPr>
          <w:p w14:paraId="021C2D4D"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0.481</w:t>
            </w:r>
          </w:p>
        </w:tc>
        <w:tc>
          <w:tcPr>
            <w:tcW w:w="1468" w:type="dxa"/>
            <w:vAlign w:val="center"/>
          </w:tcPr>
          <w:p w14:paraId="0E028AB0"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0.481</w:t>
            </w:r>
          </w:p>
        </w:tc>
        <w:tc>
          <w:tcPr>
            <w:tcW w:w="1212" w:type="dxa"/>
            <w:vAlign w:val="center"/>
          </w:tcPr>
          <w:p w14:paraId="128F3FC2"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0.470</w:t>
            </w:r>
          </w:p>
        </w:tc>
      </w:tr>
      <w:tr w:rsidR="00D33C40" w:rsidRPr="002F0C16" w14:paraId="7CE70B94" w14:textId="77777777" w:rsidTr="00943810">
        <w:trPr>
          <w:trHeight w:val="32"/>
          <w:jc w:val="center"/>
        </w:trPr>
        <w:tc>
          <w:tcPr>
            <w:tcW w:w="963" w:type="dxa"/>
            <w:vAlign w:val="center"/>
          </w:tcPr>
          <w:p w14:paraId="04324C5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Wins</w:t>
            </w:r>
          </w:p>
        </w:tc>
        <w:tc>
          <w:tcPr>
            <w:tcW w:w="991" w:type="dxa"/>
            <w:vAlign w:val="center"/>
          </w:tcPr>
          <w:p w14:paraId="5C06DBBB" w14:textId="77777777" w:rsidR="00A003C3" w:rsidRDefault="00000000">
            <w:r>
              <w:rPr>
                <w:color w:val="06339F"/>
                <w:highlight w:val="yellow"/>
              </w:rPr>
              <w:t>5/12</w:t>
            </w:r>
          </w:p>
        </w:tc>
        <w:tc>
          <w:tcPr>
            <w:tcW w:w="1309" w:type="dxa"/>
            <w:vAlign w:val="center"/>
          </w:tcPr>
          <w:p w14:paraId="3F34D76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Pr>
                <w:color w:val="06339F"/>
                <w:highlight w:val="yellow"/>
              </w:rPr>
              <w:t>5/12</w:t>
            </w:r>
          </w:p>
        </w:tc>
        <w:tc>
          <w:tcPr>
            <w:tcW w:w="1413" w:type="dxa"/>
            <w:vAlign w:val="center"/>
          </w:tcPr>
          <w:p w14:paraId="69389781"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2/12</w:t>
            </w:r>
          </w:p>
        </w:tc>
        <w:tc>
          <w:tcPr>
            <w:tcW w:w="1468" w:type="dxa"/>
            <w:vAlign w:val="center"/>
          </w:tcPr>
          <w:p w14:paraId="3B193131"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0/12</w:t>
            </w:r>
          </w:p>
        </w:tc>
        <w:tc>
          <w:tcPr>
            <w:tcW w:w="1212" w:type="dxa"/>
            <w:vAlign w:val="center"/>
          </w:tcPr>
          <w:p w14:paraId="5080EBE8" w14:textId="77777777" w:rsidR="00572D0C" w:rsidRPr="00D33C40" w:rsidRDefault="00572D0C" w:rsidP="0038605B">
            <w:pPr>
              <w:bidi w:val="0"/>
              <w:spacing w:after="0" w:line="240" w:lineRule="auto"/>
              <w:jc w:val="center"/>
              <w:rPr>
                <w:rFonts w:ascii="Cambria Math" w:eastAsia="Cambria" w:hAnsi="Cambria Math" w:cstheme="majorBidi"/>
                <w:sz w:val="19"/>
                <w:szCs w:val="28"/>
              </w:rPr>
            </w:pPr>
            <w:r w:rsidRPr="00D33C40">
              <w:rPr>
                <w:rFonts w:ascii="Cambria Math" w:eastAsia="Cambria" w:hAnsi="Cambria Math" w:cstheme="majorBidi"/>
                <w:sz w:val="19"/>
                <w:szCs w:val="28"/>
              </w:rPr>
              <w:t>0/12</w:t>
            </w:r>
          </w:p>
        </w:tc>
      </w:tr>
    </w:tbl>
    <w:p w14:paraId="46B426F9" w14:textId="37FA8D72"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rPr>
        <w:t>A dataset-level statistical analysis (Table 12) clarifies the picture. After Holm–Bonferroni correction over the nine independent comparisons, the deployable gate</w:t>
      </w:r>
      <w:r w:rsidR="002D7E6F">
        <w:rPr>
          <w:rFonts w:asciiTheme="majorBidi" w:eastAsia="Cambria" w:hAnsiTheme="majorBidi" w:cstheme="majorBidi"/>
          <w:sz w:val="24"/>
          <w:szCs w:val="28"/>
        </w:rPr>
        <w:t xml:space="preserve"> differs from DEC, IDEC, and DCN by a non-significant margin; it also differs from N2D by a small margin</w:t>
      </w:r>
      <w:r w:rsidRPr="002F0C16">
        <w:rPr>
          <w:rFonts w:asciiTheme="majorBidi" w:eastAsia="Cambria" w:hAnsiTheme="majorBidi" w:cstheme="majorBidi"/>
          <w:sz w:val="24"/>
          <w:szCs w:val="28"/>
        </w:rPr>
        <w:t>. Before extending to other metrics, we also position DEAC against the most recent methods.</w:t>
      </w:r>
    </w:p>
    <w:p w14:paraId="08480231" w14:textId="347F62E9" w:rsidR="004D0CF8" w:rsidRPr="00FF3244" w:rsidRDefault="00FF3244" w:rsidP="00FF3244">
      <w:pPr>
        <w:pStyle w:val="Heading2"/>
        <w:rPr>
          <w:highlight w:val="yellow"/>
        </w:rPr>
      </w:pPr>
      <w:r>
        <w:rPr>
          <w:color w:val="06339F"/>
          <w:highlight w:val="yellow"/>
        </w:rPr>
        <w:t>4.6 Comparison with Recent Methods</w:t>
      </w:r>
    </w:p>
    <w:p w14:paraId="4D88BC36" w14:textId="39526A5C" w:rsidR="004D0CF8" w:rsidRDefault="00F7611E" w:rsidP="00FF3244">
      <w:pPr>
        <w:bidi w:val="0"/>
        <w:jc w:val="both"/>
      </w:pPr>
      <w:r w:rsidRPr="00FF3244">
        <w:rPr>
          <w:color w:val="06339F"/>
          <w:highlight w:val="yellow"/>
        </w:rPr>
        <w:t>To position DEAC relative to recent literature, we additionally consider PRCut (Ghriss and Monteleoni, 2025), a probabilistic ratio-cut deep-clustering approach, and DPC-AKNN (Wang and Samonte, 2026), an adaptive-neighborhood density-peaks method. In the reported comparison, PRCut uses a shared UMAP representation and DPC-AKNN uses its raw-feature geodesic pipeline. Both are supplied the true cluster count, whereas DEAC and EMR-CGC infer it. Table 7 reports mean ARI values of 0.623 (deployable DEAC), 0.631 (EMR-CGC), 0.631 (PRCut), 0.420 (DPC-AKNN), and 0.642 (N2D). These results support competitive count-free performance rather than a claim of overall dominance.</w:t>
      </w:r>
      <w:r>
        <w:rPr>
          <w:color w:val="06339F"/>
          <w:highlight w:val="yellow"/>
        </w:rPr>
        <w:t xml:space="preserve"> For a fair comparison, every method was run locally under the same five-seed protocol and the same evaluation script: PRCut was executed with the authors' reference implementation on the identical UMAP graph used by DEAC, while DPC-AKNN was run through its native raw-feature adaptive-KNN geodesic pipeline with the neighbour search capped at 2,000 samples for tractability; both were supplied the true cluster count, whereas DEAC and EMR-CGC infer it. No value in Table 7 is quoted from the source papers — all are recomputed locally on our twelve benchmarks.</w:t>
      </w:r>
    </w:p>
    <w:p w14:paraId="11A9361E" w14:textId="77777777" w:rsidR="004D0CF8" w:rsidRDefault="00F7611E" w:rsidP="00FF3244">
      <w:pPr>
        <w:bidi w:val="0"/>
        <w:jc w:val="center"/>
      </w:pPr>
      <w:r w:rsidRPr="00FF3244">
        <w:rPr>
          <w:b/>
          <w:bCs/>
        </w:rPr>
        <w:t>Table 7.</w:t>
      </w:r>
      <w:r>
        <w:t xml:space="preserve"> </w:t>
      </w:r>
      <w:r w:rsidRPr="00FF3244">
        <w:rPr>
          <w:highlight w:val="yellow"/>
        </w:rPr>
        <w:t>Comparison with recent methods (mean ARI over 12 datasets); DPC-AKNN and PRCut are given the true cluster count, while DEAC and EMR-CGC infer it.</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6"/>
        <w:gridCol w:w="2895"/>
        <w:gridCol w:w="1997"/>
        <w:gridCol w:w="1597"/>
      </w:tblGrid>
      <w:tr w:rsidR="004D0CF8" w:rsidRPr="00C123FD" w14:paraId="438C297D" w14:textId="77777777" w:rsidTr="00C123FD">
        <w:trPr>
          <w:trHeight w:val="163"/>
        </w:trPr>
        <w:tc>
          <w:tcPr>
            <w:tcW w:w="2596" w:type="dxa"/>
            <w:shd w:val="clear" w:color="auto" w:fill="ACB9CA" w:themeFill="text2" w:themeFillTint="66"/>
          </w:tcPr>
          <w:p w14:paraId="238DCFDA"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Method</w:t>
            </w:r>
          </w:p>
        </w:tc>
        <w:tc>
          <w:tcPr>
            <w:tcW w:w="2895" w:type="dxa"/>
            <w:shd w:val="clear" w:color="auto" w:fill="ACB9CA" w:themeFill="text2" w:themeFillTint="66"/>
          </w:tcPr>
          <w:p w14:paraId="126BA575"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Representation</w:t>
            </w:r>
          </w:p>
        </w:tc>
        <w:tc>
          <w:tcPr>
            <w:tcW w:w="1997" w:type="dxa"/>
            <w:shd w:val="clear" w:color="auto" w:fill="ACB9CA" w:themeFill="text2" w:themeFillTint="66"/>
          </w:tcPr>
          <w:p w14:paraId="46B72304"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Given C?</w:t>
            </w:r>
          </w:p>
        </w:tc>
        <w:tc>
          <w:tcPr>
            <w:tcW w:w="1597" w:type="dxa"/>
            <w:shd w:val="clear" w:color="auto" w:fill="ACB9CA" w:themeFill="text2" w:themeFillTint="66"/>
          </w:tcPr>
          <w:p w14:paraId="7AC71C0D"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Mean ARI</w:t>
            </w:r>
          </w:p>
        </w:tc>
      </w:tr>
      <w:tr w:rsidR="004D0CF8" w:rsidRPr="00C123FD" w14:paraId="3BC05001" w14:textId="77777777" w:rsidTr="00C123FD">
        <w:trPr>
          <w:trHeight w:val="118"/>
        </w:trPr>
        <w:tc>
          <w:tcPr>
            <w:tcW w:w="2596" w:type="dxa"/>
          </w:tcPr>
          <w:p w14:paraId="73208988"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DEAC gate (ours)</w:t>
            </w:r>
          </w:p>
        </w:tc>
        <w:tc>
          <w:tcPr>
            <w:tcW w:w="2895" w:type="dxa"/>
          </w:tcPr>
          <w:p w14:paraId="4249208A"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UMAP+SNN ensemble</w:t>
            </w:r>
          </w:p>
        </w:tc>
        <w:tc>
          <w:tcPr>
            <w:tcW w:w="1997" w:type="dxa"/>
          </w:tcPr>
          <w:p w14:paraId="0A722AF9"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no (infers C)</w:t>
            </w:r>
          </w:p>
        </w:tc>
        <w:tc>
          <w:tcPr>
            <w:tcW w:w="1597" w:type="dxa"/>
          </w:tcPr>
          <w:p w14:paraId="58E747F4"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0.623</w:t>
            </w:r>
          </w:p>
        </w:tc>
      </w:tr>
      <w:tr w:rsidR="004D0CF8" w:rsidRPr="00C123FD" w14:paraId="079C1080" w14:textId="77777777" w:rsidTr="00FF3244">
        <w:trPr>
          <w:trHeight w:val="411"/>
        </w:trPr>
        <w:tc>
          <w:tcPr>
            <w:tcW w:w="2596" w:type="dxa"/>
          </w:tcPr>
          <w:p w14:paraId="5BCA1393"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EMR-CGC (ours)</w:t>
            </w:r>
          </w:p>
        </w:tc>
        <w:tc>
          <w:tcPr>
            <w:tcW w:w="2895" w:type="dxa"/>
          </w:tcPr>
          <w:p w14:paraId="725DC6BD"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UMAP+SNN ensemble</w:t>
            </w:r>
          </w:p>
        </w:tc>
        <w:tc>
          <w:tcPr>
            <w:tcW w:w="1997" w:type="dxa"/>
          </w:tcPr>
          <w:p w14:paraId="129E46C9"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no (infers C)</w:t>
            </w:r>
          </w:p>
        </w:tc>
        <w:tc>
          <w:tcPr>
            <w:tcW w:w="1597" w:type="dxa"/>
          </w:tcPr>
          <w:p w14:paraId="5D0E45E3"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0.631</w:t>
            </w:r>
          </w:p>
        </w:tc>
      </w:tr>
      <w:tr w:rsidR="004D0CF8" w:rsidRPr="00C123FD" w14:paraId="2A6F8FC5" w14:textId="77777777" w:rsidTr="00C123FD">
        <w:trPr>
          <w:trHeight w:val="60"/>
        </w:trPr>
        <w:tc>
          <w:tcPr>
            <w:tcW w:w="2596" w:type="dxa"/>
          </w:tcPr>
          <w:p w14:paraId="0931BBB8"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PRCut (2025)</w:t>
            </w:r>
          </w:p>
        </w:tc>
        <w:tc>
          <w:tcPr>
            <w:tcW w:w="2895" w:type="dxa"/>
          </w:tcPr>
          <w:p w14:paraId="53FB44AE"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common UMAP</w:t>
            </w:r>
          </w:p>
        </w:tc>
        <w:tc>
          <w:tcPr>
            <w:tcW w:w="1997" w:type="dxa"/>
          </w:tcPr>
          <w:p w14:paraId="6986A1F2"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yes</w:t>
            </w:r>
          </w:p>
        </w:tc>
        <w:tc>
          <w:tcPr>
            <w:tcW w:w="1597" w:type="dxa"/>
          </w:tcPr>
          <w:p w14:paraId="6CFFBFD7"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0.631</w:t>
            </w:r>
          </w:p>
        </w:tc>
      </w:tr>
      <w:tr w:rsidR="004D0CF8" w:rsidRPr="00C123FD" w14:paraId="348B58EB" w14:textId="77777777" w:rsidTr="00C123FD">
        <w:trPr>
          <w:trHeight w:val="60"/>
        </w:trPr>
        <w:tc>
          <w:tcPr>
            <w:tcW w:w="2596" w:type="dxa"/>
          </w:tcPr>
          <w:p w14:paraId="14EB4B5D"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DPC-AKNN (2026)</w:t>
            </w:r>
          </w:p>
        </w:tc>
        <w:tc>
          <w:tcPr>
            <w:tcW w:w="2895" w:type="dxa"/>
          </w:tcPr>
          <w:p w14:paraId="21B6FD9D"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native (raw+geodesic)</w:t>
            </w:r>
          </w:p>
        </w:tc>
        <w:tc>
          <w:tcPr>
            <w:tcW w:w="1997" w:type="dxa"/>
          </w:tcPr>
          <w:p w14:paraId="042C26D0"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yes</w:t>
            </w:r>
          </w:p>
        </w:tc>
        <w:tc>
          <w:tcPr>
            <w:tcW w:w="1597" w:type="dxa"/>
          </w:tcPr>
          <w:p w14:paraId="2CD9A493"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0.420</w:t>
            </w:r>
          </w:p>
        </w:tc>
      </w:tr>
      <w:tr w:rsidR="004D0CF8" w:rsidRPr="00C123FD" w14:paraId="73B63CD7" w14:textId="77777777" w:rsidTr="00C123FD">
        <w:trPr>
          <w:trHeight w:val="60"/>
        </w:trPr>
        <w:tc>
          <w:tcPr>
            <w:tcW w:w="2596" w:type="dxa"/>
          </w:tcPr>
          <w:p w14:paraId="60DF0E14"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N2D (deep)</w:t>
            </w:r>
          </w:p>
        </w:tc>
        <w:tc>
          <w:tcPr>
            <w:tcW w:w="2895" w:type="dxa"/>
          </w:tcPr>
          <w:p w14:paraId="682C05E1"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autoencoder+UMAP</w:t>
            </w:r>
          </w:p>
        </w:tc>
        <w:tc>
          <w:tcPr>
            <w:tcW w:w="1997" w:type="dxa"/>
          </w:tcPr>
          <w:p w14:paraId="7BEA8929"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yes</w:t>
            </w:r>
          </w:p>
        </w:tc>
        <w:tc>
          <w:tcPr>
            <w:tcW w:w="1597" w:type="dxa"/>
          </w:tcPr>
          <w:p w14:paraId="6F9CF6D5"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0.642</w:t>
            </w:r>
          </w:p>
        </w:tc>
      </w:tr>
      <w:tr w:rsidR="004D0CF8" w:rsidRPr="00FF3244" w14:paraId="2972396D" w14:textId="77777777" w:rsidTr="00FF3244">
        <w:trPr>
          <w:trHeight w:val="60"/>
        </w:trPr>
        <w:tc>
          <w:tcPr>
            <w:tcW w:w="2596" w:type="dxa"/>
          </w:tcPr>
          <w:p w14:paraId="314900DD"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Oracle (upper bound)</w:t>
            </w:r>
          </w:p>
        </w:tc>
        <w:tc>
          <w:tcPr>
            <w:tcW w:w="2895" w:type="dxa"/>
          </w:tcPr>
          <w:p w14:paraId="58B2E265"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w:t>
            </w:r>
          </w:p>
        </w:tc>
        <w:tc>
          <w:tcPr>
            <w:tcW w:w="1997" w:type="dxa"/>
          </w:tcPr>
          <w:p w14:paraId="61A41ACD" w14:textId="77777777" w:rsidR="004D0CF8" w:rsidRPr="00C123FD" w:rsidRDefault="00F7611E" w:rsidP="00FF3244">
            <w:pPr>
              <w:bidi w:val="0"/>
              <w:spacing w:after="0" w:line="240" w:lineRule="auto"/>
              <w:jc w:val="center"/>
              <w:rPr>
                <w:rFonts w:asciiTheme="majorBidi" w:eastAsia="Cambria" w:hAnsiTheme="majorBidi" w:cstheme="majorBidi"/>
                <w:b/>
                <w:bCs/>
                <w:sz w:val="19"/>
                <w:szCs w:val="28"/>
                <w:highlight w:val="yellow"/>
              </w:rPr>
            </w:pPr>
            <w:r w:rsidRPr="00C123FD">
              <w:rPr>
                <w:rFonts w:asciiTheme="majorBidi" w:eastAsia="Cambria" w:hAnsiTheme="majorBidi" w:cstheme="majorBidi"/>
                <w:b/>
                <w:bCs/>
                <w:sz w:val="19"/>
                <w:szCs w:val="28"/>
                <w:highlight w:val="yellow"/>
              </w:rPr>
              <w:t>uses labels</w:t>
            </w:r>
          </w:p>
        </w:tc>
        <w:tc>
          <w:tcPr>
            <w:tcW w:w="1597" w:type="dxa"/>
          </w:tcPr>
          <w:p w14:paraId="6FA509B4" w14:textId="77777777" w:rsidR="004D0CF8" w:rsidRPr="00FF3244" w:rsidRDefault="00F7611E" w:rsidP="00FF3244">
            <w:pPr>
              <w:bidi w:val="0"/>
              <w:spacing w:after="0" w:line="240" w:lineRule="auto"/>
              <w:jc w:val="center"/>
              <w:rPr>
                <w:rFonts w:asciiTheme="majorBidi" w:eastAsia="Cambria" w:hAnsiTheme="majorBidi" w:cstheme="majorBidi"/>
                <w:b/>
                <w:bCs/>
                <w:sz w:val="19"/>
                <w:szCs w:val="28"/>
              </w:rPr>
            </w:pPr>
            <w:r w:rsidRPr="00C123FD">
              <w:rPr>
                <w:rFonts w:asciiTheme="majorBidi" w:eastAsia="Cambria" w:hAnsiTheme="majorBidi" w:cstheme="majorBidi"/>
                <w:b/>
                <w:bCs/>
                <w:sz w:val="19"/>
                <w:szCs w:val="28"/>
                <w:highlight w:val="yellow"/>
              </w:rPr>
              <w:t>0.646</w:t>
            </w:r>
          </w:p>
        </w:tc>
      </w:tr>
    </w:tbl>
    <w:p w14:paraId="1E11C7F7" w14:textId="4469FCE1" w:rsidR="00572D0C" w:rsidRPr="002F0C16" w:rsidRDefault="00572D0C" w:rsidP="00FF3244">
      <w:pPr>
        <w:pStyle w:val="Heading2"/>
        <w:bidi w:val="0"/>
        <w:spacing w:before="140" w:after="40" w:line="240" w:lineRule="auto"/>
        <w:rPr>
          <w:rFonts w:asciiTheme="majorBidi" w:hAnsiTheme="majorBidi"/>
          <w:b/>
          <w:bCs/>
          <w:sz w:val="28"/>
          <w:szCs w:val="28"/>
        </w:rPr>
      </w:pPr>
      <w:r>
        <w:rPr>
          <w:rFonts w:ascii="Cambria" w:eastAsia="Cambria" w:hAnsi="Cambria"/>
          <w:b/>
          <w:sz w:val="24"/>
        </w:rPr>
        <w:t>4.</w:t>
      </w:r>
      <w:r w:rsidR="00FF3244">
        <w:rPr>
          <w:rFonts w:ascii="Cambria" w:eastAsia="Cambria" w:hAnsi="Cambria"/>
          <w:b/>
          <w:sz w:val="24"/>
        </w:rPr>
        <w:t>7</w:t>
      </w:r>
      <w:r>
        <w:rPr>
          <w:rFonts w:ascii="Cambria" w:eastAsia="Cambria" w:hAnsi="Cambria"/>
          <w:b/>
          <w:sz w:val="24"/>
        </w:rPr>
        <w:t xml:space="preserve"> Multi-Metric Comparison</w:t>
      </w:r>
    </w:p>
    <w:p w14:paraId="2B311F81" w14:textId="07EE95D4"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 xml:space="preserve">Table 8 presents mean ARI, NMI, and clustering accuracy (ACC) under a single canonical five-seed protocol. The external indices are calculated after clustering and are not used by the label-free QualityGate. Tables 9 and 10 provide the corresponding dataset-level NMI and ACC means. For transparency, these three </w:t>
      </w:r>
      <w:r>
        <w:rPr>
          <w:color w:val="06339F"/>
          <w:highlight w:val="yellow"/>
        </w:rPr>
        <w:t>tables are retained separately: Table 8 gives a compact cross-method summary, whereas Tables 9–10 permit dataset-level verification. These values are visualized per dataset in Fig. 7 and summarized across all metrics in Fig. 8.</w:t>
      </w:r>
    </w:p>
    <w:p w14:paraId="16926A5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Table 8. Cross-method mean ARI, NMI, and ACC over 12 benchmark datasets, using the same five-seed canonical protocol. DEAC refers to the deployable label-free QualityGate.</w:t>
      </w:r>
    </w:p>
    <w:tbl>
      <w:tblPr>
        <w:tblW w:w="6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48"/>
        <w:gridCol w:w="1316"/>
        <w:gridCol w:w="1368"/>
        <w:gridCol w:w="1393"/>
      </w:tblGrid>
      <w:tr w:rsidR="00DD26EF" w:rsidRPr="002F0C16" w14:paraId="13A1CBD1" w14:textId="77777777" w:rsidTr="00943810">
        <w:trPr>
          <w:trHeight w:val="267"/>
          <w:tblHeader/>
          <w:jc w:val="center"/>
        </w:trPr>
        <w:tc>
          <w:tcPr>
            <w:tcW w:w="0" w:type="auto"/>
            <w:shd w:val="clear" w:color="auto" w:fill="BDD6EE" w:themeFill="accent1" w:themeFillTint="66"/>
            <w:vAlign w:val="center"/>
          </w:tcPr>
          <w:p w14:paraId="0A0724BD" w14:textId="77777777" w:rsidR="00572D0C" w:rsidRPr="00943810" w:rsidRDefault="00572D0C" w:rsidP="0038605B">
            <w:pPr>
              <w:bidi w:val="0"/>
              <w:spacing w:after="0" w:line="240" w:lineRule="auto"/>
              <w:jc w:val="center"/>
              <w:rPr>
                <w:rFonts w:asciiTheme="majorBidi" w:hAnsiTheme="majorBidi" w:cstheme="majorBidi"/>
                <w:b/>
                <w:bCs/>
                <w:sz w:val="28"/>
                <w:szCs w:val="28"/>
              </w:rPr>
            </w:pPr>
            <w:r w:rsidRPr="00943810">
              <w:rPr>
                <w:rFonts w:asciiTheme="majorBidi" w:eastAsia="Cambria" w:hAnsiTheme="majorBidi" w:cstheme="majorBidi"/>
                <w:b/>
                <w:bCs/>
                <w:sz w:val="19"/>
                <w:szCs w:val="28"/>
              </w:rPr>
              <w:t>Method</w:t>
            </w:r>
          </w:p>
        </w:tc>
        <w:tc>
          <w:tcPr>
            <w:tcW w:w="0" w:type="auto"/>
            <w:shd w:val="clear" w:color="auto" w:fill="BDD6EE" w:themeFill="accent1" w:themeFillTint="66"/>
            <w:vAlign w:val="center"/>
          </w:tcPr>
          <w:p w14:paraId="4F192DEB" w14:textId="77777777" w:rsidR="00572D0C" w:rsidRPr="00943810" w:rsidRDefault="00572D0C" w:rsidP="0038605B">
            <w:pPr>
              <w:bidi w:val="0"/>
              <w:spacing w:after="0" w:line="240" w:lineRule="auto"/>
              <w:jc w:val="center"/>
              <w:rPr>
                <w:rFonts w:asciiTheme="majorBidi" w:hAnsiTheme="majorBidi" w:cstheme="majorBidi"/>
                <w:b/>
                <w:bCs/>
                <w:sz w:val="28"/>
                <w:szCs w:val="28"/>
              </w:rPr>
            </w:pPr>
            <w:r w:rsidRPr="00943810">
              <w:rPr>
                <w:rFonts w:asciiTheme="majorBidi" w:eastAsia="Cambria" w:hAnsiTheme="majorBidi" w:cstheme="majorBidi"/>
                <w:b/>
                <w:bCs/>
                <w:sz w:val="19"/>
                <w:szCs w:val="28"/>
              </w:rPr>
              <w:t>Mean ARI</w:t>
            </w:r>
          </w:p>
        </w:tc>
        <w:tc>
          <w:tcPr>
            <w:tcW w:w="0" w:type="auto"/>
            <w:shd w:val="clear" w:color="auto" w:fill="BDD6EE" w:themeFill="accent1" w:themeFillTint="66"/>
            <w:vAlign w:val="center"/>
          </w:tcPr>
          <w:p w14:paraId="1403603F" w14:textId="77777777" w:rsidR="00572D0C" w:rsidRPr="00943810" w:rsidRDefault="00572D0C" w:rsidP="0038605B">
            <w:pPr>
              <w:bidi w:val="0"/>
              <w:spacing w:after="0" w:line="240" w:lineRule="auto"/>
              <w:jc w:val="center"/>
              <w:rPr>
                <w:rFonts w:asciiTheme="majorBidi" w:hAnsiTheme="majorBidi" w:cstheme="majorBidi"/>
                <w:b/>
                <w:bCs/>
                <w:sz w:val="28"/>
                <w:szCs w:val="28"/>
              </w:rPr>
            </w:pPr>
            <w:r w:rsidRPr="00943810">
              <w:rPr>
                <w:rFonts w:asciiTheme="majorBidi" w:eastAsia="Cambria" w:hAnsiTheme="majorBidi" w:cstheme="majorBidi"/>
                <w:b/>
                <w:bCs/>
                <w:sz w:val="19"/>
                <w:szCs w:val="28"/>
              </w:rPr>
              <w:t>Mean NMI</w:t>
            </w:r>
          </w:p>
        </w:tc>
        <w:tc>
          <w:tcPr>
            <w:tcW w:w="0" w:type="auto"/>
            <w:shd w:val="clear" w:color="auto" w:fill="BDD6EE" w:themeFill="accent1" w:themeFillTint="66"/>
            <w:vAlign w:val="center"/>
          </w:tcPr>
          <w:p w14:paraId="60901C7D" w14:textId="77777777" w:rsidR="00572D0C" w:rsidRPr="00943810" w:rsidRDefault="00572D0C" w:rsidP="0038605B">
            <w:pPr>
              <w:bidi w:val="0"/>
              <w:spacing w:after="0" w:line="240" w:lineRule="auto"/>
              <w:jc w:val="center"/>
              <w:rPr>
                <w:rFonts w:asciiTheme="majorBidi" w:hAnsiTheme="majorBidi" w:cstheme="majorBidi"/>
                <w:b/>
                <w:bCs/>
                <w:sz w:val="28"/>
                <w:szCs w:val="28"/>
              </w:rPr>
            </w:pPr>
            <w:r w:rsidRPr="00943810">
              <w:rPr>
                <w:rFonts w:asciiTheme="majorBidi" w:eastAsia="Cambria" w:hAnsiTheme="majorBidi" w:cstheme="majorBidi"/>
                <w:b/>
                <w:bCs/>
                <w:sz w:val="19"/>
                <w:szCs w:val="28"/>
              </w:rPr>
              <w:t>Mean ACC</w:t>
            </w:r>
          </w:p>
        </w:tc>
      </w:tr>
      <w:tr w:rsidR="00DD26EF" w:rsidRPr="002F0C16" w14:paraId="4DD9B710" w14:textId="77777777" w:rsidTr="00943810">
        <w:trPr>
          <w:trHeight w:val="267"/>
          <w:jc w:val="center"/>
        </w:trPr>
        <w:tc>
          <w:tcPr>
            <w:tcW w:w="0" w:type="auto"/>
            <w:vAlign w:val="center"/>
          </w:tcPr>
          <w:p w14:paraId="4114D3B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Baseline (UMAP)</w:t>
            </w:r>
          </w:p>
        </w:tc>
        <w:tc>
          <w:tcPr>
            <w:tcW w:w="0" w:type="auto"/>
            <w:vAlign w:val="center"/>
          </w:tcPr>
          <w:p w14:paraId="5709DAB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0.580</w:t>
            </w:r>
          </w:p>
        </w:tc>
        <w:tc>
          <w:tcPr>
            <w:tcW w:w="0" w:type="auto"/>
            <w:vAlign w:val="center"/>
          </w:tcPr>
          <w:p w14:paraId="0E288B40" w14:textId="77777777" w:rsidR="00A003C3" w:rsidRDefault="00000000">
            <w:r>
              <w:rPr>
                <w:color w:val="06339F"/>
                <w:highlight w:val="yellow"/>
              </w:rPr>
              <w:t>0.720</w:t>
            </w:r>
          </w:p>
        </w:tc>
        <w:tc>
          <w:tcPr>
            <w:tcW w:w="0" w:type="auto"/>
            <w:vAlign w:val="center"/>
          </w:tcPr>
          <w:p w14:paraId="4472C275" w14:textId="77777777" w:rsidR="00A003C3" w:rsidRDefault="00000000">
            <w:r>
              <w:rPr>
                <w:color w:val="06339F"/>
                <w:highlight w:val="yellow"/>
              </w:rPr>
              <w:t>0.675</w:t>
            </w:r>
          </w:p>
        </w:tc>
      </w:tr>
      <w:tr w:rsidR="00DD26EF" w:rsidRPr="002F0C16" w14:paraId="09B353F5" w14:textId="77777777" w:rsidTr="00943810">
        <w:trPr>
          <w:trHeight w:val="267"/>
          <w:jc w:val="center"/>
        </w:trPr>
        <w:tc>
          <w:tcPr>
            <w:tcW w:w="0" w:type="auto"/>
            <w:vAlign w:val="center"/>
          </w:tcPr>
          <w:p w14:paraId="3450BD4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AMR-DE</w:t>
            </w:r>
          </w:p>
        </w:tc>
        <w:tc>
          <w:tcPr>
            <w:tcW w:w="0" w:type="auto"/>
            <w:vAlign w:val="center"/>
          </w:tcPr>
          <w:p w14:paraId="187A05D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0.563</w:t>
            </w:r>
          </w:p>
        </w:tc>
        <w:tc>
          <w:tcPr>
            <w:tcW w:w="0" w:type="auto"/>
            <w:vAlign w:val="center"/>
          </w:tcPr>
          <w:p w14:paraId="019AE2CA" w14:textId="77777777" w:rsidR="00A003C3" w:rsidRDefault="00000000">
            <w:r>
              <w:rPr>
                <w:color w:val="06339F"/>
                <w:highlight w:val="yellow"/>
              </w:rPr>
              <w:t>0.727</w:t>
            </w:r>
          </w:p>
        </w:tc>
        <w:tc>
          <w:tcPr>
            <w:tcW w:w="0" w:type="auto"/>
            <w:vAlign w:val="center"/>
          </w:tcPr>
          <w:p w14:paraId="2DFB2285" w14:textId="77777777" w:rsidR="00A003C3" w:rsidRDefault="00000000">
            <w:r>
              <w:rPr>
                <w:color w:val="06339F"/>
                <w:highlight w:val="yellow"/>
              </w:rPr>
              <w:t>0.623</w:t>
            </w:r>
          </w:p>
        </w:tc>
      </w:tr>
      <w:tr w:rsidR="00DD26EF" w:rsidRPr="002F0C16" w14:paraId="40D694DC" w14:textId="77777777" w:rsidTr="00943810">
        <w:trPr>
          <w:trHeight w:val="267"/>
          <w:jc w:val="center"/>
        </w:trPr>
        <w:tc>
          <w:tcPr>
            <w:tcW w:w="0" w:type="auto"/>
            <w:vAlign w:val="center"/>
          </w:tcPr>
          <w:p w14:paraId="3FA88B5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EMR-CGC</w:t>
            </w:r>
          </w:p>
        </w:tc>
        <w:tc>
          <w:tcPr>
            <w:tcW w:w="0" w:type="auto"/>
            <w:vAlign w:val="center"/>
          </w:tcPr>
          <w:p w14:paraId="3FF637F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0.631</w:t>
            </w:r>
          </w:p>
        </w:tc>
        <w:tc>
          <w:tcPr>
            <w:tcW w:w="0" w:type="auto"/>
            <w:vAlign w:val="center"/>
          </w:tcPr>
          <w:p w14:paraId="63CDAA6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0.760</w:t>
            </w:r>
          </w:p>
        </w:tc>
        <w:tc>
          <w:tcPr>
            <w:tcW w:w="0" w:type="auto"/>
            <w:vAlign w:val="center"/>
          </w:tcPr>
          <w:p w14:paraId="16681892" w14:textId="77777777" w:rsidR="00A003C3" w:rsidRDefault="00000000">
            <w:r>
              <w:rPr>
                <w:color w:val="06339F"/>
                <w:highlight w:val="yellow"/>
              </w:rPr>
              <w:t>0.708</w:t>
            </w:r>
          </w:p>
        </w:tc>
      </w:tr>
      <w:tr w:rsidR="00DD26EF" w:rsidRPr="002F0C16" w14:paraId="20620330" w14:textId="77777777" w:rsidTr="00943810">
        <w:trPr>
          <w:trHeight w:val="267"/>
          <w:jc w:val="center"/>
        </w:trPr>
        <w:tc>
          <w:tcPr>
            <w:tcW w:w="0" w:type="auto"/>
            <w:vAlign w:val="center"/>
          </w:tcPr>
          <w:p w14:paraId="0319898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DEAC</w:t>
            </w:r>
          </w:p>
        </w:tc>
        <w:tc>
          <w:tcPr>
            <w:tcW w:w="0" w:type="auto"/>
            <w:vAlign w:val="center"/>
          </w:tcPr>
          <w:p w14:paraId="05BEA09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0.623</w:t>
            </w:r>
          </w:p>
        </w:tc>
        <w:tc>
          <w:tcPr>
            <w:tcW w:w="0" w:type="auto"/>
            <w:vAlign w:val="center"/>
          </w:tcPr>
          <w:p w14:paraId="32834642" w14:textId="77777777" w:rsidR="00A003C3" w:rsidRDefault="00000000">
            <w:r>
              <w:rPr>
                <w:color w:val="06339F"/>
                <w:highlight w:val="yellow"/>
              </w:rPr>
              <w:t>0.753</w:t>
            </w:r>
          </w:p>
        </w:tc>
        <w:tc>
          <w:tcPr>
            <w:tcW w:w="0" w:type="auto"/>
            <w:vAlign w:val="center"/>
          </w:tcPr>
          <w:p w14:paraId="712B306C" w14:textId="77777777" w:rsidR="00A003C3" w:rsidRDefault="00000000">
            <w:r>
              <w:rPr>
                <w:color w:val="06339F"/>
                <w:highlight w:val="yellow"/>
              </w:rPr>
              <w:t>0.699</w:t>
            </w:r>
          </w:p>
        </w:tc>
      </w:tr>
      <w:tr w:rsidR="00DD26EF" w:rsidRPr="002F0C16" w14:paraId="08A5595C" w14:textId="77777777" w:rsidTr="00943810">
        <w:trPr>
          <w:trHeight w:val="267"/>
          <w:jc w:val="center"/>
        </w:trPr>
        <w:tc>
          <w:tcPr>
            <w:tcW w:w="0" w:type="auto"/>
            <w:vAlign w:val="center"/>
          </w:tcPr>
          <w:p w14:paraId="6B210FC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KMeans</w:t>
            </w:r>
          </w:p>
        </w:tc>
        <w:tc>
          <w:tcPr>
            <w:tcW w:w="0" w:type="auto"/>
            <w:vAlign w:val="center"/>
          </w:tcPr>
          <w:p w14:paraId="6E66CF6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0.539</w:t>
            </w:r>
          </w:p>
        </w:tc>
        <w:tc>
          <w:tcPr>
            <w:tcW w:w="0" w:type="auto"/>
            <w:vAlign w:val="center"/>
          </w:tcPr>
          <w:p w14:paraId="792FB6B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0.691</w:t>
            </w:r>
          </w:p>
        </w:tc>
        <w:tc>
          <w:tcPr>
            <w:tcW w:w="0" w:type="auto"/>
            <w:vAlign w:val="center"/>
          </w:tcPr>
          <w:p w14:paraId="3680DCD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0.633</w:t>
            </w:r>
          </w:p>
        </w:tc>
      </w:tr>
      <w:tr w:rsidR="00DD26EF" w:rsidRPr="002F0C16" w14:paraId="1C6B9FE7" w14:textId="77777777" w:rsidTr="00943810">
        <w:trPr>
          <w:trHeight w:val="267"/>
          <w:jc w:val="center"/>
        </w:trPr>
        <w:tc>
          <w:tcPr>
            <w:tcW w:w="0" w:type="auto"/>
            <w:vAlign w:val="center"/>
          </w:tcPr>
          <w:p w14:paraId="4A61E0C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Spectral</w:t>
            </w:r>
          </w:p>
        </w:tc>
        <w:tc>
          <w:tcPr>
            <w:tcW w:w="0" w:type="auto"/>
            <w:vAlign w:val="center"/>
          </w:tcPr>
          <w:p w14:paraId="27FA3C7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0.303</w:t>
            </w:r>
          </w:p>
        </w:tc>
        <w:tc>
          <w:tcPr>
            <w:tcW w:w="0" w:type="auto"/>
            <w:vAlign w:val="center"/>
          </w:tcPr>
          <w:p w14:paraId="45EF78B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0.537</w:t>
            </w:r>
          </w:p>
        </w:tc>
        <w:tc>
          <w:tcPr>
            <w:tcW w:w="0" w:type="auto"/>
            <w:vAlign w:val="center"/>
          </w:tcPr>
          <w:p w14:paraId="0EF65D7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0.454</w:t>
            </w:r>
          </w:p>
        </w:tc>
      </w:tr>
      <w:tr w:rsidR="00DD26EF" w:rsidRPr="002F0C16" w14:paraId="1BC33476" w14:textId="77777777" w:rsidTr="00943810">
        <w:trPr>
          <w:trHeight w:val="267"/>
          <w:jc w:val="center"/>
        </w:trPr>
        <w:tc>
          <w:tcPr>
            <w:tcW w:w="0" w:type="auto"/>
            <w:vAlign w:val="center"/>
          </w:tcPr>
          <w:p w14:paraId="67E2315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Agglomerative</w:t>
            </w:r>
          </w:p>
        </w:tc>
        <w:tc>
          <w:tcPr>
            <w:tcW w:w="0" w:type="auto"/>
            <w:vAlign w:val="center"/>
          </w:tcPr>
          <w:p w14:paraId="6B8AC67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0.537</w:t>
            </w:r>
          </w:p>
        </w:tc>
        <w:tc>
          <w:tcPr>
            <w:tcW w:w="0" w:type="auto"/>
            <w:vAlign w:val="center"/>
          </w:tcPr>
          <w:p w14:paraId="45EBCAF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0.692</w:t>
            </w:r>
          </w:p>
        </w:tc>
        <w:tc>
          <w:tcPr>
            <w:tcW w:w="0" w:type="auto"/>
            <w:vAlign w:val="center"/>
          </w:tcPr>
          <w:p w14:paraId="01D677E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0.635</w:t>
            </w:r>
          </w:p>
        </w:tc>
      </w:tr>
      <w:tr w:rsidR="00DD26EF" w:rsidRPr="002F0C16" w14:paraId="4DB87FE7" w14:textId="77777777" w:rsidTr="00943810">
        <w:trPr>
          <w:trHeight w:val="292"/>
          <w:jc w:val="center"/>
        </w:trPr>
        <w:tc>
          <w:tcPr>
            <w:tcW w:w="0" w:type="auto"/>
            <w:vAlign w:val="center"/>
          </w:tcPr>
          <w:p w14:paraId="2AC04E4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GMM</w:t>
            </w:r>
          </w:p>
        </w:tc>
        <w:tc>
          <w:tcPr>
            <w:tcW w:w="0" w:type="auto"/>
            <w:vAlign w:val="center"/>
          </w:tcPr>
          <w:p w14:paraId="2E8838F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0.546</w:t>
            </w:r>
          </w:p>
        </w:tc>
        <w:tc>
          <w:tcPr>
            <w:tcW w:w="0" w:type="auto"/>
            <w:vAlign w:val="center"/>
          </w:tcPr>
          <w:p w14:paraId="3AFD10A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0.691</w:t>
            </w:r>
          </w:p>
        </w:tc>
        <w:tc>
          <w:tcPr>
            <w:tcW w:w="0" w:type="auto"/>
            <w:vAlign w:val="center"/>
          </w:tcPr>
          <w:p w14:paraId="19758D4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0.636</w:t>
            </w:r>
          </w:p>
        </w:tc>
      </w:tr>
      <w:tr w:rsidR="00DD26EF" w:rsidRPr="002F0C16" w14:paraId="27F72BF9" w14:textId="77777777" w:rsidTr="00943810">
        <w:trPr>
          <w:trHeight w:val="242"/>
          <w:jc w:val="center"/>
        </w:trPr>
        <w:tc>
          <w:tcPr>
            <w:tcW w:w="0" w:type="auto"/>
            <w:vAlign w:val="center"/>
          </w:tcPr>
          <w:p w14:paraId="3A0FAED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HDBSCAN</w:t>
            </w:r>
          </w:p>
        </w:tc>
        <w:tc>
          <w:tcPr>
            <w:tcW w:w="0" w:type="auto"/>
            <w:vAlign w:val="center"/>
          </w:tcPr>
          <w:p w14:paraId="06B3337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0.515</w:t>
            </w:r>
          </w:p>
        </w:tc>
        <w:tc>
          <w:tcPr>
            <w:tcW w:w="0" w:type="auto"/>
            <w:vAlign w:val="center"/>
          </w:tcPr>
          <w:p w14:paraId="23CB23E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0.696</w:t>
            </w:r>
          </w:p>
        </w:tc>
        <w:tc>
          <w:tcPr>
            <w:tcW w:w="0" w:type="auto"/>
            <w:vAlign w:val="center"/>
          </w:tcPr>
          <w:p w14:paraId="432CC7B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0.613</w:t>
            </w:r>
          </w:p>
        </w:tc>
      </w:tr>
    </w:tbl>
    <w:p w14:paraId="505EBD88" w14:textId="615D4B56" w:rsidR="00572D0C" w:rsidRPr="00FF3244" w:rsidRDefault="00572D0C" w:rsidP="0038605B">
      <w:pPr>
        <w:bidi w:val="0"/>
        <w:spacing w:after="0" w:line="240" w:lineRule="auto"/>
        <w:jc w:val="center"/>
        <w:rPr>
          <w:rFonts w:asciiTheme="majorBidi" w:hAnsiTheme="majorBidi" w:cstheme="majorBidi"/>
          <w:sz w:val="28"/>
          <w:szCs w:val="28"/>
        </w:rPr>
      </w:pPr>
      <w:r>
        <w:rPr>
          <w:color w:val="06339F"/>
          <w:highlight w:val="yellow"/>
        </w:rPr>
        <w:t>Table 9. Five-seed mean NMI per benchmark dataset for baseline, AMR-DE, EMR-CGC, and deployable DEAC.</w:t>
      </w:r>
    </w:p>
    <w:tbl>
      <w:tblPr>
        <w:tblW w:w="5653" w:type="dxa"/>
        <w:jc w:val="center"/>
        <w:tblLook w:val="0020" w:firstRow="1" w:lastRow="0" w:firstColumn="0" w:lastColumn="0" w:noHBand="0" w:noVBand="0"/>
      </w:tblPr>
      <w:tblGrid>
        <w:gridCol w:w="1149"/>
        <w:gridCol w:w="1060"/>
        <w:gridCol w:w="1185"/>
        <w:gridCol w:w="1361"/>
        <w:gridCol w:w="898"/>
      </w:tblGrid>
      <w:tr w:rsidR="00DD26EF" w:rsidRPr="002F0C16" w14:paraId="1FAB0250" w14:textId="77777777" w:rsidTr="00943810">
        <w:trPr>
          <w:trHeight w:val="292"/>
          <w:tblHeader/>
          <w:jc w:val="center"/>
        </w:trPr>
        <w:tc>
          <w:tcPr>
            <w:tcW w:w="0" w:type="auto"/>
            <w:shd w:val="clear" w:color="auto" w:fill="BDD6EE" w:themeFill="accent1" w:themeFillTint="66"/>
            <w:vAlign w:val="center"/>
          </w:tcPr>
          <w:p w14:paraId="5D99EE95"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Dataset</w:t>
            </w:r>
          </w:p>
        </w:tc>
        <w:tc>
          <w:tcPr>
            <w:tcW w:w="0" w:type="auto"/>
            <w:shd w:val="clear" w:color="auto" w:fill="BDD6EE" w:themeFill="accent1" w:themeFillTint="66"/>
            <w:vAlign w:val="center"/>
          </w:tcPr>
          <w:p w14:paraId="7562C4B5"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Baseline</w:t>
            </w:r>
          </w:p>
        </w:tc>
        <w:tc>
          <w:tcPr>
            <w:tcW w:w="0" w:type="auto"/>
            <w:shd w:val="clear" w:color="auto" w:fill="BDD6EE" w:themeFill="accent1" w:themeFillTint="66"/>
            <w:vAlign w:val="center"/>
          </w:tcPr>
          <w:p w14:paraId="69215A3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AMR-DE</w:t>
            </w:r>
          </w:p>
        </w:tc>
        <w:tc>
          <w:tcPr>
            <w:tcW w:w="0" w:type="auto"/>
            <w:shd w:val="clear" w:color="auto" w:fill="BDD6EE" w:themeFill="accent1" w:themeFillTint="66"/>
            <w:vAlign w:val="center"/>
          </w:tcPr>
          <w:p w14:paraId="3F9024E3"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EMR-CGC</w:t>
            </w:r>
          </w:p>
        </w:tc>
        <w:tc>
          <w:tcPr>
            <w:tcW w:w="0" w:type="auto"/>
            <w:shd w:val="clear" w:color="auto" w:fill="BDD6EE" w:themeFill="accent1" w:themeFillTint="66"/>
            <w:vAlign w:val="center"/>
          </w:tcPr>
          <w:p w14:paraId="17E3F7ED"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DEAC</w:t>
            </w:r>
          </w:p>
        </w:tc>
      </w:tr>
      <w:tr w:rsidR="00DD26EF" w:rsidRPr="002F0C16" w14:paraId="4D4D193D" w14:textId="77777777" w:rsidTr="001F00EC">
        <w:trPr>
          <w:trHeight w:val="268"/>
          <w:jc w:val="center"/>
        </w:trPr>
        <w:tc>
          <w:tcPr>
            <w:tcW w:w="0" w:type="auto"/>
            <w:vAlign w:val="center"/>
          </w:tcPr>
          <w:p w14:paraId="7E8467E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Wine</w:t>
            </w:r>
          </w:p>
        </w:tc>
        <w:tc>
          <w:tcPr>
            <w:tcW w:w="0" w:type="auto"/>
            <w:vAlign w:val="center"/>
          </w:tcPr>
          <w:p w14:paraId="3893665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0.795</w:t>
            </w:r>
          </w:p>
        </w:tc>
        <w:tc>
          <w:tcPr>
            <w:tcW w:w="0" w:type="auto"/>
            <w:vAlign w:val="center"/>
          </w:tcPr>
          <w:p w14:paraId="09C99B2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0.774</w:t>
            </w:r>
          </w:p>
        </w:tc>
        <w:tc>
          <w:tcPr>
            <w:tcW w:w="0" w:type="auto"/>
            <w:vAlign w:val="center"/>
          </w:tcPr>
          <w:p w14:paraId="1651091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0.791</w:t>
            </w:r>
          </w:p>
        </w:tc>
        <w:tc>
          <w:tcPr>
            <w:tcW w:w="0" w:type="auto"/>
            <w:vAlign w:val="center"/>
          </w:tcPr>
          <w:p w14:paraId="3DD5C75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0.787</w:t>
            </w:r>
          </w:p>
        </w:tc>
      </w:tr>
      <w:tr w:rsidR="00DD26EF" w:rsidRPr="002F0C16" w14:paraId="45A92F8F" w14:textId="77777777" w:rsidTr="001F00EC">
        <w:trPr>
          <w:trHeight w:val="292"/>
          <w:jc w:val="center"/>
        </w:trPr>
        <w:tc>
          <w:tcPr>
            <w:tcW w:w="0" w:type="auto"/>
            <w:vAlign w:val="center"/>
          </w:tcPr>
          <w:p w14:paraId="21CE21B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Glass</w:t>
            </w:r>
          </w:p>
        </w:tc>
        <w:tc>
          <w:tcPr>
            <w:tcW w:w="0" w:type="auto"/>
            <w:vAlign w:val="center"/>
          </w:tcPr>
          <w:p w14:paraId="7BEF1F5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0.245</w:t>
            </w:r>
          </w:p>
        </w:tc>
        <w:tc>
          <w:tcPr>
            <w:tcW w:w="0" w:type="auto"/>
            <w:vAlign w:val="center"/>
          </w:tcPr>
          <w:p w14:paraId="1F918A7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0.359</w:t>
            </w:r>
          </w:p>
        </w:tc>
        <w:tc>
          <w:tcPr>
            <w:tcW w:w="0" w:type="auto"/>
            <w:vAlign w:val="center"/>
          </w:tcPr>
          <w:p w14:paraId="2D79026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0.352</w:t>
            </w:r>
          </w:p>
        </w:tc>
        <w:tc>
          <w:tcPr>
            <w:tcW w:w="0" w:type="auto"/>
            <w:vAlign w:val="center"/>
          </w:tcPr>
          <w:p w14:paraId="165E95E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0.355</w:t>
            </w:r>
          </w:p>
        </w:tc>
      </w:tr>
      <w:tr w:rsidR="00DD26EF" w:rsidRPr="002F0C16" w14:paraId="347CBA56" w14:textId="77777777" w:rsidTr="001F00EC">
        <w:trPr>
          <w:trHeight w:val="268"/>
          <w:jc w:val="center"/>
        </w:trPr>
        <w:tc>
          <w:tcPr>
            <w:tcW w:w="0" w:type="auto"/>
            <w:vAlign w:val="center"/>
          </w:tcPr>
          <w:p w14:paraId="069251B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Olivetti</w:t>
            </w:r>
          </w:p>
        </w:tc>
        <w:tc>
          <w:tcPr>
            <w:tcW w:w="0" w:type="auto"/>
            <w:vAlign w:val="center"/>
          </w:tcPr>
          <w:p w14:paraId="3655F8B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0.421</w:t>
            </w:r>
          </w:p>
        </w:tc>
        <w:tc>
          <w:tcPr>
            <w:tcW w:w="0" w:type="auto"/>
            <w:vAlign w:val="center"/>
          </w:tcPr>
          <w:p w14:paraId="1B32EAB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0.648</w:t>
            </w:r>
          </w:p>
        </w:tc>
        <w:tc>
          <w:tcPr>
            <w:tcW w:w="0" w:type="auto"/>
            <w:vAlign w:val="center"/>
          </w:tcPr>
          <w:p w14:paraId="0B62E90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0.727</w:t>
            </w:r>
          </w:p>
        </w:tc>
        <w:tc>
          <w:tcPr>
            <w:tcW w:w="0" w:type="auto"/>
            <w:vAlign w:val="center"/>
          </w:tcPr>
          <w:p w14:paraId="6C91E7F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0.648</w:t>
            </w:r>
          </w:p>
        </w:tc>
      </w:tr>
      <w:tr w:rsidR="00DD26EF" w:rsidRPr="002F0C16" w14:paraId="29D8A3CE" w14:textId="77777777" w:rsidTr="001F00EC">
        <w:trPr>
          <w:trHeight w:val="292"/>
          <w:jc w:val="center"/>
        </w:trPr>
        <w:tc>
          <w:tcPr>
            <w:tcW w:w="0" w:type="auto"/>
            <w:vAlign w:val="center"/>
          </w:tcPr>
          <w:p w14:paraId="3005335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CNAE-9</w:t>
            </w:r>
          </w:p>
        </w:tc>
        <w:tc>
          <w:tcPr>
            <w:tcW w:w="0" w:type="auto"/>
            <w:vAlign w:val="center"/>
          </w:tcPr>
          <w:p w14:paraId="52901A2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0.716</w:t>
            </w:r>
          </w:p>
        </w:tc>
        <w:tc>
          <w:tcPr>
            <w:tcW w:w="0" w:type="auto"/>
            <w:vAlign w:val="center"/>
          </w:tcPr>
          <w:p w14:paraId="7D4819D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0.698</w:t>
            </w:r>
          </w:p>
        </w:tc>
        <w:tc>
          <w:tcPr>
            <w:tcW w:w="0" w:type="auto"/>
            <w:vAlign w:val="center"/>
          </w:tcPr>
          <w:p w14:paraId="521343F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0.718</w:t>
            </w:r>
          </w:p>
        </w:tc>
        <w:tc>
          <w:tcPr>
            <w:tcW w:w="0" w:type="auto"/>
            <w:vAlign w:val="center"/>
          </w:tcPr>
          <w:p w14:paraId="48240B7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0.722</w:t>
            </w:r>
          </w:p>
        </w:tc>
      </w:tr>
      <w:tr w:rsidR="00DD26EF" w:rsidRPr="002F0C16" w14:paraId="38AF9296" w14:textId="77777777" w:rsidTr="001F00EC">
        <w:trPr>
          <w:trHeight w:val="268"/>
          <w:jc w:val="center"/>
        </w:trPr>
        <w:tc>
          <w:tcPr>
            <w:tcW w:w="0" w:type="auto"/>
            <w:vAlign w:val="center"/>
          </w:tcPr>
          <w:p w14:paraId="7710EBE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COIL-20</w:t>
            </w:r>
          </w:p>
        </w:tc>
        <w:tc>
          <w:tcPr>
            <w:tcW w:w="0" w:type="auto"/>
            <w:vAlign w:val="center"/>
          </w:tcPr>
          <w:p w14:paraId="5F37D7F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0.904</w:t>
            </w:r>
          </w:p>
        </w:tc>
        <w:tc>
          <w:tcPr>
            <w:tcW w:w="0" w:type="auto"/>
            <w:vAlign w:val="center"/>
          </w:tcPr>
          <w:p w14:paraId="7C65C62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0.908</w:t>
            </w:r>
          </w:p>
        </w:tc>
        <w:tc>
          <w:tcPr>
            <w:tcW w:w="0" w:type="auto"/>
            <w:vAlign w:val="center"/>
          </w:tcPr>
          <w:p w14:paraId="677067D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0.919</w:t>
            </w:r>
          </w:p>
        </w:tc>
        <w:tc>
          <w:tcPr>
            <w:tcW w:w="0" w:type="auto"/>
            <w:vAlign w:val="center"/>
          </w:tcPr>
          <w:p w14:paraId="5E4C85A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0.919</w:t>
            </w:r>
          </w:p>
        </w:tc>
      </w:tr>
      <w:tr w:rsidR="00DD26EF" w:rsidRPr="002F0C16" w14:paraId="6EDF7656" w14:textId="77777777" w:rsidTr="001F00EC">
        <w:trPr>
          <w:trHeight w:val="292"/>
          <w:jc w:val="center"/>
        </w:trPr>
        <w:tc>
          <w:tcPr>
            <w:tcW w:w="0" w:type="auto"/>
            <w:vAlign w:val="center"/>
          </w:tcPr>
          <w:p w14:paraId="42974C3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Optdigits</w:t>
            </w:r>
          </w:p>
        </w:tc>
        <w:tc>
          <w:tcPr>
            <w:tcW w:w="0" w:type="auto"/>
            <w:vAlign w:val="center"/>
          </w:tcPr>
          <w:p w14:paraId="415313D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0.889</w:t>
            </w:r>
          </w:p>
        </w:tc>
        <w:tc>
          <w:tcPr>
            <w:tcW w:w="0" w:type="auto"/>
            <w:vAlign w:val="center"/>
          </w:tcPr>
          <w:p w14:paraId="2B2D451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0.883</w:t>
            </w:r>
          </w:p>
        </w:tc>
        <w:tc>
          <w:tcPr>
            <w:tcW w:w="0" w:type="auto"/>
            <w:vAlign w:val="center"/>
          </w:tcPr>
          <w:p w14:paraId="02BFAA3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0.885</w:t>
            </w:r>
          </w:p>
        </w:tc>
        <w:tc>
          <w:tcPr>
            <w:tcW w:w="0" w:type="auto"/>
            <w:vAlign w:val="center"/>
          </w:tcPr>
          <w:p w14:paraId="0DF0EDC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0.885</w:t>
            </w:r>
          </w:p>
        </w:tc>
      </w:tr>
      <w:tr w:rsidR="00DD26EF" w:rsidRPr="002F0C16" w14:paraId="710100DF" w14:textId="77777777" w:rsidTr="001F00EC">
        <w:trPr>
          <w:trHeight w:val="268"/>
          <w:jc w:val="center"/>
        </w:trPr>
        <w:tc>
          <w:tcPr>
            <w:tcW w:w="0" w:type="auto"/>
            <w:vAlign w:val="center"/>
          </w:tcPr>
          <w:p w14:paraId="0DCBC02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MFeat</w:t>
            </w:r>
          </w:p>
        </w:tc>
        <w:tc>
          <w:tcPr>
            <w:tcW w:w="0" w:type="auto"/>
            <w:vAlign w:val="center"/>
          </w:tcPr>
          <w:p w14:paraId="5C98266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0.930</w:t>
            </w:r>
          </w:p>
        </w:tc>
        <w:tc>
          <w:tcPr>
            <w:tcW w:w="0" w:type="auto"/>
            <w:vAlign w:val="center"/>
          </w:tcPr>
          <w:p w14:paraId="540750F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0.916</w:t>
            </w:r>
          </w:p>
        </w:tc>
        <w:tc>
          <w:tcPr>
            <w:tcW w:w="0" w:type="auto"/>
            <w:vAlign w:val="center"/>
          </w:tcPr>
          <w:p w14:paraId="37BA932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0.938</w:t>
            </w:r>
          </w:p>
        </w:tc>
        <w:tc>
          <w:tcPr>
            <w:tcW w:w="0" w:type="auto"/>
            <w:vAlign w:val="center"/>
          </w:tcPr>
          <w:p w14:paraId="0BAC6DE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0.938</w:t>
            </w:r>
          </w:p>
        </w:tc>
      </w:tr>
      <w:tr w:rsidR="00DD26EF" w:rsidRPr="002F0C16" w14:paraId="7F67D92E" w14:textId="77777777" w:rsidTr="001F00EC">
        <w:trPr>
          <w:trHeight w:val="292"/>
          <w:jc w:val="center"/>
        </w:trPr>
        <w:tc>
          <w:tcPr>
            <w:tcW w:w="0" w:type="auto"/>
            <w:vAlign w:val="center"/>
          </w:tcPr>
          <w:p w14:paraId="4E8B4F9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Segment.</w:t>
            </w:r>
          </w:p>
        </w:tc>
        <w:tc>
          <w:tcPr>
            <w:tcW w:w="0" w:type="auto"/>
            <w:vAlign w:val="center"/>
          </w:tcPr>
          <w:p w14:paraId="51783E8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0.628</w:t>
            </w:r>
          </w:p>
        </w:tc>
        <w:tc>
          <w:tcPr>
            <w:tcW w:w="0" w:type="auto"/>
            <w:vAlign w:val="center"/>
          </w:tcPr>
          <w:p w14:paraId="0D03742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0.604</w:t>
            </w:r>
          </w:p>
        </w:tc>
        <w:tc>
          <w:tcPr>
            <w:tcW w:w="0" w:type="auto"/>
            <w:vAlign w:val="center"/>
          </w:tcPr>
          <w:p w14:paraId="588B84A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0.624</w:t>
            </w:r>
          </w:p>
        </w:tc>
        <w:tc>
          <w:tcPr>
            <w:tcW w:w="0" w:type="auto"/>
            <w:vAlign w:val="center"/>
          </w:tcPr>
          <w:p w14:paraId="7B6C28D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0.626</w:t>
            </w:r>
          </w:p>
        </w:tc>
      </w:tr>
      <w:tr w:rsidR="00DD26EF" w:rsidRPr="002F0C16" w14:paraId="35E819BB" w14:textId="77777777" w:rsidTr="001F00EC">
        <w:trPr>
          <w:trHeight w:val="268"/>
          <w:jc w:val="center"/>
        </w:trPr>
        <w:tc>
          <w:tcPr>
            <w:tcW w:w="0" w:type="auto"/>
            <w:vAlign w:val="center"/>
          </w:tcPr>
          <w:p w14:paraId="4E03BD8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Satimage</w:t>
            </w:r>
          </w:p>
        </w:tc>
        <w:tc>
          <w:tcPr>
            <w:tcW w:w="0" w:type="auto"/>
            <w:vAlign w:val="center"/>
          </w:tcPr>
          <w:p w14:paraId="008A118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0.758</w:t>
            </w:r>
          </w:p>
        </w:tc>
        <w:tc>
          <w:tcPr>
            <w:tcW w:w="0" w:type="auto"/>
            <w:vAlign w:val="center"/>
          </w:tcPr>
          <w:p w14:paraId="4BD0023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0.754</w:t>
            </w:r>
          </w:p>
        </w:tc>
        <w:tc>
          <w:tcPr>
            <w:tcW w:w="0" w:type="auto"/>
            <w:vAlign w:val="center"/>
          </w:tcPr>
          <w:p w14:paraId="05F220C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0.768</w:t>
            </w:r>
          </w:p>
        </w:tc>
        <w:tc>
          <w:tcPr>
            <w:tcW w:w="0" w:type="auto"/>
            <w:vAlign w:val="center"/>
          </w:tcPr>
          <w:p w14:paraId="34E0FA1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0.766</w:t>
            </w:r>
          </w:p>
        </w:tc>
      </w:tr>
      <w:tr w:rsidR="00DD26EF" w:rsidRPr="002F0C16" w14:paraId="3F0361A4" w14:textId="77777777" w:rsidTr="001F00EC">
        <w:trPr>
          <w:trHeight w:val="292"/>
          <w:jc w:val="center"/>
        </w:trPr>
        <w:tc>
          <w:tcPr>
            <w:tcW w:w="0" w:type="auto"/>
            <w:vAlign w:val="center"/>
          </w:tcPr>
          <w:p w14:paraId="242FE3B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ISOLET</w:t>
            </w:r>
          </w:p>
        </w:tc>
        <w:tc>
          <w:tcPr>
            <w:tcW w:w="0" w:type="auto"/>
            <w:vAlign w:val="center"/>
          </w:tcPr>
          <w:p w14:paraId="5C3EBF1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0.614</w:t>
            </w:r>
          </w:p>
        </w:tc>
        <w:tc>
          <w:tcPr>
            <w:tcW w:w="0" w:type="auto"/>
            <w:vAlign w:val="center"/>
          </w:tcPr>
          <w:p w14:paraId="6E359B4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0.556</w:t>
            </w:r>
          </w:p>
        </w:tc>
        <w:tc>
          <w:tcPr>
            <w:tcW w:w="0" w:type="auto"/>
            <w:vAlign w:val="center"/>
          </w:tcPr>
          <w:p w14:paraId="1992453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0.631</w:t>
            </w:r>
          </w:p>
        </w:tc>
        <w:tc>
          <w:tcPr>
            <w:tcW w:w="0" w:type="auto"/>
            <w:vAlign w:val="center"/>
          </w:tcPr>
          <w:p w14:paraId="1B76FE3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0.638</w:t>
            </w:r>
          </w:p>
        </w:tc>
      </w:tr>
      <w:tr w:rsidR="00DD26EF" w:rsidRPr="002F0C16" w14:paraId="2A9E19A2" w14:textId="77777777" w:rsidTr="001F00EC">
        <w:trPr>
          <w:trHeight w:val="268"/>
          <w:jc w:val="center"/>
        </w:trPr>
        <w:tc>
          <w:tcPr>
            <w:tcW w:w="0" w:type="auto"/>
            <w:vAlign w:val="center"/>
          </w:tcPr>
          <w:p w14:paraId="7FC5AC5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USPS</w:t>
            </w:r>
          </w:p>
        </w:tc>
        <w:tc>
          <w:tcPr>
            <w:tcW w:w="0" w:type="auto"/>
            <w:vAlign w:val="center"/>
          </w:tcPr>
          <w:p w14:paraId="5D72592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0.879</w:t>
            </w:r>
          </w:p>
        </w:tc>
        <w:tc>
          <w:tcPr>
            <w:tcW w:w="0" w:type="auto"/>
            <w:vAlign w:val="center"/>
          </w:tcPr>
          <w:p w14:paraId="06D41B0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0.808</w:t>
            </w:r>
          </w:p>
        </w:tc>
        <w:tc>
          <w:tcPr>
            <w:tcW w:w="0" w:type="auto"/>
            <w:vAlign w:val="center"/>
          </w:tcPr>
          <w:p w14:paraId="121E4CF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0.894</w:t>
            </w:r>
          </w:p>
        </w:tc>
        <w:tc>
          <w:tcPr>
            <w:tcW w:w="0" w:type="auto"/>
            <w:vAlign w:val="center"/>
          </w:tcPr>
          <w:p w14:paraId="2F7B5CA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0.884</w:t>
            </w:r>
          </w:p>
        </w:tc>
      </w:tr>
      <w:tr w:rsidR="00DD26EF" w:rsidRPr="002F0C16" w14:paraId="56F27810" w14:textId="77777777" w:rsidTr="001F00EC">
        <w:trPr>
          <w:trHeight w:val="292"/>
          <w:jc w:val="center"/>
        </w:trPr>
        <w:tc>
          <w:tcPr>
            <w:tcW w:w="0" w:type="auto"/>
            <w:vAlign w:val="center"/>
          </w:tcPr>
          <w:p w14:paraId="0E4A20B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PenDigits</w:t>
            </w:r>
          </w:p>
        </w:tc>
        <w:tc>
          <w:tcPr>
            <w:tcW w:w="0" w:type="auto"/>
            <w:vAlign w:val="center"/>
          </w:tcPr>
          <w:p w14:paraId="4CD5BD2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0.857</w:t>
            </w:r>
          </w:p>
        </w:tc>
        <w:tc>
          <w:tcPr>
            <w:tcW w:w="0" w:type="auto"/>
            <w:vAlign w:val="center"/>
          </w:tcPr>
          <w:p w14:paraId="3EC7907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0.812</w:t>
            </w:r>
          </w:p>
        </w:tc>
        <w:tc>
          <w:tcPr>
            <w:tcW w:w="0" w:type="auto"/>
            <w:vAlign w:val="center"/>
          </w:tcPr>
          <w:p w14:paraId="08FDD74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0.878</w:t>
            </w:r>
          </w:p>
        </w:tc>
        <w:tc>
          <w:tcPr>
            <w:tcW w:w="0" w:type="auto"/>
            <w:vAlign w:val="center"/>
          </w:tcPr>
          <w:p w14:paraId="0D38CBE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0.876</w:t>
            </w:r>
          </w:p>
        </w:tc>
      </w:tr>
      <w:tr w:rsidR="00DD26EF" w:rsidRPr="002F0C16" w14:paraId="379677EA" w14:textId="77777777" w:rsidTr="001F00EC">
        <w:trPr>
          <w:trHeight w:val="268"/>
          <w:jc w:val="center"/>
        </w:trPr>
        <w:tc>
          <w:tcPr>
            <w:tcW w:w="0" w:type="auto"/>
            <w:vAlign w:val="center"/>
          </w:tcPr>
          <w:p w14:paraId="2EF4EB4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Mean</w:t>
            </w:r>
          </w:p>
        </w:tc>
        <w:tc>
          <w:tcPr>
            <w:tcW w:w="0" w:type="auto"/>
            <w:vAlign w:val="center"/>
          </w:tcPr>
          <w:p w14:paraId="04F3117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0.720</w:t>
            </w:r>
          </w:p>
        </w:tc>
        <w:tc>
          <w:tcPr>
            <w:tcW w:w="0" w:type="auto"/>
            <w:vAlign w:val="center"/>
          </w:tcPr>
          <w:p w14:paraId="7BF1895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0.727</w:t>
            </w:r>
          </w:p>
        </w:tc>
        <w:tc>
          <w:tcPr>
            <w:tcW w:w="0" w:type="auto"/>
            <w:vAlign w:val="center"/>
          </w:tcPr>
          <w:p w14:paraId="7C2EFEF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0.760</w:t>
            </w:r>
          </w:p>
        </w:tc>
        <w:tc>
          <w:tcPr>
            <w:tcW w:w="0" w:type="auto"/>
            <w:vAlign w:val="center"/>
          </w:tcPr>
          <w:p w14:paraId="31F8F9D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0.753</w:t>
            </w:r>
          </w:p>
        </w:tc>
      </w:tr>
      <w:tr w:rsidR="00DD26EF" w:rsidRPr="002F0C16" w14:paraId="3F79C6C3" w14:textId="77777777" w:rsidTr="001F00EC">
        <w:trPr>
          <w:trHeight w:val="292"/>
          <w:jc w:val="center"/>
        </w:trPr>
        <w:tc>
          <w:tcPr>
            <w:tcW w:w="0" w:type="auto"/>
            <w:vAlign w:val="center"/>
          </w:tcPr>
          <w:p w14:paraId="228323A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Wins</w:t>
            </w:r>
          </w:p>
        </w:tc>
        <w:tc>
          <w:tcPr>
            <w:tcW w:w="0" w:type="auto"/>
            <w:vAlign w:val="center"/>
          </w:tcPr>
          <w:p w14:paraId="1BFC6B4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3/12</w:t>
            </w:r>
          </w:p>
        </w:tc>
        <w:tc>
          <w:tcPr>
            <w:tcW w:w="0" w:type="auto"/>
            <w:vAlign w:val="center"/>
          </w:tcPr>
          <w:p w14:paraId="3DAB7A6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1/12</w:t>
            </w:r>
          </w:p>
        </w:tc>
        <w:tc>
          <w:tcPr>
            <w:tcW w:w="0" w:type="auto"/>
            <w:vAlign w:val="center"/>
          </w:tcPr>
          <w:p w14:paraId="76846AF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6/12</w:t>
            </w:r>
          </w:p>
        </w:tc>
        <w:tc>
          <w:tcPr>
            <w:tcW w:w="0" w:type="auto"/>
            <w:vAlign w:val="center"/>
          </w:tcPr>
          <w:p w14:paraId="51081E2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4/12</w:t>
            </w:r>
          </w:p>
        </w:tc>
      </w:tr>
    </w:tbl>
    <w:p w14:paraId="3DCB05B3" w14:textId="3B4AD46D"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Table 10. Five-seed mean ACC per benchmark dataset for baseline, AMR-DE, EMR-CGC, and deployable DEAC.</w:t>
      </w:r>
    </w:p>
    <w:tbl>
      <w:tblPr>
        <w:tblW w:w="7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1"/>
        <w:gridCol w:w="1357"/>
        <w:gridCol w:w="1517"/>
        <w:gridCol w:w="1742"/>
        <w:gridCol w:w="1149"/>
      </w:tblGrid>
      <w:tr w:rsidR="00DD26EF" w:rsidRPr="002F0C16" w14:paraId="4C4E2D7A" w14:textId="77777777" w:rsidTr="00943810">
        <w:trPr>
          <w:trHeight w:val="268"/>
          <w:tblHeader/>
          <w:jc w:val="center"/>
        </w:trPr>
        <w:tc>
          <w:tcPr>
            <w:tcW w:w="0" w:type="auto"/>
            <w:shd w:val="clear" w:color="auto" w:fill="BDD6EE" w:themeFill="accent1" w:themeFillTint="66"/>
            <w:vAlign w:val="center"/>
          </w:tcPr>
          <w:p w14:paraId="30A67C38"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Dataset</w:t>
            </w:r>
          </w:p>
        </w:tc>
        <w:tc>
          <w:tcPr>
            <w:tcW w:w="0" w:type="auto"/>
            <w:shd w:val="clear" w:color="auto" w:fill="BDD6EE" w:themeFill="accent1" w:themeFillTint="66"/>
            <w:vAlign w:val="center"/>
          </w:tcPr>
          <w:p w14:paraId="7DF84229"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Baseline</w:t>
            </w:r>
          </w:p>
        </w:tc>
        <w:tc>
          <w:tcPr>
            <w:tcW w:w="0" w:type="auto"/>
            <w:shd w:val="clear" w:color="auto" w:fill="BDD6EE" w:themeFill="accent1" w:themeFillTint="66"/>
            <w:vAlign w:val="center"/>
          </w:tcPr>
          <w:p w14:paraId="380F2C96"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AMR-DE</w:t>
            </w:r>
          </w:p>
        </w:tc>
        <w:tc>
          <w:tcPr>
            <w:tcW w:w="0" w:type="auto"/>
            <w:shd w:val="clear" w:color="auto" w:fill="BDD6EE" w:themeFill="accent1" w:themeFillTint="66"/>
            <w:vAlign w:val="center"/>
          </w:tcPr>
          <w:p w14:paraId="392E3C8D"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EMR-CGC</w:t>
            </w:r>
          </w:p>
        </w:tc>
        <w:tc>
          <w:tcPr>
            <w:tcW w:w="0" w:type="auto"/>
            <w:shd w:val="clear" w:color="auto" w:fill="BDD6EE" w:themeFill="accent1" w:themeFillTint="66"/>
            <w:vAlign w:val="center"/>
          </w:tcPr>
          <w:p w14:paraId="3DD5C0B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DEAC</w:t>
            </w:r>
          </w:p>
        </w:tc>
      </w:tr>
      <w:tr w:rsidR="00DD26EF" w:rsidRPr="002F0C16" w14:paraId="13FF5789" w14:textId="77777777" w:rsidTr="00943810">
        <w:trPr>
          <w:trHeight w:val="268"/>
          <w:jc w:val="center"/>
        </w:trPr>
        <w:tc>
          <w:tcPr>
            <w:tcW w:w="0" w:type="auto"/>
            <w:vAlign w:val="center"/>
          </w:tcPr>
          <w:p w14:paraId="6E337FB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Wine</w:t>
            </w:r>
          </w:p>
        </w:tc>
        <w:tc>
          <w:tcPr>
            <w:tcW w:w="0" w:type="auto"/>
            <w:vAlign w:val="center"/>
          </w:tcPr>
          <w:p w14:paraId="48B7FDA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0.933</w:t>
            </w:r>
          </w:p>
        </w:tc>
        <w:tc>
          <w:tcPr>
            <w:tcW w:w="0" w:type="auto"/>
            <w:vAlign w:val="center"/>
          </w:tcPr>
          <w:p w14:paraId="558BC07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0.921</w:t>
            </w:r>
          </w:p>
        </w:tc>
        <w:tc>
          <w:tcPr>
            <w:tcW w:w="0" w:type="auto"/>
            <w:vAlign w:val="center"/>
          </w:tcPr>
          <w:p w14:paraId="6D63A7A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0.930</w:t>
            </w:r>
          </w:p>
        </w:tc>
        <w:tc>
          <w:tcPr>
            <w:tcW w:w="0" w:type="auto"/>
            <w:vAlign w:val="center"/>
          </w:tcPr>
          <w:p w14:paraId="2323159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0.928</w:t>
            </w:r>
          </w:p>
        </w:tc>
      </w:tr>
      <w:tr w:rsidR="00DD26EF" w:rsidRPr="002F0C16" w14:paraId="3F9B4843" w14:textId="77777777" w:rsidTr="00943810">
        <w:trPr>
          <w:trHeight w:val="268"/>
          <w:jc w:val="center"/>
        </w:trPr>
        <w:tc>
          <w:tcPr>
            <w:tcW w:w="0" w:type="auto"/>
            <w:vAlign w:val="center"/>
          </w:tcPr>
          <w:p w14:paraId="45CDDFE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Glass</w:t>
            </w:r>
          </w:p>
        </w:tc>
        <w:tc>
          <w:tcPr>
            <w:tcW w:w="0" w:type="auto"/>
            <w:vAlign w:val="center"/>
          </w:tcPr>
          <w:p w14:paraId="0613CFE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0.489</w:t>
            </w:r>
          </w:p>
        </w:tc>
        <w:tc>
          <w:tcPr>
            <w:tcW w:w="0" w:type="auto"/>
            <w:vAlign w:val="center"/>
          </w:tcPr>
          <w:p w14:paraId="411AA33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0.336</w:t>
            </w:r>
          </w:p>
        </w:tc>
        <w:tc>
          <w:tcPr>
            <w:tcW w:w="0" w:type="auto"/>
            <w:vAlign w:val="center"/>
          </w:tcPr>
          <w:p w14:paraId="35F50CF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0.334</w:t>
            </w:r>
          </w:p>
        </w:tc>
        <w:tc>
          <w:tcPr>
            <w:tcW w:w="0" w:type="auto"/>
            <w:vAlign w:val="center"/>
          </w:tcPr>
          <w:p w14:paraId="150017B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0.336</w:t>
            </w:r>
          </w:p>
        </w:tc>
      </w:tr>
      <w:tr w:rsidR="00DD26EF" w:rsidRPr="002F0C16" w14:paraId="5D31C188" w14:textId="77777777" w:rsidTr="00943810">
        <w:trPr>
          <w:trHeight w:val="268"/>
          <w:jc w:val="center"/>
        </w:trPr>
        <w:tc>
          <w:tcPr>
            <w:tcW w:w="0" w:type="auto"/>
            <w:vAlign w:val="center"/>
          </w:tcPr>
          <w:p w14:paraId="432FF85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Olivetti</w:t>
            </w:r>
          </w:p>
        </w:tc>
        <w:tc>
          <w:tcPr>
            <w:tcW w:w="0" w:type="auto"/>
            <w:vAlign w:val="center"/>
          </w:tcPr>
          <w:p w14:paraId="225654A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0.123</w:t>
            </w:r>
          </w:p>
        </w:tc>
        <w:tc>
          <w:tcPr>
            <w:tcW w:w="0" w:type="auto"/>
            <w:vAlign w:val="center"/>
          </w:tcPr>
          <w:p w14:paraId="64FA75F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0.311</w:t>
            </w:r>
          </w:p>
        </w:tc>
        <w:tc>
          <w:tcPr>
            <w:tcW w:w="0" w:type="auto"/>
            <w:vAlign w:val="center"/>
          </w:tcPr>
          <w:p w14:paraId="778C62C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0.447</w:t>
            </w:r>
          </w:p>
        </w:tc>
        <w:tc>
          <w:tcPr>
            <w:tcW w:w="0" w:type="auto"/>
            <w:vAlign w:val="center"/>
          </w:tcPr>
          <w:p w14:paraId="5FB5D17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0.311</w:t>
            </w:r>
          </w:p>
        </w:tc>
      </w:tr>
      <w:tr w:rsidR="00DD26EF" w:rsidRPr="002F0C16" w14:paraId="665B333B" w14:textId="77777777" w:rsidTr="00943810">
        <w:trPr>
          <w:trHeight w:val="268"/>
          <w:jc w:val="center"/>
        </w:trPr>
        <w:tc>
          <w:tcPr>
            <w:tcW w:w="0" w:type="auto"/>
            <w:vAlign w:val="center"/>
          </w:tcPr>
          <w:p w14:paraId="58DA6F8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CNAE-9</w:t>
            </w:r>
          </w:p>
        </w:tc>
        <w:tc>
          <w:tcPr>
            <w:tcW w:w="0" w:type="auto"/>
            <w:vAlign w:val="center"/>
          </w:tcPr>
          <w:p w14:paraId="4EF6325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0.752</w:t>
            </w:r>
          </w:p>
        </w:tc>
        <w:tc>
          <w:tcPr>
            <w:tcW w:w="0" w:type="auto"/>
            <w:vAlign w:val="center"/>
          </w:tcPr>
          <w:p w14:paraId="55F5FD5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0.670</w:t>
            </w:r>
          </w:p>
        </w:tc>
        <w:tc>
          <w:tcPr>
            <w:tcW w:w="0" w:type="auto"/>
            <w:vAlign w:val="center"/>
          </w:tcPr>
          <w:p w14:paraId="59049BE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0.779</w:t>
            </w:r>
          </w:p>
        </w:tc>
        <w:tc>
          <w:tcPr>
            <w:tcW w:w="0" w:type="auto"/>
            <w:vAlign w:val="center"/>
          </w:tcPr>
          <w:p w14:paraId="20DD56E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0.777</w:t>
            </w:r>
          </w:p>
        </w:tc>
      </w:tr>
      <w:tr w:rsidR="00DD26EF" w:rsidRPr="002F0C16" w14:paraId="099B8EC8" w14:textId="77777777" w:rsidTr="00943810">
        <w:trPr>
          <w:trHeight w:val="268"/>
          <w:jc w:val="center"/>
        </w:trPr>
        <w:tc>
          <w:tcPr>
            <w:tcW w:w="0" w:type="auto"/>
            <w:vAlign w:val="center"/>
          </w:tcPr>
          <w:p w14:paraId="53C9466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COIL-20</w:t>
            </w:r>
          </w:p>
        </w:tc>
        <w:tc>
          <w:tcPr>
            <w:tcW w:w="0" w:type="auto"/>
            <w:vAlign w:val="center"/>
          </w:tcPr>
          <w:p w14:paraId="6B9FEEA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0.752</w:t>
            </w:r>
          </w:p>
        </w:tc>
        <w:tc>
          <w:tcPr>
            <w:tcW w:w="0" w:type="auto"/>
            <w:vAlign w:val="center"/>
          </w:tcPr>
          <w:p w14:paraId="7193972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0.833</w:t>
            </w:r>
          </w:p>
        </w:tc>
        <w:tc>
          <w:tcPr>
            <w:tcW w:w="0" w:type="auto"/>
            <w:vAlign w:val="center"/>
          </w:tcPr>
          <w:p w14:paraId="461B3B7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0.790</w:t>
            </w:r>
          </w:p>
        </w:tc>
        <w:tc>
          <w:tcPr>
            <w:tcW w:w="0" w:type="auto"/>
            <w:vAlign w:val="center"/>
          </w:tcPr>
          <w:p w14:paraId="1DC42A6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0.790</w:t>
            </w:r>
          </w:p>
        </w:tc>
      </w:tr>
      <w:tr w:rsidR="00DD26EF" w:rsidRPr="002F0C16" w14:paraId="07428907" w14:textId="77777777" w:rsidTr="00943810">
        <w:trPr>
          <w:trHeight w:val="268"/>
          <w:jc w:val="center"/>
        </w:trPr>
        <w:tc>
          <w:tcPr>
            <w:tcW w:w="0" w:type="auto"/>
            <w:vAlign w:val="center"/>
          </w:tcPr>
          <w:p w14:paraId="2FC14E9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Optdigits</w:t>
            </w:r>
          </w:p>
        </w:tc>
        <w:tc>
          <w:tcPr>
            <w:tcW w:w="0" w:type="auto"/>
            <w:vAlign w:val="center"/>
          </w:tcPr>
          <w:p w14:paraId="25F00E8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0.897</w:t>
            </w:r>
          </w:p>
        </w:tc>
        <w:tc>
          <w:tcPr>
            <w:tcW w:w="0" w:type="auto"/>
            <w:vAlign w:val="center"/>
          </w:tcPr>
          <w:p w14:paraId="056B3D6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0.870</w:t>
            </w:r>
          </w:p>
        </w:tc>
        <w:tc>
          <w:tcPr>
            <w:tcW w:w="0" w:type="auto"/>
            <w:vAlign w:val="center"/>
          </w:tcPr>
          <w:p w14:paraId="7E2017E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0.906</w:t>
            </w:r>
          </w:p>
        </w:tc>
        <w:tc>
          <w:tcPr>
            <w:tcW w:w="0" w:type="auto"/>
            <w:vAlign w:val="center"/>
          </w:tcPr>
          <w:p w14:paraId="3042A1B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0.907</w:t>
            </w:r>
          </w:p>
        </w:tc>
      </w:tr>
      <w:tr w:rsidR="00DD26EF" w:rsidRPr="002F0C16" w14:paraId="6497A2F4" w14:textId="77777777" w:rsidTr="00943810">
        <w:trPr>
          <w:trHeight w:val="268"/>
          <w:jc w:val="center"/>
        </w:trPr>
        <w:tc>
          <w:tcPr>
            <w:tcW w:w="0" w:type="auto"/>
            <w:vAlign w:val="center"/>
          </w:tcPr>
          <w:p w14:paraId="1E8F971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MFeat</w:t>
            </w:r>
          </w:p>
        </w:tc>
        <w:tc>
          <w:tcPr>
            <w:tcW w:w="0" w:type="auto"/>
            <w:vAlign w:val="center"/>
          </w:tcPr>
          <w:p w14:paraId="05A3A35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0.948</w:t>
            </w:r>
          </w:p>
        </w:tc>
        <w:tc>
          <w:tcPr>
            <w:tcW w:w="0" w:type="auto"/>
            <w:vAlign w:val="center"/>
          </w:tcPr>
          <w:p w14:paraId="71BD5E7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0.932</w:t>
            </w:r>
          </w:p>
        </w:tc>
        <w:tc>
          <w:tcPr>
            <w:tcW w:w="0" w:type="auto"/>
            <w:vAlign w:val="center"/>
          </w:tcPr>
          <w:p w14:paraId="08DD3D9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0.972</w:t>
            </w:r>
          </w:p>
        </w:tc>
        <w:tc>
          <w:tcPr>
            <w:tcW w:w="0" w:type="auto"/>
            <w:vAlign w:val="center"/>
          </w:tcPr>
          <w:p w14:paraId="2A8FAAC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0.972</w:t>
            </w:r>
          </w:p>
        </w:tc>
      </w:tr>
      <w:tr w:rsidR="00DD26EF" w:rsidRPr="002F0C16" w14:paraId="4BE79688" w14:textId="77777777" w:rsidTr="00943810">
        <w:trPr>
          <w:trHeight w:val="293"/>
          <w:jc w:val="center"/>
        </w:trPr>
        <w:tc>
          <w:tcPr>
            <w:tcW w:w="0" w:type="auto"/>
            <w:vAlign w:val="center"/>
          </w:tcPr>
          <w:p w14:paraId="285364D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Segment.</w:t>
            </w:r>
          </w:p>
        </w:tc>
        <w:tc>
          <w:tcPr>
            <w:tcW w:w="0" w:type="auto"/>
            <w:vAlign w:val="center"/>
          </w:tcPr>
          <w:p w14:paraId="2250BC7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0.489</w:t>
            </w:r>
          </w:p>
        </w:tc>
        <w:tc>
          <w:tcPr>
            <w:tcW w:w="0" w:type="auto"/>
            <w:vAlign w:val="center"/>
          </w:tcPr>
          <w:p w14:paraId="0E5BD13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0.376</w:t>
            </w:r>
          </w:p>
        </w:tc>
        <w:tc>
          <w:tcPr>
            <w:tcW w:w="0" w:type="auto"/>
            <w:vAlign w:val="center"/>
          </w:tcPr>
          <w:p w14:paraId="7376019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0.434</w:t>
            </w:r>
          </w:p>
        </w:tc>
        <w:tc>
          <w:tcPr>
            <w:tcW w:w="0" w:type="auto"/>
            <w:vAlign w:val="center"/>
          </w:tcPr>
          <w:p w14:paraId="1128238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0.474</w:t>
            </w:r>
          </w:p>
        </w:tc>
      </w:tr>
      <w:tr w:rsidR="00DD26EF" w:rsidRPr="002F0C16" w14:paraId="1DD12358" w14:textId="77777777" w:rsidTr="00943810">
        <w:trPr>
          <w:trHeight w:val="268"/>
          <w:jc w:val="center"/>
        </w:trPr>
        <w:tc>
          <w:tcPr>
            <w:tcW w:w="0" w:type="auto"/>
            <w:vAlign w:val="center"/>
          </w:tcPr>
          <w:p w14:paraId="0E86CAD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Satimage</w:t>
            </w:r>
          </w:p>
        </w:tc>
        <w:tc>
          <w:tcPr>
            <w:tcW w:w="0" w:type="auto"/>
            <w:vAlign w:val="center"/>
          </w:tcPr>
          <w:p w14:paraId="6420F92A"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0.528</w:t>
            </w:r>
          </w:p>
        </w:tc>
        <w:tc>
          <w:tcPr>
            <w:tcW w:w="0" w:type="auto"/>
            <w:vAlign w:val="center"/>
          </w:tcPr>
          <w:p w14:paraId="6003B6A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0.553</w:t>
            </w:r>
          </w:p>
        </w:tc>
        <w:tc>
          <w:tcPr>
            <w:tcW w:w="0" w:type="auto"/>
            <w:vAlign w:val="center"/>
          </w:tcPr>
          <w:p w14:paraId="0982B17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0.545</w:t>
            </w:r>
          </w:p>
        </w:tc>
        <w:tc>
          <w:tcPr>
            <w:tcW w:w="0" w:type="auto"/>
            <w:vAlign w:val="center"/>
          </w:tcPr>
          <w:p w14:paraId="75DF97D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0.544</w:t>
            </w:r>
          </w:p>
        </w:tc>
      </w:tr>
      <w:tr w:rsidR="00DD26EF" w:rsidRPr="002F0C16" w14:paraId="1CB7FEEC" w14:textId="77777777" w:rsidTr="00943810">
        <w:trPr>
          <w:trHeight w:val="268"/>
          <w:jc w:val="center"/>
        </w:trPr>
        <w:tc>
          <w:tcPr>
            <w:tcW w:w="0" w:type="auto"/>
            <w:vAlign w:val="center"/>
          </w:tcPr>
          <w:p w14:paraId="7B45B3C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lastRenderedPageBreak/>
              <w:t>ISOLET</w:t>
            </w:r>
          </w:p>
        </w:tc>
        <w:tc>
          <w:tcPr>
            <w:tcW w:w="0" w:type="auto"/>
            <w:vAlign w:val="center"/>
          </w:tcPr>
          <w:p w14:paraId="3C0E6D6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0.541</w:t>
            </w:r>
          </w:p>
        </w:tc>
        <w:tc>
          <w:tcPr>
            <w:tcW w:w="0" w:type="auto"/>
            <w:vAlign w:val="center"/>
          </w:tcPr>
          <w:p w14:paraId="1086C96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0.391</w:t>
            </w:r>
          </w:p>
        </w:tc>
        <w:tc>
          <w:tcPr>
            <w:tcW w:w="0" w:type="auto"/>
            <w:vAlign w:val="center"/>
          </w:tcPr>
          <w:p w14:paraId="1DEA345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0.614</w:t>
            </w:r>
          </w:p>
        </w:tc>
        <w:tc>
          <w:tcPr>
            <w:tcW w:w="0" w:type="auto"/>
            <w:vAlign w:val="center"/>
          </w:tcPr>
          <w:p w14:paraId="3CE79E7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0.626</w:t>
            </w:r>
          </w:p>
        </w:tc>
      </w:tr>
      <w:tr w:rsidR="00DD26EF" w:rsidRPr="002F0C16" w14:paraId="0D275911" w14:textId="77777777" w:rsidTr="00943810">
        <w:trPr>
          <w:trHeight w:val="268"/>
          <w:jc w:val="center"/>
        </w:trPr>
        <w:tc>
          <w:tcPr>
            <w:tcW w:w="0" w:type="auto"/>
            <w:vAlign w:val="center"/>
          </w:tcPr>
          <w:p w14:paraId="59BB719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USPS</w:t>
            </w:r>
          </w:p>
        </w:tc>
        <w:tc>
          <w:tcPr>
            <w:tcW w:w="0" w:type="auto"/>
            <w:vAlign w:val="center"/>
          </w:tcPr>
          <w:p w14:paraId="070156C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0.909</w:t>
            </w:r>
          </w:p>
        </w:tc>
        <w:tc>
          <w:tcPr>
            <w:tcW w:w="0" w:type="auto"/>
            <w:vAlign w:val="center"/>
          </w:tcPr>
          <w:p w14:paraId="596A7DC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0.702</w:t>
            </w:r>
          </w:p>
        </w:tc>
        <w:tc>
          <w:tcPr>
            <w:tcW w:w="0" w:type="auto"/>
            <w:vAlign w:val="center"/>
          </w:tcPr>
          <w:p w14:paraId="6568670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0.937</w:t>
            </w:r>
          </w:p>
        </w:tc>
        <w:tc>
          <w:tcPr>
            <w:tcW w:w="0" w:type="auto"/>
            <w:vAlign w:val="center"/>
          </w:tcPr>
          <w:p w14:paraId="71455DA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0.920</w:t>
            </w:r>
          </w:p>
        </w:tc>
      </w:tr>
      <w:tr w:rsidR="00DD26EF" w:rsidRPr="002F0C16" w14:paraId="00DACF8B" w14:textId="77777777" w:rsidTr="00943810">
        <w:trPr>
          <w:trHeight w:val="268"/>
          <w:jc w:val="center"/>
        </w:trPr>
        <w:tc>
          <w:tcPr>
            <w:tcW w:w="0" w:type="auto"/>
            <w:vAlign w:val="center"/>
          </w:tcPr>
          <w:p w14:paraId="3990A30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PenDigits</w:t>
            </w:r>
          </w:p>
        </w:tc>
        <w:tc>
          <w:tcPr>
            <w:tcW w:w="0" w:type="auto"/>
            <w:vAlign w:val="center"/>
          </w:tcPr>
          <w:p w14:paraId="7CCB838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0.735</w:t>
            </w:r>
          </w:p>
        </w:tc>
        <w:tc>
          <w:tcPr>
            <w:tcW w:w="0" w:type="auto"/>
            <w:vAlign w:val="center"/>
          </w:tcPr>
          <w:p w14:paraId="2680FA0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0.586</w:t>
            </w:r>
          </w:p>
        </w:tc>
        <w:tc>
          <w:tcPr>
            <w:tcW w:w="0" w:type="auto"/>
            <w:vAlign w:val="center"/>
          </w:tcPr>
          <w:p w14:paraId="3D03C1D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0.808</w:t>
            </w:r>
          </w:p>
        </w:tc>
        <w:tc>
          <w:tcPr>
            <w:tcW w:w="0" w:type="auto"/>
            <w:vAlign w:val="center"/>
          </w:tcPr>
          <w:p w14:paraId="543142C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0.798</w:t>
            </w:r>
          </w:p>
        </w:tc>
      </w:tr>
      <w:tr w:rsidR="00DD26EF" w:rsidRPr="002F0C16" w14:paraId="2062163A" w14:textId="77777777" w:rsidTr="00943810">
        <w:trPr>
          <w:trHeight w:val="268"/>
          <w:jc w:val="center"/>
        </w:trPr>
        <w:tc>
          <w:tcPr>
            <w:tcW w:w="0" w:type="auto"/>
            <w:vAlign w:val="center"/>
          </w:tcPr>
          <w:p w14:paraId="6558AA6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Mean</w:t>
            </w:r>
          </w:p>
        </w:tc>
        <w:tc>
          <w:tcPr>
            <w:tcW w:w="0" w:type="auto"/>
            <w:vAlign w:val="center"/>
          </w:tcPr>
          <w:p w14:paraId="158E70B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0.675</w:t>
            </w:r>
          </w:p>
        </w:tc>
        <w:tc>
          <w:tcPr>
            <w:tcW w:w="0" w:type="auto"/>
            <w:vAlign w:val="center"/>
          </w:tcPr>
          <w:p w14:paraId="1486D10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0.623</w:t>
            </w:r>
          </w:p>
        </w:tc>
        <w:tc>
          <w:tcPr>
            <w:tcW w:w="0" w:type="auto"/>
            <w:vAlign w:val="center"/>
          </w:tcPr>
          <w:p w14:paraId="130CF9D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0.708</w:t>
            </w:r>
          </w:p>
        </w:tc>
        <w:tc>
          <w:tcPr>
            <w:tcW w:w="0" w:type="auto"/>
            <w:vAlign w:val="center"/>
          </w:tcPr>
          <w:p w14:paraId="73DA7FB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0.699</w:t>
            </w:r>
          </w:p>
        </w:tc>
      </w:tr>
      <w:tr w:rsidR="00DD26EF" w:rsidRPr="002F0C16" w14:paraId="411CAC41" w14:textId="77777777" w:rsidTr="00943810">
        <w:trPr>
          <w:trHeight w:val="243"/>
          <w:jc w:val="center"/>
        </w:trPr>
        <w:tc>
          <w:tcPr>
            <w:tcW w:w="0" w:type="auto"/>
            <w:vAlign w:val="center"/>
          </w:tcPr>
          <w:p w14:paraId="6DFB700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Wins</w:t>
            </w:r>
          </w:p>
        </w:tc>
        <w:tc>
          <w:tcPr>
            <w:tcW w:w="0" w:type="auto"/>
            <w:vAlign w:val="center"/>
          </w:tcPr>
          <w:p w14:paraId="6205CF4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3/12</w:t>
            </w:r>
          </w:p>
        </w:tc>
        <w:tc>
          <w:tcPr>
            <w:tcW w:w="0" w:type="auto"/>
            <w:vAlign w:val="center"/>
          </w:tcPr>
          <w:p w14:paraId="13ECBD4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2/12</w:t>
            </w:r>
          </w:p>
        </w:tc>
        <w:tc>
          <w:tcPr>
            <w:tcW w:w="0" w:type="auto"/>
            <w:vAlign w:val="center"/>
          </w:tcPr>
          <w:p w14:paraId="7C25AC9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5/12</w:t>
            </w:r>
          </w:p>
        </w:tc>
        <w:tc>
          <w:tcPr>
            <w:tcW w:w="0" w:type="auto"/>
            <w:vAlign w:val="center"/>
          </w:tcPr>
          <w:p w14:paraId="4C5A593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3/12</w:t>
            </w:r>
          </w:p>
        </w:tc>
      </w:tr>
    </w:tbl>
    <w:p w14:paraId="04091255" w14:textId="77777777" w:rsidR="00572D0C" w:rsidRPr="002F0C16" w:rsidRDefault="00572D0C" w:rsidP="0038605B">
      <w:pPr>
        <w:bidi w:val="0"/>
        <w:spacing w:after="0" w:line="240" w:lineRule="auto"/>
        <w:ind w:firstLine="720"/>
        <w:jc w:val="both"/>
        <w:rPr>
          <w:rFonts w:asciiTheme="majorBidi" w:hAnsiTheme="majorBidi" w:cstheme="majorBidi"/>
          <w:sz w:val="28"/>
          <w:szCs w:val="28"/>
        </w:rPr>
      </w:pPr>
      <w:r w:rsidRPr="002F0C16">
        <w:rPr>
          <w:rFonts w:asciiTheme="majorBidi" w:eastAsia="Cambria" w:hAnsiTheme="majorBidi" w:cstheme="majorBidi"/>
          <w:sz w:val="24"/>
          <w:szCs w:val="28"/>
        </w:rPr>
        <w:t>External indices say nothing about how well each method recovers the number of clusters, which is the second axis along which DEAC must be judged. Table 11 reports predicted cluster counts against the ground-truth C. DEAC attains the lowest mean absolute error and the highest exact-match rate, so the QualityGate inherits the cluster-count fidelity of whichever engine was selected on each dataset. The next question is whether these per-dataset gains are statistically meaningful.</w:t>
      </w:r>
    </w:p>
    <w:p w14:paraId="6B10FCC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Table 11. Predicted cluster counts versus true cluster count C for 12 datasets. Smaller absolute deviations from C are better. DEAC denotes the deployable label-free gate.</w:t>
      </w:r>
    </w:p>
    <w:tbl>
      <w:tblPr>
        <w:tblW w:w="6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63"/>
        <w:gridCol w:w="733"/>
        <w:gridCol w:w="1074"/>
        <w:gridCol w:w="1200"/>
        <w:gridCol w:w="1378"/>
        <w:gridCol w:w="909"/>
      </w:tblGrid>
      <w:tr w:rsidR="00DD26EF" w:rsidRPr="002F0C16" w14:paraId="12D8EF3A" w14:textId="77777777" w:rsidTr="00943810">
        <w:trPr>
          <w:trHeight w:val="400"/>
          <w:tblHeader/>
          <w:jc w:val="center"/>
        </w:trPr>
        <w:tc>
          <w:tcPr>
            <w:tcW w:w="0" w:type="auto"/>
            <w:shd w:val="clear" w:color="auto" w:fill="BDD6EE" w:themeFill="accent1" w:themeFillTint="66"/>
            <w:vAlign w:val="center"/>
          </w:tcPr>
          <w:p w14:paraId="05BD4299"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Dataset</w:t>
            </w:r>
          </w:p>
        </w:tc>
        <w:tc>
          <w:tcPr>
            <w:tcW w:w="0" w:type="auto"/>
            <w:shd w:val="clear" w:color="auto" w:fill="BDD6EE" w:themeFill="accent1" w:themeFillTint="66"/>
            <w:vAlign w:val="center"/>
          </w:tcPr>
          <w:p w14:paraId="20ED8AA5" w14:textId="77777777" w:rsidR="00A003C3" w:rsidRDefault="00000000">
            <w:r>
              <w:rPr>
                <w:color w:val="06339F"/>
                <w:sz w:val="15"/>
                <w:highlight w:val="yellow"/>
              </w:rPr>
              <w:t>True C</w:t>
            </w:r>
          </w:p>
        </w:tc>
        <w:tc>
          <w:tcPr>
            <w:tcW w:w="0" w:type="auto"/>
            <w:shd w:val="clear" w:color="auto" w:fill="BDD6EE" w:themeFill="accent1" w:themeFillTint="66"/>
            <w:vAlign w:val="center"/>
          </w:tcPr>
          <w:p w14:paraId="37A9FD9C"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Baseline</w:t>
            </w:r>
          </w:p>
        </w:tc>
        <w:tc>
          <w:tcPr>
            <w:tcW w:w="0" w:type="auto"/>
            <w:shd w:val="clear" w:color="auto" w:fill="BDD6EE" w:themeFill="accent1" w:themeFillTint="66"/>
            <w:vAlign w:val="center"/>
          </w:tcPr>
          <w:p w14:paraId="0F730F95"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AMR-DE</w:t>
            </w:r>
          </w:p>
        </w:tc>
        <w:tc>
          <w:tcPr>
            <w:tcW w:w="0" w:type="auto"/>
            <w:shd w:val="clear" w:color="auto" w:fill="BDD6EE" w:themeFill="accent1" w:themeFillTint="66"/>
            <w:vAlign w:val="center"/>
          </w:tcPr>
          <w:p w14:paraId="4C298CA9"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EMR-CGC</w:t>
            </w:r>
          </w:p>
        </w:tc>
        <w:tc>
          <w:tcPr>
            <w:tcW w:w="0" w:type="auto"/>
            <w:shd w:val="clear" w:color="auto" w:fill="BDD6EE" w:themeFill="accent1" w:themeFillTint="66"/>
            <w:vAlign w:val="center"/>
          </w:tcPr>
          <w:p w14:paraId="71061EC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highlight w:val="yellow"/>
              </w:rPr>
              <w:t>DEAC</w:t>
            </w:r>
          </w:p>
        </w:tc>
      </w:tr>
      <w:tr w:rsidR="00DD26EF" w:rsidRPr="002F0C16" w14:paraId="732C191C" w14:textId="77777777" w:rsidTr="00943810">
        <w:trPr>
          <w:trHeight w:val="258"/>
          <w:jc w:val="center"/>
        </w:trPr>
        <w:tc>
          <w:tcPr>
            <w:tcW w:w="0" w:type="auto"/>
            <w:vAlign w:val="center"/>
          </w:tcPr>
          <w:p w14:paraId="275E39A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Wine</w:t>
            </w:r>
          </w:p>
        </w:tc>
        <w:tc>
          <w:tcPr>
            <w:tcW w:w="0" w:type="auto"/>
            <w:vAlign w:val="center"/>
          </w:tcPr>
          <w:p w14:paraId="64D643E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3</w:t>
            </w:r>
          </w:p>
        </w:tc>
        <w:tc>
          <w:tcPr>
            <w:tcW w:w="0" w:type="auto"/>
            <w:vAlign w:val="center"/>
          </w:tcPr>
          <w:p w14:paraId="0AF81AB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3</w:t>
            </w:r>
          </w:p>
        </w:tc>
        <w:tc>
          <w:tcPr>
            <w:tcW w:w="0" w:type="auto"/>
            <w:vAlign w:val="center"/>
          </w:tcPr>
          <w:p w14:paraId="6B26770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4</w:t>
            </w:r>
          </w:p>
        </w:tc>
        <w:tc>
          <w:tcPr>
            <w:tcW w:w="0" w:type="auto"/>
            <w:vAlign w:val="center"/>
          </w:tcPr>
          <w:p w14:paraId="3DB08A5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3</w:t>
            </w:r>
          </w:p>
        </w:tc>
        <w:tc>
          <w:tcPr>
            <w:tcW w:w="0" w:type="auto"/>
            <w:vAlign w:val="center"/>
          </w:tcPr>
          <w:p w14:paraId="38B7831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3</w:t>
            </w:r>
          </w:p>
        </w:tc>
      </w:tr>
      <w:tr w:rsidR="00DD26EF" w:rsidRPr="002F0C16" w14:paraId="4C0FD200" w14:textId="77777777" w:rsidTr="00943810">
        <w:trPr>
          <w:trHeight w:val="258"/>
          <w:jc w:val="center"/>
        </w:trPr>
        <w:tc>
          <w:tcPr>
            <w:tcW w:w="0" w:type="auto"/>
            <w:vAlign w:val="center"/>
          </w:tcPr>
          <w:p w14:paraId="7DCC43A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Glass</w:t>
            </w:r>
          </w:p>
        </w:tc>
        <w:tc>
          <w:tcPr>
            <w:tcW w:w="0" w:type="auto"/>
            <w:vAlign w:val="center"/>
          </w:tcPr>
          <w:p w14:paraId="204B461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6</w:t>
            </w:r>
          </w:p>
        </w:tc>
        <w:tc>
          <w:tcPr>
            <w:tcW w:w="0" w:type="auto"/>
            <w:vAlign w:val="center"/>
          </w:tcPr>
          <w:p w14:paraId="02CCA8A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5</w:t>
            </w:r>
          </w:p>
        </w:tc>
        <w:tc>
          <w:tcPr>
            <w:tcW w:w="0" w:type="auto"/>
            <w:vAlign w:val="center"/>
          </w:tcPr>
          <w:p w14:paraId="006F401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5</w:t>
            </w:r>
          </w:p>
        </w:tc>
        <w:tc>
          <w:tcPr>
            <w:tcW w:w="0" w:type="auto"/>
            <w:vAlign w:val="center"/>
          </w:tcPr>
          <w:p w14:paraId="46FADDB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6</w:t>
            </w:r>
          </w:p>
        </w:tc>
        <w:tc>
          <w:tcPr>
            <w:tcW w:w="0" w:type="auto"/>
            <w:vAlign w:val="center"/>
          </w:tcPr>
          <w:p w14:paraId="2118B62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6</w:t>
            </w:r>
          </w:p>
        </w:tc>
      </w:tr>
      <w:tr w:rsidR="00DD26EF" w:rsidRPr="002F0C16" w14:paraId="27869AA8" w14:textId="77777777" w:rsidTr="00943810">
        <w:trPr>
          <w:trHeight w:val="258"/>
          <w:jc w:val="center"/>
        </w:trPr>
        <w:tc>
          <w:tcPr>
            <w:tcW w:w="0" w:type="auto"/>
            <w:vAlign w:val="center"/>
          </w:tcPr>
          <w:p w14:paraId="15F824D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Olivetti</w:t>
            </w:r>
          </w:p>
        </w:tc>
        <w:tc>
          <w:tcPr>
            <w:tcW w:w="0" w:type="auto"/>
            <w:vAlign w:val="center"/>
          </w:tcPr>
          <w:p w14:paraId="6BA91F1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40</w:t>
            </w:r>
          </w:p>
        </w:tc>
        <w:tc>
          <w:tcPr>
            <w:tcW w:w="0" w:type="auto"/>
            <w:vAlign w:val="center"/>
          </w:tcPr>
          <w:p w14:paraId="521ACC4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33</w:t>
            </w:r>
          </w:p>
        </w:tc>
        <w:tc>
          <w:tcPr>
            <w:tcW w:w="0" w:type="auto"/>
            <w:vAlign w:val="center"/>
          </w:tcPr>
          <w:p w14:paraId="691AF99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35</w:t>
            </w:r>
          </w:p>
        </w:tc>
        <w:tc>
          <w:tcPr>
            <w:tcW w:w="0" w:type="auto"/>
            <w:vAlign w:val="center"/>
          </w:tcPr>
          <w:p w14:paraId="4AE5C1C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38</w:t>
            </w:r>
          </w:p>
        </w:tc>
        <w:tc>
          <w:tcPr>
            <w:tcW w:w="0" w:type="auto"/>
            <w:vAlign w:val="center"/>
          </w:tcPr>
          <w:p w14:paraId="6B47409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38</w:t>
            </w:r>
          </w:p>
        </w:tc>
      </w:tr>
      <w:tr w:rsidR="00DD26EF" w:rsidRPr="002F0C16" w14:paraId="2ACFFDD9" w14:textId="77777777" w:rsidTr="00943810">
        <w:trPr>
          <w:trHeight w:val="258"/>
          <w:jc w:val="center"/>
        </w:trPr>
        <w:tc>
          <w:tcPr>
            <w:tcW w:w="0" w:type="auto"/>
            <w:vAlign w:val="center"/>
          </w:tcPr>
          <w:p w14:paraId="71E7EDC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CNAE-9</w:t>
            </w:r>
          </w:p>
        </w:tc>
        <w:tc>
          <w:tcPr>
            <w:tcW w:w="0" w:type="auto"/>
            <w:vAlign w:val="center"/>
          </w:tcPr>
          <w:p w14:paraId="6999E7D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9</w:t>
            </w:r>
          </w:p>
        </w:tc>
        <w:tc>
          <w:tcPr>
            <w:tcW w:w="0" w:type="auto"/>
            <w:vAlign w:val="center"/>
          </w:tcPr>
          <w:p w14:paraId="505F5F4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8</w:t>
            </w:r>
          </w:p>
        </w:tc>
        <w:tc>
          <w:tcPr>
            <w:tcW w:w="0" w:type="auto"/>
            <w:vAlign w:val="center"/>
          </w:tcPr>
          <w:p w14:paraId="75D7B1A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9</w:t>
            </w:r>
          </w:p>
        </w:tc>
        <w:tc>
          <w:tcPr>
            <w:tcW w:w="0" w:type="auto"/>
            <w:vAlign w:val="center"/>
          </w:tcPr>
          <w:p w14:paraId="6EC886E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9</w:t>
            </w:r>
          </w:p>
        </w:tc>
        <w:tc>
          <w:tcPr>
            <w:tcW w:w="0" w:type="auto"/>
            <w:vAlign w:val="center"/>
          </w:tcPr>
          <w:p w14:paraId="1DED11C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9</w:t>
            </w:r>
          </w:p>
        </w:tc>
      </w:tr>
      <w:tr w:rsidR="00DD26EF" w:rsidRPr="002F0C16" w14:paraId="1E45E169" w14:textId="77777777" w:rsidTr="00943810">
        <w:trPr>
          <w:trHeight w:val="258"/>
          <w:jc w:val="center"/>
        </w:trPr>
        <w:tc>
          <w:tcPr>
            <w:tcW w:w="0" w:type="auto"/>
            <w:vAlign w:val="center"/>
          </w:tcPr>
          <w:p w14:paraId="084A3FA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COIL-20</w:t>
            </w:r>
          </w:p>
        </w:tc>
        <w:tc>
          <w:tcPr>
            <w:tcW w:w="0" w:type="auto"/>
            <w:vAlign w:val="center"/>
          </w:tcPr>
          <w:p w14:paraId="2378D0F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20</w:t>
            </w:r>
          </w:p>
        </w:tc>
        <w:tc>
          <w:tcPr>
            <w:tcW w:w="0" w:type="auto"/>
            <w:vAlign w:val="center"/>
          </w:tcPr>
          <w:p w14:paraId="6CF68C9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18</w:t>
            </w:r>
          </w:p>
        </w:tc>
        <w:tc>
          <w:tcPr>
            <w:tcW w:w="0" w:type="auto"/>
            <w:vAlign w:val="center"/>
          </w:tcPr>
          <w:p w14:paraId="497D7C4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20</w:t>
            </w:r>
          </w:p>
        </w:tc>
        <w:tc>
          <w:tcPr>
            <w:tcW w:w="0" w:type="auto"/>
            <w:vAlign w:val="center"/>
          </w:tcPr>
          <w:p w14:paraId="6E1501B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19</w:t>
            </w:r>
          </w:p>
        </w:tc>
        <w:tc>
          <w:tcPr>
            <w:tcW w:w="0" w:type="auto"/>
            <w:vAlign w:val="center"/>
          </w:tcPr>
          <w:p w14:paraId="36EF881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20</w:t>
            </w:r>
          </w:p>
        </w:tc>
      </w:tr>
      <w:tr w:rsidR="00DD26EF" w:rsidRPr="002F0C16" w14:paraId="5CF6A9C0" w14:textId="77777777" w:rsidTr="00943810">
        <w:trPr>
          <w:trHeight w:val="258"/>
          <w:jc w:val="center"/>
        </w:trPr>
        <w:tc>
          <w:tcPr>
            <w:tcW w:w="0" w:type="auto"/>
            <w:vAlign w:val="center"/>
          </w:tcPr>
          <w:p w14:paraId="79E52BF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Optdigits</w:t>
            </w:r>
          </w:p>
        </w:tc>
        <w:tc>
          <w:tcPr>
            <w:tcW w:w="0" w:type="auto"/>
            <w:vAlign w:val="center"/>
          </w:tcPr>
          <w:p w14:paraId="67D3C29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10</w:t>
            </w:r>
          </w:p>
        </w:tc>
        <w:tc>
          <w:tcPr>
            <w:tcW w:w="0" w:type="auto"/>
            <w:vAlign w:val="center"/>
          </w:tcPr>
          <w:p w14:paraId="41DD3FC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5FE460C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11</w:t>
            </w:r>
          </w:p>
        </w:tc>
        <w:tc>
          <w:tcPr>
            <w:tcW w:w="0" w:type="auto"/>
            <w:vAlign w:val="center"/>
          </w:tcPr>
          <w:p w14:paraId="57608D1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2E10FE4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r>
      <w:tr w:rsidR="00DD26EF" w:rsidRPr="002F0C16" w14:paraId="2CE7E65A" w14:textId="77777777" w:rsidTr="00943810">
        <w:trPr>
          <w:trHeight w:val="258"/>
          <w:jc w:val="center"/>
        </w:trPr>
        <w:tc>
          <w:tcPr>
            <w:tcW w:w="0" w:type="auto"/>
            <w:vAlign w:val="center"/>
          </w:tcPr>
          <w:p w14:paraId="7DDB160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MFeat</w:t>
            </w:r>
          </w:p>
        </w:tc>
        <w:tc>
          <w:tcPr>
            <w:tcW w:w="0" w:type="auto"/>
            <w:vAlign w:val="center"/>
          </w:tcPr>
          <w:p w14:paraId="58E9A86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10</w:t>
            </w:r>
          </w:p>
        </w:tc>
        <w:tc>
          <w:tcPr>
            <w:tcW w:w="0" w:type="auto"/>
            <w:vAlign w:val="center"/>
          </w:tcPr>
          <w:p w14:paraId="16EE030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43F729A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7C063DD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167F4E3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r>
      <w:tr w:rsidR="00DD26EF" w:rsidRPr="002F0C16" w14:paraId="2F2FB8AA" w14:textId="77777777" w:rsidTr="00943810">
        <w:trPr>
          <w:trHeight w:val="258"/>
          <w:jc w:val="center"/>
        </w:trPr>
        <w:tc>
          <w:tcPr>
            <w:tcW w:w="0" w:type="auto"/>
            <w:vAlign w:val="center"/>
          </w:tcPr>
          <w:p w14:paraId="577CCCC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Segment.</w:t>
            </w:r>
          </w:p>
        </w:tc>
        <w:tc>
          <w:tcPr>
            <w:tcW w:w="0" w:type="auto"/>
            <w:vAlign w:val="center"/>
          </w:tcPr>
          <w:p w14:paraId="69C8F66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7</w:t>
            </w:r>
          </w:p>
        </w:tc>
        <w:tc>
          <w:tcPr>
            <w:tcW w:w="0" w:type="auto"/>
            <w:vAlign w:val="center"/>
          </w:tcPr>
          <w:p w14:paraId="5DA3021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7</w:t>
            </w:r>
          </w:p>
        </w:tc>
        <w:tc>
          <w:tcPr>
            <w:tcW w:w="0" w:type="auto"/>
            <w:vAlign w:val="center"/>
          </w:tcPr>
          <w:p w14:paraId="51946A0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11</w:t>
            </w:r>
          </w:p>
        </w:tc>
        <w:tc>
          <w:tcPr>
            <w:tcW w:w="0" w:type="auto"/>
            <w:vAlign w:val="center"/>
          </w:tcPr>
          <w:p w14:paraId="45B3519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7</w:t>
            </w:r>
          </w:p>
        </w:tc>
        <w:tc>
          <w:tcPr>
            <w:tcW w:w="0" w:type="auto"/>
            <w:vAlign w:val="center"/>
          </w:tcPr>
          <w:p w14:paraId="0B4D4A8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7</w:t>
            </w:r>
          </w:p>
        </w:tc>
      </w:tr>
      <w:tr w:rsidR="00DD26EF" w:rsidRPr="002F0C16" w14:paraId="37166787" w14:textId="77777777" w:rsidTr="00943810">
        <w:trPr>
          <w:trHeight w:val="258"/>
          <w:jc w:val="center"/>
        </w:trPr>
        <w:tc>
          <w:tcPr>
            <w:tcW w:w="0" w:type="auto"/>
            <w:vAlign w:val="center"/>
          </w:tcPr>
          <w:p w14:paraId="54CC130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Satimage</w:t>
            </w:r>
          </w:p>
        </w:tc>
        <w:tc>
          <w:tcPr>
            <w:tcW w:w="0" w:type="auto"/>
            <w:vAlign w:val="center"/>
          </w:tcPr>
          <w:p w14:paraId="340288A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6</w:t>
            </w:r>
          </w:p>
        </w:tc>
        <w:tc>
          <w:tcPr>
            <w:tcW w:w="0" w:type="auto"/>
            <w:vAlign w:val="center"/>
          </w:tcPr>
          <w:p w14:paraId="604210D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7</w:t>
            </w:r>
          </w:p>
        </w:tc>
        <w:tc>
          <w:tcPr>
            <w:tcW w:w="0" w:type="auto"/>
            <w:vAlign w:val="center"/>
          </w:tcPr>
          <w:p w14:paraId="618DDB1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9</w:t>
            </w:r>
          </w:p>
        </w:tc>
        <w:tc>
          <w:tcPr>
            <w:tcW w:w="0" w:type="auto"/>
            <w:vAlign w:val="center"/>
          </w:tcPr>
          <w:p w14:paraId="1A1A849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6</w:t>
            </w:r>
          </w:p>
        </w:tc>
        <w:tc>
          <w:tcPr>
            <w:tcW w:w="0" w:type="auto"/>
            <w:vAlign w:val="center"/>
          </w:tcPr>
          <w:p w14:paraId="065CF45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6</w:t>
            </w:r>
          </w:p>
        </w:tc>
      </w:tr>
      <w:tr w:rsidR="00DD26EF" w:rsidRPr="002F0C16" w14:paraId="71278A2B" w14:textId="77777777" w:rsidTr="00943810">
        <w:trPr>
          <w:trHeight w:val="258"/>
          <w:jc w:val="center"/>
        </w:trPr>
        <w:tc>
          <w:tcPr>
            <w:tcW w:w="0" w:type="auto"/>
            <w:vAlign w:val="center"/>
          </w:tcPr>
          <w:p w14:paraId="718E692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ISOLET</w:t>
            </w:r>
          </w:p>
        </w:tc>
        <w:tc>
          <w:tcPr>
            <w:tcW w:w="0" w:type="auto"/>
            <w:vAlign w:val="center"/>
          </w:tcPr>
          <w:p w14:paraId="7F65D9F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26</w:t>
            </w:r>
          </w:p>
        </w:tc>
        <w:tc>
          <w:tcPr>
            <w:tcW w:w="0" w:type="auto"/>
            <w:vAlign w:val="center"/>
          </w:tcPr>
          <w:p w14:paraId="01677A8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24</w:t>
            </w:r>
          </w:p>
        </w:tc>
        <w:tc>
          <w:tcPr>
            <w:tcW w:w="0" w:type="auto"/>
            <w:vAlign w:val="center"/>
          </w:tcPr>
          <w:p w14:paraId="79D43D8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25</w:t>
            </w:r>
          </w:p>
        </w:tc>
        <w:tc>
          <w:tcPr>
            <w:tcW w:w="0" w:type="auto"/>
            <w:vAlign w:val="center"/>
          </w:tcPr>
          <w:p w14:paraId="5E49052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25</w:t>
            </w:r>
          </w:p>
        </w:tc>
        <w:tc>
          <w:tcPr>
            <w:tcW w:w="0" w:type="auto"/>
            <w:vAlign w:val="center"/>
          </w:tcPr>
          <w:p w14:paraId="3257E63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25</w:t>
            </w:r>
          </w:p>
        </w:tc>
      </w:tr>
      <w:tr w:rsidR="00DD26EF" w:rsidRPr="002F0C16" w14:paraId="002A97FE" w14:textId="77777777" w:rsidTr="00943810">
        <w:trPr>
          <w:trHeight w:val="258"/>
          <w:jc w:val="center"/>
        </w:trPr>
        <w:tc>
          <w:tcPr>
            <w:tcW w:w="0" w:type="auto"/>
            <w:vAlign w:val="center"/>
          </w:tcPr>
          <w:p w14:paraId="14EC8AA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USPS</w:t>
            </w:r>
          </w:p>
        </w:tc>
        <w:tc>
          <w:tcPr>
            <w:tcW w:w="0" w:type="auto"/>
            <w:vAlign w:val="center"/>
          </w:tcPr>
          <w:p w14:paraId="5191272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10</w:t>
            </w:r>
          </w:p>
        </w:tc>
        <w:tc>
          <w:tcPr>
            <w:tcW w:w="0" w:type="auto"/>
            <w:vAlign w:val="center"/>
          </w:tcPr>
          <w:p w14:paraId="4898CDC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291A27E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13</w:t>
            </w:r>
          </w:p>
        </w:tc>
        <w:tc>
          <w:tcPr>
            <w:tcW w:w="0" w:type="auto"/>
            <w:vAlign w:val="center"/>
          </w:tcPr>
          <w:p w14:paraId="6B78902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0B3EB82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r>
      <w:tr w:rsidR="00DD26EF" w:rsidRPr="002F0C16" w14:paraId="0F93AE2A" w14:textId="77777777" w:rsidTr="00943810">
        <w:trPr>
          <w:trHeight w:val="282"/>
          <w:jc w:val="center"/>
        </w:trPr>
        <w:tc>
          <w:tcPr>
            <w:tcW w:w="0" w:type="auto"/>
            <w:vAlign w:val="center"/>
          </w:tcPr>
          <w:p w14:paraId="7D15A21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PenDigits</w:t>
            </w:r>
          </w:p>
        </w:tc>
        <w:tc>
          <w:tcPr>
            <w:tcW w:w="0" w:type="auto"/>
            <w:vAlign w:val="center"/>
          </w:tcPr>
          <w:p w14:paraId="41F9579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10</w:t>
            </w:r>
          </w:p>
        </w:tc>
        <w:tc>
          <w:tcPr>
            <w:tcW w:w="0" w:type="auto"/>
            <w:vAlign w:val="center"/>
          </w:tcPr>
          <w:p w14:paraId="15A29D2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11</w:t>
            </w:r>
          </w:p>
        </w:tc>
        <w:tc>
          <w:tcPr>
            <w:tcW w:w="0" w:type="auto"/>
            <w:vAlign w:val="center"/>
          </w:tcPr>
          <w:p w14:paraId="1A74358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13</w:t>
            </w:r>
          </w:p>
        </w:tc>
        <w:tc>
          <w:tcPr>
            <w:tcW w:w="0" w:type="auto"/>
            <w:vAlign w:val="center"/>
          </w:tcPr>
          <w:p w14:paraId="7735D9F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c>
          <w:tcPr>
            <w:tcW w:w="0" w:type="auto"/>
            <w:vAlign w:val="center"/>
          </w:tcPr>
          <w:p w14:paraId="67F726A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w:t>
            </w:r>
          </w:p>
        </w:tc>
      </w:tr>
      <w:tr w:rsidR="00DD26EF" w:rsidRPr="002F0C16" w14:paraId="64C51970" w14:textId="77777777" w:rsidTr="00943810">
        <w:trPr>
          <w:trHeight w:val="258"/>
          <w:jc w:val="center"/>
        </w:trPr>
        <w:tc>
          <w:tcPr>
            <w:tcW w:w="0" w:type="auto"/>
            <w:vAlign w:val="center"/>
          </w:tcPr>
          <w:p w14:paraId="2F8D49A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MAE</w:t>
            </w:r>
          </w:p>
        </w:tc>
        <w:tc>
          <w:tcPr>
            <w:tcW w:w="0" w:type="auto"/>
            <w:vAlign w:val="center"/>
          </w:tcPr>
          <w:p w14:paraId="5A4EDDE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w:t>
            </w:r>
          </w:p>
        </w:tc>
        <w:tc>
          <w:tcPr>
            <w:tcW w:w="0" w:type="auto"/>
            <w:vAlign w:val="center"/>
          </w:tcPr>
          <w:p w14:paraId="1EA327F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1.25</w:t>
            </w:r>
          </w:p>
        </w:tc>
        <w:tc>
          <w:tcPr>
            <w:tcW w:w="0" w:type="auto"/>
            <w:vAlign w:val="center"/>
          </w:tcPr>
          <w:p w14:paraId="74418BD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1.83</w:t>
            </w:r>
          </w:p>
        </w:tc>
        <w:tc>
          <w:tcPr>
            <w:tcW w:w="0" w:type="auto"/>
            <w:vAlign w:val="center"/>
          </w:tcPr>
          <w:p w14:paraId="119EB82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0.33</w:t>
            </w:r>
          </w:p>
        </w:tc>
        <w:tc>
          <w:tcPr>
            <w:tcW w:w="0" w:type="auto"/>
            <w:vAlign w:val="center"/>
          </w:tcPr>
          <w:p w14:paraId="110AC21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0.25</w:t>
            </w:r>
          </w:p>
        </w:tc>
      </w:tr>
      <w:tr w:rsidR="00DD26EF" w:rsidRPr="002F0C16" w14:paraId="33455314" w14:textId="77777777" w:rsidTr="00943810">
        <w:trPr>
          <w:trHeight w:val="234"/>
          <w:jc w:val="center"/>
        </w:trPr>
        <w:tc>
          <w:tcPr>
            <w:tcW w:w="0" w:type="auto"/>
            <w:vAlign w:val="center"/>
          </w:tcPr>
          <w:p w14:paraId="786DCE2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Exact</w:t>
            </w:r>
          </w:p>
        </w:tc>
        <w:tc>
          <w:tcPr>
            <w:tcW w:w="0" w:type="auto"/>
            <w:vAlign w:val="center"/>
          </w:tcPr>
          <w:p w14:paraId="278AA0A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w:t>
            </w:r>
          </w:p>
        </w:tc>
        <w:tc>
          <w:tcPr>
            <w:tcW w:w="0" w:type="auto"/>
            <w:vAlign w:val="center"/>
          </w:tcPr>
          <w:p w14:paraId="0C423BD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5/12</w:t>
            </w:r>
          </w:p>
        </w:tc>
        <w:tc>
          <w:tcPr>
            <w:tcW w:w="0" w:type="auto"/>
            <w:vAlign w:val="center"/>
          </w:tcPr>
          <w:p w14:paraId="63FEE67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3/12</w:t>
            </w:r>
          </w:p>
        </w:tc>
        <w:tc>
          <w:tcPr>
            <w:tcW w:w="0" w:type="auto"/>
            <w:vAlign w:val="center"/>
          </w:tcPr>
          <w:p w14:paraId="44DC865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highlight w:val="yellow"/>
              </w:rPr>
              <w:t>9/12</w:t>
            </w:r>
          </w:p>
        </w:tc>
        <w:tc>
          <w:tcPr>
            <w:tcW w:w="0" w:type="auto"/>
            <w:vAlign w:val="center"/>
          </w:tcPr>
          <w:p w14:paraId="5B1AEEB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highlight w:val="yellow"/>
              </w:rPr>
              <w:t>10/12</w:t>
            </w:r>
          </w:p>
        </w:tc>
      </w:tr>
    </w:tbl>
    <w:p w14:paraId="0590E343" w14:textId="218C5B56" w:rsidR="00572D0C" w:rsidRPr="002F0C16" w:rsidRDefault="00BA22E6" w:rsidP="0038605B">
      <w:pPr>
        <w:bidi w:val="0"/>
        <w:spacing w:before="80" w:after="80" w:line="240" w:lineRule="auto"/>
        <w:jc w:val="center"/>
        <w:rPr>
          <w:rFonts w:asciiTheme="majorBidi" w:hAnsiTheme="majorBidi" w:cstheme="majorBidi"/>
          <w:sz w:val="28"/>
          <w:szCs w:val="28"/>
        </w:rPr>
      </w:pPr>
      <w:bookmarkStart w:id="0" w:name="fig:metric_bars_4way"/>
      <w:r>
        <w:rPr>
          <w:noProof/>
        </w:rPr>
        <w:lastRenderedPageBreak/>
        <w:drawing>
          <wp:inline distT="0" distB="0" distL="0" distR="0" wp14:anchorId="2A63365B" wp14:editId="0DA39D64">
            <wp:extent cx="5650230" cy="3922295"/>
            <wp:effectExtent l="0" t="0" r="7620" b="0"/>
            <wp:docPr id="878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77320" cy="3941101"/>
                    </a:xfrm>
                    <a:prstGeom prst="rect">
                      <a:avLst/>
                    </a:prstGeom>
                    <a:noFill/>
                    <a:ln>
                      <a:noFill/>
                    </a:ln>
                  </pic:spPr>
                </pic:pic>
              </a:graphicData>
            </a:graphic>
          </wp:inline>
        </w:drawing>
      </w:r>
    </w:p>
    <w:p w14:paraId="226B2F4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Figure 7. Five-seed mean ARI, NMI, and ACC by dataset for the Baseline, AMR-DE, EMR-CGC, and deployable DEAC QualityGate. Values correspond to Tables 4, 9, and 10.</w:t>
      </w:r>
    </w:p>
    <w:bookmarkEnd w:id="0"/>
    <w:p w14:paraId="0501512C" w14:textId="77777777" w:rsidR="00572D0C" w:rsidRPr="002F0C16" w:rsidRDefault="00572D0C" w:rsidP="0038605B">
      <w:pPr>
        <w:bidi w:val="0"/>
        <w:spacing w:before="80" w:after="80" w:line="240" w:lineRule="auto"/>
        <w:jc w:val="center"/>
        <w:rPr>
          <w:rFonts w:asciiTheme="majorBidi" w:hAnsiTheme="majorBidi" w:cstheme="majorBidi"/>
          <w:sz w:val="28"/>
          <w:szCs w:val="28"/>
        </w:rPr>
      </w:pPr>
      <w:r w:rsidRPr="002F0C16">
        <w:rPr>
          <w:rFonts w:asciiTheme="majorBidi" w:hAnsiTheme="majorBidi" w:cstheme="majorBidi"/>
          <w:noProof/>
          <w:sz w:val="28"/>
          <w:szCs w:val="28"/>
        </w:rPr>
        <w:drawing>
          <wp:inline distT="0" distB="0" distL="0" distR="0" wp14:anchorId="16AA7E4A" wp14:editId="40E6AA4C">
            <wp:extent cx="4117808" cy="2968358"/>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extLst>
                        <a:ext uri="{BEBA8EAE-BF5A-486C-A8C5-ECC9F3942E4B}">
                          <a14:imgProps xmlns:a14="http://schemas.microsoft.com/office/drawing/2010/main">
                            <a14:imgLayer r:embed="rId25">
                              <a14:imgEffect>
                                <a14:saturation sat="400000"/>
                              </a14:imgEffect>
                            </a14:imgLayer>
                          </a14:imgProps>
                        </a:ext>
                      </a:extLst>
                    </a:blip>
                    <a:stretch>
                      <a:fillRect/>
                    </a:stretch>
                  </pic:blipFill>
                  <pic:spPr>
                    <a:xfrm>
                      <a:off x="0" y="0"/>
                      <a:ext cx="4134314" cy="2980256"/>
                    </a:xfrm>
                    <a:prstGeom prst="rect">
                      <a:avLst/>
                    </a:prstGeom>
                  </pic:spPr>
                </pic:pic>
              </a:graphicData>
            </a:graphic>
          </wp:inline>
        </w:drawing>
      </w:r>
    </w:p>
    <w:p w14:paraId="1E93B61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Figure 8. Five-seed multi-metric comparison using mean ARI, NMI, ACC, normalized cluster-count accuracy [1/(1+MAE_C)], and the fraction of exact cluster-count matches. The radar plot is descriptive; it does not establish statistical dominance or equivalence.</w:t>
      </w:r>
    </w:p>
    <w:p w14:paraId="23BC5CAE" w14:textId="72272CBC" w:rsidR="00572D0C" w:rsidRPr="002F0C16" w:rsidRDefault="00572D0C" w:rsidP="00A407D7">
      <w:pPr>
        <w:pStyle w:val="Heading2"/>
        <w:bidi w:val="0"/>
        <w:spacing w:before="140" w:after="40" w:line="240" w:lineRule="auto"/>
        <w:rPr>
          <w:rFonts w:asciiTheme="majorBidi" w:hAnsiTheme="majorBidi"/>
          <w:color w:val="auto"/>
          <w:sz w:val="28"/>
          <w:szCs w:val="28"/>
        </w:rPr>
      </w:pPr>
      <w:r>
        <w:rPr>
          <w:rFonts w:ascii="Cambria" w:eastAsia="Cambria" w:hAnsi="Cambria"/>
          <w:b/>
          <w:sz w:val="24"/>
        </w:rPr>
        <w:lastRenderedPageBreak/>
        <w:t>4.</w:t>
      </w:r>
      <w:r w:rsidR="003763C2">
        <w:rPr>
          <w:rFonts w:ascii="Cambria" w:eastAsia="Cambria" w:hAnsi="Cambria"/>
          <w:b/>
          <w:sz w:val="24"/>
        </w:rPr>
        <w:t>8</w:t>
      </w:r>
      <w:r>
        <w:rPr>
          <w:rFonts w:ascii="Cambria" w:eastAsia="Cambria" w:hAnsi="Cambria"/>
          <w:b/>
          <w:sz w:val="24"/>
        </w:rPr>
        <w:t xml:space="preserve"> Statistical Significance</w:t>
      </w:r>
    </w:p>
    <w:p w14:paraId="0C3C4306" w14:textId="4FFD160C"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We compare the deployable DEAC gate with five classical and four deep-clustering methods using two-sided Wilcoxon signed-rank tests on the twelve paired dataset-level mean ARI scores. Holm–Bonferroni correction accounts for the nine comparator tests (Table 12). The corrected p-values indicate a statistically significant advantage only over Spectral clustering and HDBSCAN (both p_Holm = 0.004); the differences against the other seven competitors are not significant at 0.05. N2D has a higher mean ARI (0.642 vs. 0.623), but its paired Wilcoxon p-value is 0.733. A non-significant difference is not proof of equivalence. The source code generates the comparisons from the canonical five-seed results.</w:t>
      </w:r>
      <w:r>
        <w:rPr>
          <w:color w:val="06339F"/>
          <w:highlight w:val="yellow"/>
        </w:rPr>
        <w:t xml:space="preserve"> Re-running the analysis script on the released canonical five-seed matrix reproduces Table 12 exactly: after Holm–Bonferroni correction the gate is significant only against Spectral clustering and HDBSCAN (p_Holm = 0.004) and indistinguishable from the other seven competitors, and the gate minus N2D mean ARI difference is −0.019. The per-comparison p-values and win/loss/tie counts in the table can thus be regenerated from the per-seed data.</w:t>
      </w:r>
    </w:p>
    <w:p w14:paraId="7EE3FF6A" w14:textId="77777777" w:rsidR="00572D0C" w:rsidRPr="002F0C16" w:rsidRDefault="00572D0C" w:rsidP="0038605B">
      <w:pPr>
        <w:bidi w:val="0"/>
        <w:spacing w:after="0" w:line="240" w:lineRule="auto"/>
        <w:ind w:firstLine="720"/>
        <w:jc w:val="center"/>
        <w:rPr>
          <w:rFonts w:asciiTheme="majorBidi" w:hAnsiTheme="majorBidi" w:cstheme="majorBidi"/>
          <w:sz w:val="28"/>
          <w:szCs w:val="28"/>
        </w:rPr>
      </w:pPr>
      <w:r>
        <w:rPr>
          <w:rFonts w:ascii="Cambria" w:eastAsia="Cambria" w:hAnsi="Cambria"/>
          <w:b/>
          <w:color w:val="06339F"/>
          <w:sz w:val="24"/>
          <w:highlight w:val="yellow"/>
        </w:rPr>
        <w:t>Table 12. Two-tailed Wilcoxon signed-rank tests comparing the deployable DEAC gate with nine independently evaluated competitors over 12 datasets, with Holm–Bonferroni adjustment. Baseline and AMR-DE are constituent candidates and are not presented here as independent external comparators.</w:t>
      </w:r>
    </w:p>
    <w:tbl>
      <w:tblPr>
        <w:tblW w:w="7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33"/>
        <w:gridCol w:w="1100"/>
        <w:gridCol w:w="1263"/>
        <w:gridCol w:w="824"/>
        <w:gridCol w:w="839"/>
        <w:gridCol w:w="756"/>
      </w:tblGrid>
      <w:tr w:rsidR="00DD26EF" w:rsidRPr="002F0C16" w14:paraId="67F5B859" w14:textId="77777777" w:rsidTr="00943810">
        <w:trPr>
          <w:trHeight w:val="3"/>
          <w:tblHeader/>
          <w:jc w:val="center"/>
        </w:trPr>
        <w:tc>
          <w:tcPr>
            <w:tcW w:w="0" w:type="auto"/>
            <w:shd w:val="clear" w:color="auto" w:fill="BDD6EE" w:themeFill="accent1" w:themeFillTint="66"/>
            <w:vAlign w:val="center"/>
          </w:tcPr>
          <w:p w14:paraId="0BCA753B"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Comparison</w:t>
            </w:r>
          </w:p>
        </w:tc>
        <w:tc>
          <w:tcPr>
            <w:tcW w:w="0" w:type="auto"/>
            <w:shd w:val="clear" w:color="auto" w:fill="BDD6EE" w:themeFill="accent1" w:themeFillTint="66"/>
            <w:vAlign w:val="center"/>
          </w:tcPr>
          <w:p w14:paraId="71000550"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Type</w:t>
            </w:r>
          </w:p>
        </w:tc>
        <w:tc>
          <w:tcPr>
            <w:tcW w:w="0" w:type="auto"/>
            <w:shd w:val="clear" w:color="auto" w:fill="BDD6EE" w:themeFill="accent1" w:themeFillTint="66"/>
            <w:vAlign w:val="center"/>
          </w:tcPr>
          <w:p w14:paraId="28D8C6B3"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Win/Loss</w:t>
            </w:r>
          </w:p>
        </w:tc>
        <w:tc>
          <w:tcPr>
            <w:tcW w:w="0" w:type="auto"/>
            <w:shd w:val="clear" w:color="auto" w:fill="BDD6EE" w:themeFill="accent1" w:themeFillTint="66"/>
            <w:vAlign w:val="center"/>
          </w:tcPr>
          <w:p w14:paraId="53ECB149" w14:textId="77777777" w:rsidR="00A003C3" w:rsidRDefault="00000000">
            <w:r>
              <w:rPr>
                <w:color w:val="06339F"/>
                <w:sz w:val="15"/>
                <w:highlight w:val="yellow"/>
              </w:rPr>
              <w:t>p raw</w:t>
            </w:r>
          </w:p>
        </w:tc>
        <w:tc>
          <w:tcPr>
            <w:tcW w:w="0" w:type="auto"/>
            <w:shd w:val="clear" w:color="auto" w:fill="BDD6EE" w:themeFill="accent1" w:themeFillTint="66"/>
            <w:vAlign w:val="center"/>
          </w:tcPr>
          <w:p w14:paraId="3A5A1317" w14:textId="77777777" w:rsidR="00A003C3" w:rsidRDefault="00000000">
            <w:r>
              <w:rPr>
                <w:color w:val="06339F"/>
                <w:sz w:val="15"/>
                <w:highlight w:val="yellow"/>
              </w:rPr>
              <w:t>p Holm</w:t>
            </w:r>
          </w:p>
        </w:tc>
        <w:tc>
          <w:tcPr>
            <w:tcW w:w="0" w:type="auto"/>
            <w:shd w:val="clear" w:color="auto" w:fill="BDD6EE" w:themeFill="accent1" w:themeFillTint="66"/>
            <w:vAlign w:val="center"/>
          </w:tcPr>
          <w:p w14:paraId="450B923B"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Sig.</w:t>
            </w:r>
          </w:p>
        </w:tc>
      </w:tr>
      <w:tr w:rsidR="00DD26EF" w:rsidRPr="002F0C16" w14:paraId="1F82AC05" w14:textId="77777777" w:rsidTr="00943810">
        <w:trPr>
          <w:trHeight w:val="3"/>
          <w:jc w:val="center"/>
        </w:trPr>
        <w:tc>
          <w:tcPr>
            <w:tcW w:w="0" w:type="auto"/>
            <w:vAlign w:val="center"/>
          </w:tcPr>
          <w:p w14:paraId="58AE232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KMeans</w:t>
            </w:r>
          </w:p>
        </w:tc>
        <w:tc>
          <w:tcPr>
            <w:tcW w:w="0" w:type="auto"/>
            <w:vAlign w:val="center"/>
          </w:tcPr>
          <w:p w14:paraId="2B87231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classical</w:t>
            </w:r>
          </w:p>
        </w:tc>
        <w:tc>
          <w:tcPr>
            <w:tcW w:w="0" w:type="auto"/>
            <w:vAlign w:val="center"/>
          </w:tcPr>
          <w:p w14:paraId="7A5A5C0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10/2</w:t>
            </w:r>
          </w:p>
        </w:tc>
        <w:tc>
          <w:tcPr>
            <w:tcW w:w="0" w:type="auto"/>
            <w:vAlign w:val="center"/>
          </w:tcPr>
          <w:p w14:paraId="778A8D7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0.034</w:t>
            </w:r>
          </w:p>
        </w:tc>
        <w:tc>
          <w:tcPr>
            <w:tcW w:w="0" w:type="auto"/>
            <w:vAlign w:val="center"/>
          </w:tcPr>
          <w:p w14:paraId="19618B7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0.205</w:t>
            </w:r>
          </w:p>
        </w:tc>
        <w:tc>
          <w:tcPr>
            <w:tcW w:w="0" w:type="auto"/>
            <w:vAlign w:val="center"/>
          </w:tcPr>
          <w:p w14:paraId="4E2FEC22"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Segoe UI Symbol" w:hAnsi="Segoe UI Symbol" w:cs="Segoe UI Symbol"/>
                  <w:sz w:val="28"/>
                  <w:szCs w:val="28"/>
                </w:rPr>
                <m:t>✓</m:t>
              </m:r>
            </m:oMath>
            <w:r>
              <w:t>×</w:t>
            </w:r>
          </w:p>
        </w:tc>
      </w:tr>
      <w:tr w:rsidR="00DD26EF" w:rsidRPr="002F0C16" w14:paraId="376F4FDC" w14:textId="77777777" w:rsidTr="00943810">
        <w:trPr>
          <w:trHeight w:val="3"/>
          <w:jc w:val="center"/>
        </w:trPr>
        <w:tc>
          <w:tcPr>
            <w:tcW w:w="0" w:type="auto"/>
            <w:vAlign w:val="center"/>
          </w:tcPr>
          <w:p w14:paraId="730E033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Spectral</w:t>
            </w:r>
          </w:p>
        </w:tc>
        <w:tc>
          <w:tcPr>
            <w:tcW w:w="0" w:type="auto"/>
            <w:vAlign w:val="center"/>
          </w:tcPr>
          <w:p w14:paraId="7B9E7F8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classical</w:t>
            </w:r>
          </w:p>
        </w:tc>
        <w:tc>
          <w:tcPr>
            <w:tcW w:w="0" w:type="auto"/>
            <w:vAlign w:val="center"/>
          </w:tcPr>
          <w:p w14:paraId="0A8ED4A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12/0</w:t>
            </w:r>
          </w:p>
        </w:tc>
        <w:tc>
          <w:tcPr>
            <w:tcW w:w="0" w:type="auto"/>
            <w:vAlign w:val="center"/>
          </w:tcPr>
          <w:p w14:paraId="2C9B1D78" w14:textId="77777777" w:rsidR="00A003C3" w:rsidRDefault="00000000">
            <w:r>
              <w:rPr>
                <w:color w:val="06339F"/>
                <w:sz w:val="15"/>
                <w:highlight w:val="yellow"/>
              </w:rPr>
              <w:t>&lt;0.001</w:t>
            </w:r>
          </w:p>
        </w:tc>
        <w:tc>
          <w:tcPr>
            <w:tcW w:w="0" w:type="auto"/>
            <w:vAlign w:val="center"/>
          </w:tcPr>
          <w:p w14:paraId="23FE7FF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0.004</w:t>
            </w:r>
          </w:p>
        </w:tc>
        <w:tc>
          <w:tcPr>
            <w:tcW w:w="0" w:type="auto"/>
            <w:vAlign w:val="center"/>
          </w:tcPr>
          <w:p w14:paraId="757F8070"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Segoe UI Symbol" w:hAnsi="Segoe UI Symbol" w:cs="Segoe UI Symbol"/>
                  <w:sz w:val="28"/>
                  <w:szCs w:val="28"/>
                </w:rPr>
                <m:t>✓</m:t>
              </m:r>
            </m:oMath>
            <w:r>
              <w:t>✓</w:t>
            </w:r>
          </w:p>
        </w:tc>
      </w:tr>
      <w:tr w:rsidR="00DD26EF" w:rsidRPr="002F0C16" w14:paraId="784435D3" w14:textId="77777777" w:rsidTr="00943810">
        <w:trPr>
          <w:trHeight w:val="3"/>
          <w:jc w:val="center"/>
        </w:trPr>
        <w:tc>
          <w:tcPr>
            <w:tcW w:w="0" w:type="auto"/>
            <w:vAlign w:val="center"/>
          </w:tcPr>
          <w:p w14:paraId="4457787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Agglomerative</w:t>
            </w:r>
          </w:p>
        </w:tc>
        <w:tc>
          <w:tcPr>
            <w:tcW w:w="0" w:type="auto"/>
            <w:vAlign w:val="center"/>
          </w:tcPr>
          <w:p w14:paraId="6AB593B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classical</w:t>
            </w:r>
          </w:p>
        </w:tc>
        <w:tc>
          <w:tcPr>
            <w:tcW w:w="0" w:type="auto"/>
            <w:vAlign w:val="center"/>
          </w:tcPr>
          <w:p w14:paraId="52F0EAE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9/3</w:t>
            </w:r>
          </w:p>
        </w:tc>
        <w:tc>
          <w:tcPr>
            <w:tcW w:w="0" w:type="auto"/>
            <w:vAlign w:val="center"/>
          </w:tcPr>
          <w:p w14:paraId="7F70CA2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0.151</w:t>
            </w:r>
          </w:p>
        </w:tc>
        <w:tc>
          <w:tcPr>
            <w:tcW w:w="0" w:type="auto"/>
            <w:vAlign w:val="center"/>
          </w:tcPr>
          <w:p w14:paraId="25082E6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0.303</w:t>
            </w:r>
          </w:p>
        </w:tc>
        <w:tc>
          <w:tcPr>
            <w:tcW w:w="0" w:type="auto"/>
            <w:vAlign w:val="center"/>
          </w:tcPr>
          <w:p w14:paraId="45E834F3"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Segoe UI Symbol" w:hAnsi="Segoe UI Symbol" w:cs="Segoe UI Symbol"/>
                  <w:sz w:val="28"/>
                  <w:szCs w:val="28"/>
                </w:rPr>
                <m:t>✓</m:t>
              </m:r>
            </m:oMath>
            <w:r>
              <w:t>×</w:t>
            </w:r>
          </w:p>
        </w:tc>
      </w:tr>
      <w:tr w:rsidR="00DD26EF" w:rsidRPr="002F0C16" w14:paraId="1770C147" w14:textId="77777777" w:rsidTr="00943810">
        <w:trPr>
          <w:trHeight w:val="3"/>
          <w:jc w:val="center"/>
        </w:trPr>
        <w:tc>
          <w:tcPr>
            <w:tcW w:w="0" w:type="auto"/>
            <w:vAlign w:val="center"/>
          </w:tcPr>
          <w:p w14:paraId="6BD1E0E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GMM</w:t>
            </w:r>
          </w:p>
        </w:tc>
        <w:tc>
          <w:tcPr>
            <w:tcW w:w="0" w:type="auto"/>
            <w:vAlign w:val="center"/>
          </w:tcPr>
          <w:p w14:paraId="6DADE47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classical</w:t>
            </w:r>
          </w:p>
        </w:tc>
        <w:tc>
          <w:tcPr>
            <w:tcW w:w="0" w:type="auto"/>
            <w:vAlign w:val="center"/>
          </w:tcPr>
          <w:p w14:paraId="4323A93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10/2</w:t>
            </w:r>
          </w:p>
        </w:tc>
        <w:tc>
          <w:tcPr>
            <w:tcW w:w="0" w:type="auto"/>
            <w:vAlign w:val="center"/>
          </w:tcPr>
          <w:p w14:paraId="4A205F8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0.052</w:t>
            </w:r>
          </w:p>
        </w:tc>
        <w:tc>
          <w:tcPr>
            <w:tcW w:w="0" w:type="auto"/>
            <w:vAlign w:val="center"/>
          </w:tcPr>
          <w:p w14:paraId="56FE8E9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0.261</w:t>
            </w:r>
          </w:p>
        </w:tc>
        <w:tc>
          <w:tcPr>
            <w:tcW w:w="0" w:type="auto"/>
            <w:vAlign w:val="center"/>
          </w:tcPr>
          <w:p w14:paraId="7EB240E6"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Segoe UI Symbol" w:hAnsi="Segoe UI Symbol" w:cs="Segoe UI Symbol"/>
                  <w:sz w:val="28"/>
                  <w:szCs w:val="28"/>
                </w:rPr>
                <m:t>✓</m:t>
              </m:r>
            </m:oMath>
            <w:r>
              <w:t>×</w:t>
            </w:r>
          </w:p>
        </w:tc>
      </w:tr>
      <w:tr w:rsidR="00DD26EF" w:rsidRPr="002F0C16" w14:paraId="34D747CF" w14:textId="77777777" w:rsidTr="00943810">
        <w:trPr>
          <w:trHeight w:val="3"/>
          <w:jc w:val="center"/>
        </w:trPr>
        <w:tc>
          <w:tcPr>
            <w:tcW w:w="0" w:type="auto"/>
            <w:vAlign w:val="center"/>
          </w:tcPr>
          <w:p w14:paraId="5BB36ED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HDBSCAN</w:t>
            </w:r>
          </w:p>
        </w:tc>
        <w:tc>
          <w:tcPr>
            <w:tcW w:w="0" w:type="auto"/>
            <w:vAlign w:val="center"/>
          </w:tcPr>
          <w:p w14:paraId="0DB1560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classical</w:t>
            </w:r>
          </w:p>
        </w:tc>
        <w:tc>
          <w:tcPr>
            <w:tcW w:w="0" w:type="auto"/>
            <w:vAlign w:val="center"/>
          </w:tcPr>
          <w:p w14:paraId="673EFFE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12/0</w:t>
            </w:r>
          </w:p>
        </w:tc>
        <w:tc>
          <w:tcPr>
            <w:tcW w:w="0" w:type="auto"/>
            <w:vAlign w:val="center"/>
          </w:tcPr>
          <w:p w14:paraId="55C63C57" w14:textId="77777777" w:rsidR="00A003C3" w:rsidRDefault="00000000">
            <w:r>
              <w:rPr>
                <w:color w:val="06339F"/>
                <w:sz w:val="15"/>
                <w:highlight w:val="yellow"/>
              </w:rPr>
              <w:t>&lt;0.001</w:t>
            </w:r>
          </w:p>
        </w:tc>
        <w:tc>
          <w:tcPr>
            <w:tcW w:w="0" w:type="auto"/>
            <w:vAlign w:val="center"/>
          </w:tcPr>
          <w:p w14:paraId="77816B7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0.004</w:t>
            </w:r>
          </w:p>
        </w:tc>
        <w:tc>
          <w:tcPr>
            <w:tcW w:w="0" w:type="auto"/>
            <w:vAlign w:val="center"/>
          </w:tcPr>
          <w:p w14:paraId="3B0473B2"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Segoe UI Symbol" w:hAnsi="Segoe UI Symbol" w:cs="Segoe UI Symbol"/>
                  <w:sz w:val="28"/>
                  <w:szCs w:val="28"/>
                </w:rPr>
                <m:t>✓</m:t>
              </m:r>
            </m:oMath>
            <w:r>
              <w:t>✓</w:t>
            </w:r>
          </w:p>
        </w:tc>
      </w:tr>
      <w:tr w:rsidR="00DD26EF" w:rsidRPr="002F0C16" w14:paraId="4162C193" w14:textId="77777777" w:rsidTr="00943810">
        <w:trPr>
          <w:trHeight w:val="3"/>
          <w:jc w:val="center"/>
        </w:trPr>
        <w:tc>
          <w:tcPr>
            <w:tcW w:w="0" w:type="auto"/>
            <w:vAlign w:val="center"/>
          </w:tcPr>
          <w:p w14:paraId="41EAA95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N2D</w:t>
            </w:r>
          </w:p>
        </w:tc>
        <w:tc>
          <w:tcPr>
            <w:tcW w:w="0" w:type="auto"/>
            <w:vAlign w:val="center"/>
          </w:tcPr>
          <w:p w14:paraId="6270347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deep</w:t>
            </w:r>
          </w:p>
        </w:tc>
        <w:tc>
          <w:tcPr>
            <w:tcW w:w="0" w:type="auto"/>
            <w:vAlign w:val="center"/>
          </w:tcPr>
          <w:p w14:paraId="0599B7B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8/4</w:t>
            </w:r>
          </w:p>
        </w:tc>
        <w:tc>
          <w:tcPr>
            <w:tcW w:w="0" w:type="auto"/>
            <w:vAlign w:val="center"/>
          </w:tcPr>
          <w:p w14:paraId="75298BF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0.733</w:t>
            </w:r>
          </w:p>
        </w:tc>
        <w:tc>
          <w:tcPr>
            <w:tcW w:w="0" w:type="auto"/>
            <w:vAlign w:val="center"/>
          </w:tcPr>
          <w:p w14:paraId="55EB948A"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0.733</w:t>
            </w:r>
          </w:p>
        </w:tc>
        <w:tc>
          <w:tcPr>
            <w:tcW w:w="0" w:type="auto"/>
            <w:vAlign w:val="center"/>
          </w:tcPr>
          <w:p w14:paraId="49AE5E41"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Cambria Math" w:hAnsi="Cambria Math" w:cstheme="majorBidi"/>
                  <w:sz w:val="28"/>
                  <w:szCs w:val="28"/>
                </w:rPr>
                <m:t>×</m:t>
              </m:r>
            </m:oMath>
            <w:r>
              <w:t>×</w:t>
            </w:r>
          </w:p>
        </w:tc>
      </w:tr>
      <w:tr w:rsidR="00DD26EF" w:rsidRPr="002F0C16" w14:paraId="1DE18A91" w14:textId="77777777" w:rsidTr="00943810">
        <w:trPr>
          <w:trHeight w:val="3"/>
          <w:jc w:val="center"/>
        </w:trPr>
        <w:tc>
          <w:tcPr>
            <w:tcW w:w="0" w:type="auto"/>
            <w:vAlign w:val="center"/>
          </w:tcPr>
          <w:p w14:paraId="04A8F5B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DEC</w:t>
            </w:r>
          </w:p>
        </w:tc>
        <w:tc>
          <w:tcPr>
            <w:tcW w:w="0" w:type="auto"/>
            <w:vAlign w:val="center"/>
          </w:tcPr>
          <w:p w14:paraId="60E6B0F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deep</w:t>
            </w:r>
          </w:p>
        </w:tc>
        <w:tc>
          <w:tcPr>
            <w:tcW w:w="0" w:type="auto"/>
            <w:vAlign w:val="center"/>
          </w:tcPr>
          <w:p w14:paraId="0D1ECA0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9/3</w:t>
            </w:r>
          </w:p>
        </w:tc>
        <w:tc>
          <w:tcPr>
            <w:tcW w:w="0" w:type="auto"/>
            <w:vAlign w:val="center"/>
          </w:tcPr>
          <w:p w14:paraId="7138EBB1"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0.064</w:t>
            </w:r>
          </w:p>
        </w:tc>
        <w:tc>
          <w:tcPr>
            <w:tcW w:w="0" w:type="auto"/>
            <w:vAlign w:val="center"/>
          </w:tcPr>
          <w:p w14:paraId="2FB6E94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0.261</w:t>
            </w:r>
          </w:p>
        </w:tc>
        <w:tc>
          <w:tcPr>
            <w:tcW w:w="0" w:type="auto"/>
            <w:vAlign w:val="center"/>
          </w:tcPr>
          <w:p w14:paraId="171F1126"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Cambria Math" w:hAnsi="Cambria Math" w:cstheme="majorBidi"/>
                  <w:sz w:val="28"/>
                  <w:szCs w:val="28"/>
                </w:rPr>
                <m:t>×</m:t>
              </m:r>
            </m:oMath>
            <w:r>
              <w:t>×</w:t>
            </w:r>
          </w:p>
        </w:tc>
      </w:tr>
      <w:tr w:rsidR="00DD26EF" w:rsidRPr="002F0C16" w14:paraId="2DF97D68" w14:textId="77777777" w:rsidTr="00943810">
        <w:trPr>
          <w:trHeight w:val="3"/>
          <w:jc w:val="center"/>
        </w:trPr>
        <w:tc>
          <w:tcPr>
            <w:tcW w:w="0" w:type="auto"/>
            <w:vAlign w:val="center"/>
          </w:tcPr>
          <w:p w14:paraId="708D932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IDEC</w:t>
            </w:r>
          </w:p>
        </w:tc>
        <w:tc>
          <w:tcPr>
            <w:tcW w:w="0" w:type="auto"/>
            <w:vAlign w:val="center"/>
          </w:tcPr>
          <w:p w14:paraId="0252F4A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deep</w:t>
            </w:r>
          </w:p>
        </w:tc>
        <w:tc>
          <w:tcPr>
            <w:tcW w:w="0" w:type="auto"/>
            <w:vAlign w:val="center"/>
          </w:tcPr>
          <w:p w14:paraId="4381124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9/3</w:t>
            </w:r>
          </w:p>
        </w:tc>
        <w:tc>
          <w:tcPr>
            <w:tcW w:w="0" w:type="auto"/>
            <w:vAlign w:val="center"/>
          </w:tcPr>
          <w:p w14:paraId="49A6CC3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0.064</w:t>
            </w:r>
          </w:p>
        </w:tc>
        <w:tc>
          <w:tcPr>
            <w:tcW w:w="0" w:type="auto"/>
            <w:vAlign w:val="center"/>
          </w:tcPr>
          <w:p w14:paraId="1EF5411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0.261</w:t>
            </w:r>
          </w:p>
        </w:tc>
        <w:tc>
          <w:tcPr>
            <w:tcW w:w="0" w:type="auto"/>
            <w:vAlign w:val="center"/>
          </w:tcPr>
          <w:p w14:paraId="41CE9A12"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Cambria Math" w:hAnsi="Cambria Math" w:cstheme="majorBidi"/>
                  <w:sz w:val="28"/>
                  <w:szCs w:val="28"/>
                </w:rPr>
                <m:t>×</m:t>
              </m:r>
            </m:oMath>
            <w:r>
              <w:t>×</w:t>
            </w:r>
          </w:p>
        </w:tc>
      </w:tr>
      <w:tr w:rsidR="00DD26EF" w:rsidRPr="002F0C16" w14:paraId="071BB25E" w14:textId="77777777" w:rsidTr="00943810">
        <w:trPr>
          <w:trHeight w:val="3"/>
          <w:jc w:val="center"/>
        </w:trPr>
        <w:tc>
          <w:tcPr>
            <w:tcW w:w="0" w:type="auto"/>
            <w:vAlign w:val="center"/>
          </w:tcPr>
          <w:p w14:paraId="574CC29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DEAC vs DCN</w:t>
            </w:r>
          </w:p>
        </w:tc>
        <w:tc>
          <w:tcPr>
            <w:tcW w:w="0" w:type="auto"/>
            <w:vAlign w:val="center"/>
          </w:tcPr>
          <w:p w14:paraId="36D2037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deep</w:t>
            </w:r>
          </w:p>
        </w:tc>
        <w:tc>
          <w:tcPr>
            <w:tcW w:w="0" w:type="auto"/>
            <w:vAlign w:val="center"/>
          </w:tcPr>
          <w:p w14:paraId="31DB68DC"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11/1</w:t>
            </w:r>
          </w:p>
        </w:tc>
        <w:tc>
          <w:tcPr>
            <w:tcW w:w="0" w:type="auto"/>
            <w:vAlign w:val="center"/>
          </w:tcPr>
          <w:p w14:paraId="4952931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0.027</w:t>
            </w:r>
          </w:p>
        </w:tc>
        <w:tc>
          <w:tcPr>
            <w:tcW w:w="0" w:type="auto"/>
            <w:vAlign w:val="center"/>
          </w:tcPr>
          <w:p w14:paraId="7FE1CB0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0.188</w:t>
            </w:r>
          </w:p>
        </w:tc>
        <w:tc>
          <w:tcPr>
            <w:tcW w:w="0" w:type="auto"/>
            <w:vAlign w:val="center"/>
          </w:tcPr>
          <w:p w14:paraId="14366DB7" w14:textId="77777777" w:rsidR="00572D0C" w:rsidRPr="002F0C16" w:rsidRDefault="00572D0C" w:rsidP="0038605B">
            <w:pPr>
              <w:bidi w:val="0"/>
              <w:spacing w:after="0" w:line="240" w:lineRule="auto"/>
              <w:jc w:val="center"/>
              <w:rPr>
                <w:rFonts w:asciiTheme="majorBidi" w:hAnsiTheme="majorBidi" w:cstheme="majorBidi"/>
                <w:sz w:val="28"/>
                <w:szCs w:val="28"/>
              </w:rPr>
            </w:pPr>
            <m:oMath>
              <m:r>
                <m:rPr>
                  <m:sty m:val="p"/>
                </m:rPr>
                <w:rPr>
                  <w:rFonts w:ascii="Segoe UI Symbol" w:hAnsi="Segoe UI Symbol" w:cs="Segoe UI Symbol"/>
                  <w:sz w:val="28"/>
                  <w:szCs w:val="28"/>
                </w:rPr>
                <m:t>✓</m:t>
              </m:r>
            </m:oMath>
            <w:r>
              <w:t>×</w:t>
            </w:r>
          </w:p>
        </w:tc>
      </w:tr>
    </w:tbl>
    <w:p w14:paraId="4C966C0E" w14:textId="77777777" w:rsidR="00572D0C" w:rsidRPr="002F0C16" w:rsidRDefault="00572D0C" w:rsidP="0038605B">
      <w:pPr>
        <w:pStyle w:val="Heading2"/>
        <w:numPr>
          <w:ilvl w:val="1"/>
          <w:numId w:val="2"/>
        </w:numPr>
        <w:bidi w:val="0"/>
        <w:spacing w:before="140" w:after="40" w:line="240" w:lineRule="auto"/>
        <w:rPr>
          <w:rFonts w:asciiTheme="majorBidi" w:hAnsiTheme="majorBidi"/>
          <w:b/>
          <w:bCs/>
          <w:sz w:val="28"/>
          <w:szCs w:val="28"/>
        </w:rPr>
      </w:pPr>
      <w:r>
        <w:rPr>
          <w:rFonts w:ascii="Cambria" w:eastAsia="Cambria" w:hAnsi="Cambria"/>
          <w:b/>
          <w:color w:val="06339F"/>
          <w:sz w:val="24"/>
          <w:highlight w:val="yellow"/>
        </w:rPr>
        <w:t>4.9 Qualitative Analysis</w:t>
      </w:r>
    </w:p>
    <w:p w14:paraId="41BC3FDC" w14:textId="77777777" w:rsidR="00572D0C" w:rsidRPr="002F0C16" w:rsidRDefault="00572D0C" w:rsidP="0038605B">
      <w:pPr>
        <w:bidi w:val="0"/>
        <w:spacing w:after="0" w:line="240" w:lineRule="auto"/>
        <w:jc w:val="center"/>
        <w:rPr>
          <w:rFonts w:asciiTheme="majorBidi" w:hAnsiTheme="majorBidi" w:cstheme="majorBidi"/>
          <w:sz w:val="28"/>
          <w:szCs w:val="28"/>
        </w:rPr>
      </w:pPr>
      <w:r>
        <w:rPr>
          <w:rFonts w:asciiTheme="majorBidi" w:eastAsia="Cambria" w:hAnsiTheme="majorBidi" w:cstheme="majorBidi"/>
          <w:sz w:val="24"/>
          <w:szCs w:val="28"/>
          <w:highlight w:val="yellow"/>
        </w:rPr>
        <w:t>Fig. 9 shows t-SNE projections of DEAC clusters (top) and silhouette plots (bottom) on four representative datasets (on a stratified 2,000-point sample for readability). The clusters are well separated, and the silhouette coefficients are predominantly positive (mean silhouette 0.62 on MFeat and 0.58 on PenDigits). We also examine the optimization that produces them.</w:t>
      </w:r>
      <w:r w:rsidRPr="002F0C16">
        <w:rPr>
          <w:rFonts w:asciiTheme="majorBidi" w:eastAsia="Cambria" w:hAnsiTheme="majorBidi" w:cstheme="majorBidi"/>
          <w:sz w:val="24"/>
          <w:szCs w:val="28"/>
        </w:rPr>
      </w:r>
      <w:r w:rsidRPr="002F0C16">
        <w:rPr>
          <w:rFonts w:asciiTheme="majorBidi" w:eastAsia="Cambria" w:hAnsiTheme="majorBidi" w:cstheme="majorBidi"/>
          <w:sz w:val="24"/>
          <w:szCs w:val="28"/>
        </w:rPr>
      </w:r>
      <w:r w:rsidRPr="002F0C16">
        <w:rPr>
          <w:rFonts w:asciiTheme="majorBidi" w:eastAsia="Cambria" w:hAnsiTheme="majorBidi" w:cstheme="majorBidi"/>
          <w:sz w:val="24"/>
          <w:szCs w:val="28"/>
        </w:rPr>
      </w:r>
      <w:r w:rsidRPr="002F0C16">
        <w:rPr>
          <w:rFonts w:asciiTheme="majorBidi" w:eastAsia="Cambria" w:hAnsiTheme="majorBidi" w:cstheme="majorBidi"/>
          <w:sz w:val="24"/>
          <w:szCs w:val="28"/>
        </w:rPr>
      </w:r>
      <w:r w:rsidR="00190211">
        <w:rPr>
          <w:rFonts w:asciiTheme="majorBidi" w:eastAsia="Cambria" w:hAnsiTheme="majorBidi" w:cstheme="majorBidi"/>
          <w:sz w:val="24"/>
          <w:szCs w:val="28"/>
        </w:rPr>
      </w:r>
      <w:r w:rsidRPr="002F0C16">
        <w:rPr>
          <w:rFonts w:asciiTheme="majorBidi" w:eastAsia="Cambria" w:hAnsiTheme="majorBidi" w:cstheme="majorBidi"/>
          <w:sz w:val="24"/>
          <w:szCs w:val="28"/>
        </w:rPr>
      </w:r>
    </w:p>
    <w:tbl>
      <w:tblPr>
        <w:tblStyle w:val="TableGrid"/>
        <w:tblW w:w="9288" w:type="dxa"/>
        <w:jc w:val="center"/>
        <w:tblLook w:val="04A0" w:firstRow="1" w:lastRow="0" w:firstColumn="1" w:lastColumn="0" w:noHBand="0" w:noVBand="1"/>
      </w:tblPr>
      <w:tblGrid>
        <w:gridCol w:w="2317"/>
        <w:gridCol w:w="2398"/>
        <w:gridCol w:w="2336"/>
        <w:gridCol w:w="2293"/>
      </w:tblGrid>
      <w:tr w:rsidR="00FE6BD1" w:rsidRPr="002F0C16" w14:paraId="55ACED29" w14:textId="77777777" w:rsidTr="00EF143D">
        <w:trPr>
          <w:jc w:val="center"/>
        </w:trPr>
        <w:tc>
          <w:tcPr>
            <w:tcW w:w="2566" w:type="dxa"/>
            <w:vAlign w:val="center"/>
          </w:tcPr>
          <w:p w14:paraId="6DEAAE8A"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2B49E0CE" wp14:editId="4C42135B">
                  <wp:extent cx="1473200" cy="1548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473200" cy="1548130"/>
                          </a:xfrm>
                          <a:prstGeom prst="rect">
                            <a:avLst/>
                          </a:prstGeom>
                        </pic:spPr>
                      </pic:pic>
                    </a:graphicData>
                  </a:graphic>
                </wp:inline>
              </w:drawing>
            </w:r>
          </w:p>
        </w:tc>
        <w:tc>
          <w:tcPr>
            <w:tcW w:w="2657" w:type="dxa"/>
            <w:vAlign w:val="center"/>
          </w:tcPr>
          <w:p w14:paraId="5F36D93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1DED5FB4" wp14:editId="367D4778">
                  <wp:extent cx="1430655" cy="1548130"/>
                  <wp:effectExtent l="0" t="0" r="0" b="0"/>
                  <wp:docPr id="2076476443" name="Picture 207647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1430655" cy="1548130"/>
                          </a:xfrm>
                          <a:prstGeom prst="rect">
                            <a:avLst/>
                          </a:prstGeom>
                        </pic:spPr>
                      </pic:pic>
                    </a:graphicData>
                  </a:graphic>
                </wp:inline>
              </w:drawing>
            </w:r>
          </w:p>
        </w:tc>
        <w:tc>
          <w:tcPr>
            <w:tcW w:w="2595" w:type="dxa"/>
            <w:vAlign w:val="center"/>
          </w:tcPr>
          <w:p w14:paraId="56391C2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7F2BA094" wp14:editId="47BC53BD">
                  <wp:extent cx="1473117" cy="1548130"/>
                  <wp:effectExtent l="0" t="0" r="0" b="0"/>
                  <wp:docPr id="201892795" name="Picture 20189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473117" cy="1548130"/>
                          </a:xfrm>
                          <a:prstGeom prst="rect">
                            <a:avLst/>
                          </a:prstGeom>
                        </pic:spPr>
                      </pic:pic>
                    </a:graphicData>
                  </a:graphic>
                </wp:inline>
              </w:drawing>
            </w:r>
          </w:p>
        </w:tc>
        <w:tc>
          <w:tcPr>
            <w:tcW w:w="2540" w:type="dxa"/>
            <w:vAlign w:val="center"/>
          </w:tcPr>
          <w:p w14:paraId="67F8FA73"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1EE54ACF" wp14:editId="5D73B62C">
                  <wp:extent cx="1506855" cy="1548581"/>
                  <wp:effectExtent l="0" t="0" r="0" b="0"/>
                  <wp:docPr id="710384470" name="Picture 71038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506855" cy="1548581"/>
                          </a:xfrm>
                          <a:prstGeom prst="rect">
                            <a:avLst/>
                          </a:prstGeom>
                        </pic:spPr>
                      </pic:pic>
                    </a:graphicData>
                  </a:graphic>
                </wp:inline>
              </w:drawing>
            </w:r>
          </w:p>
        </w:tc>
      </w:tr>
      <w:tr w:rsidR="00FE6BD1" w:rsidRPr="002F0C16" w14:paraId="2179C15B" w14:textId="77777777" w:rsidTr="00EF143D">
        <w:trPr>
          <w:jc w:val="center"/>
        </w:trPr>
        <w:tc>
          <w:tcPr>
            <w:tcW w:w="2566" w:type="dxa"/>
            <w:vAlign w:val="center"/>
          </w:tcPr>
          <w:p w14:paraId="66132080"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(a) MFeat</w:t>
            </w:r>
          </w:p>
        </w:tc>
        <w:tc>
          <w:tcPr>
            <w:tcW w:w="2657" w:type="dxa"/>
            <w:vAlign w:val="center"/>
          </w:tcPr>
          <w:p w14:paraId="06D2A9D7"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(b) COIL-20</w:t>
            </w:r>
          </w:p>
        </w:tc>
        <w:tc>
          <w:tcPr>
            <w:tcW w:w="2595" w:type="dxa"/>
            <w:vAlign w:val="center"/>
          </w:tcPr>
          <w:p w14:paraId="5ACA60B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(c) Olivetti</w:t>
            </w:r>
          </w:p>
        </w:tc>
        <w:tc>
          <w:tcPr>
            <w:tcW w:w="2540" w:type="dxa"/>
            <w:vAlign w:val="center"/>
          </w:tcPr>
          <w:p w14:paraId="20EC39F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(d) PenDigits</w:t>
            </w:r>
          </w:p>
        </w:tc>
      </w:tr>
      <w:tr w:rsidR="00FE6BD1" w:rsidRPr="002F0C16" w14:paraId="6D10FF18" w14:textId="77777777" w:rsidTr="00EF143D">
        <w:trPr>
          <w:jc w:val="center"/>
        </w:trPr>
        <w:tc>
          <w:tcPr>
            <w:tcW w:w="2566" w:type="dxa"/>
            <w:vAlign w:val="center"/>
          </w:tcPr>
          <w:p w14:paraId="56FB921B"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lastRenderedPageBreak/>
              <w:drawing>
                <wp:inline distT="0" distB="0" distL="0" distR="0" wp14:anchorId="3B20A10F" wp14:editId="6DCF8594">
                  <wp:extent cx="1524000" cy="1312333"/>
                  <wp:effectExtent l="0" t="0" r="0" b="0"/>
                  <wp:docPr id="727231022" name="Picture 72723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1524000" cy="1312333"/>
                          </a:xfrm>
                          <a:prstGeom prst="rect">
                            <a:avLst/>
                          </a:prstGeom>
                        </pic:spPr>
                      </pic:pic>
                    </a:graphicData>
                  </a:graphic>
                </wp:inline>
              </w:drawing>
            </w:r>
          </w:p>
        </w:tc>
        <w:tc>
          <w:tcPr>
            <w:tcW w:w="2657" w:type="dxa"/>
            <w:vAlign w:val="center"/>
          </w:tcPr>
          <w:p w14:paraId="0C20EBAE"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4D446365" wp14:editId="53A5F16E">
                  <wp:extent cx="1583266" cy="1405467"/>
                  <wp:effectExtent l="0" t="0" r="0" b="0"/>
                  <wp:docPr id="406904531" name="Picture 40690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1583266" cy="1405467"/>
                          </a:xfrm>
                          <a:prstGeom prst="rect">
                            <a:avLst/>
                          </a:prstGeom>
                        </pic:spPr>
                      </pic:pic>
                    </a:graphicData>
                  </a:graphic>
                </wp:inline>
              </w:drawing>
            </w:r>
          </w:p>
        </w:tc>
        <w:tc>
          <w:tcPr>
            <w:tcW w:w="2595" w:type="dxa"/>
            <w:vAlign w:val="center"/>
          </w:tcPr>
          <w:p w14:paraId="65FE2BD4"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202BFDB4" wp14:editId="52B095B7">
                  <wp:extent cx="1538394" cy="1405255"/>
                  <wp:effectExtent l="0" t="0" r="0" b="0"/>
                  <wp:docPr id="1988398964" name="Picture 19883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1538394" cy="1405255"/>
                          </a:xfrm>
                          <a:prstGeom prst="rect">
                            <a:avLst/>
                          </a:prstGeom>
                        </pic:spPr>
                      </pic:pic>
                    </a:graphicData>
                  </a:graphic>
                </wp:inline>
              </w:drawing>
            </w:r>
          </w:p>
        </w:tc>
        <w:tc>
          <w:tcPr>
            <w:tcW w:w="2540" w:type="dxa"/>
            <w:vAlign w:val="center"/>
          </w:tcPr>
          <w:p w14:paraId="62E4580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5B6C7794" wp14:editId="6B344A65">
                  <wp:extent cx="1385782" cy="1354667"/>
                  <wp:effectExtent l="0" t="0" r="0" b="0"/>
                  <wp:docPr id="669658120" name="Picture 66965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1385782" cy="1354667"/>
                          </a:xfrm>
                          <a:prstGeom prst="rect">
                            <a:avLst/>
                          </a:prstGeom>
                        </pic:spPr>
                      </pic:pic>
                    </a:graphicData>
                  </a:graphic>
                </wp:inline>
              </w:drawing>
            </w:r>
          </w:p>
        </w:tc>
      </w:tr>
      <w:tr w:rsidR="00FE6BD1" w:rsidRPr="002F0C16" w14:paraId="3F089905" w14:textId="77777777" w:rsidTr="00EF143D">
        <w:trPr>
          <w:jc w:val="center"/>
        </w:trPr>
        <w:tc>
          <w:tcPr>
            <w:tcW w:w="2566" w:type="dxa"/>
            <w:vAlign w:val="center"/>
          </w:tcPr>
          <w:p w14:paraId="401728AA"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(e) MFeat sil.</w:t>
            </w:r>
          </w:p>
        </w:tc>
        <w:tc>
          <w:tcPr>
            <w:tcW w:w="2657" w:type="dxa"/>
            <w:vAlign w:val="center"/>
          </w:tcPr>
          <w:p w14:paraId="537FDFCB"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(f) COIL-20 sil.</w:t>
            </w:r>
          </w:p>
        </w:tc>
        <w:tc>
          <w:tcPr>
            <w:tcW w:w="2595" w:type="dxa"/>
            <w:vAlign w:val="center"/>
          </w:tcPr>
          <w:p w14:paraId="6BB94702"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(g) Olivetti sil.</w:t>
            </w:r>
          </w:p>
        </w:tc>
        <w:tc>
          <w:tcPr>
            <w:tcW w:w="2540" w:type="dxa"/>
            <w:vAlign w:val="center"/>
          </w:tcPr>
          <w:p w14:paraId="3DE616E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(h) PenDigits sil.</w:t>
            </w:r>
          </w:p>
        </w:tc>
      </w:tr>
    </w:tbl>
    <w:p w14:paraId="47E32224" w14:textId="77777777" w:rsidR="00572D0C" w:rsidRPr="002F0C16" w:rsidRDefault="00572D0C" w:rsidP="0038605B">
      <w:pPr>
        <w:bidi w:val="0"/>
        <w:spacing w:after="0" w:line="240" w:lineRule="auto"/>
        <w:jc w:val="both"/>
        <w:rPr>
          <w:rFonts w:asciiTheme="majorBidi" w:hAnsiTheme="majorBidi" w:cstheme="majorBidi"/>
          <w:b/>
          <w:bCs/>
          <w:sz w:val="28"/>
          <w:szCs w:val="28"/>
        </w:rPr>
      </w:pPr>
    </w:p>
    <w:p w14:paraId="6FA1AA4C" w14:textId="77777777" w:rsidR="00572D0C" w:rsidRPr="002F0C16" w:rsidRDefault="00572D0C" w:rsidP="0038605B">
      <w:pPr>
        <w:bidi w:val="0"/>
        <w:spacing w:after="0" w:line="240" w:lineRule="auto"/>
        <w:jc w:val="center"/>
        <w:rPr>
          <w:rFonts w:asciiTheme="majorBidi" w:hAnsiTheme="majorBidi" w:cstheme="majorBidi"/>
        </w:rPr>
      </w:pPr>
      <w:r>
        <w:rPr>
          <w:rFonts w:ascii="Cambria" w:eastAsia="Cambria" w:hAnsi="Cambria"/>
          <w:sz w:val="24"/>
        </w:rPr>
        <w:t>Figure 9. Qualitative analysis. (a) MFeat | (b) COIL-20 | (c) Olivetti | (d) PenDigits (e) MFeat silhouette | (f) COIL-20 silhouette | (g) Olivetti silhouette | (h) PenDigits silhouette.</w:t>
      </w:r>
    </w:p>
    <w:p w14:paraId="280F230B" w14:textId="77777777" w:rsidR="00572D0C" w:rsidRPr="002F0C16" w:rsidRDefault="00572D0C" w:rsidP="0038605B">
      <w:pPr>
        <w:pStyle w:val="Heading2"/>
        <w:bidi w:val="0"/>
        <w:spacing w:before="140" w:after="40" w:line="240" w:lineRule="auto"/>
        <w:rPr>
          <w:rFonts w:asciiTheme="majorBidi" w:hAnsiTheme="majorBidi"/>
          <w:b/>
          <w:bCs/>
          <w:iCs/>
          <w:sz w:val="28"/>
          <w:szCs w:val="28"/>
        </w:rPr>
      </w:pPr>
      <w:r>
        <w:rPr>
          <w:rFonts w:ascii="Cambria" w:eastAsia="Cambria" w:hAnsi="Cambria"/>
          <w:b/>
          <w:color w:val="06339F"/>
          <w:sz w:val="24"/>
          <w:highlight w:val="yellow"/>
        </w:rPr>
        <w:t>4.10 Optimization Dynamics</w:t>
      </w:r>
    </w:p>
    <w:p w14:paraId="67C0132B" w14:textId="6A922B9C" w:rsidR="00572D0C" w:rsidRPr="002F0C16" w:rsidRDefault="00572D0C" w:rsidP="0038605B">
      <w:pPr>
        <w:bidi w:val="0"/>
        <w:spacing w:after="0" w:line="240" w:lineRule="auto"/>
        <w:jc w:val="center"/>
        <w:rPr>
          <w:rFonts w:asciiTheme="majorBidi" w:hAnsiTheme="majorBidi" w:cstheme="majorBidi"/>
          <w:sz w:val="28"/>
          <w:szCs w:val="28"/>
        </w:rPr>
      </w:pPr>
      <w:r>
        <w:rPr>
          <w:rFonts w:ascii="Cambria" w:eastAsia="Cambria" w:hAnsi="Cambria"/>
          <w:sz w:val="24"/>
          <w:highlight w:val="yellow"/>
        </w:rPr>
        <w:t>Fig. 10 shows DE best-fitness convergence curves and parameter-exploration trajectories for MFeat and COIL20. Measured on the logged best-so-far curves, the optimizer captures about 90% of its total fitness improvement within the first six to eight generations (median eight), after which the gains become marginal; convergence to within roughly 1% of the final optimum is reached between generations eight and twelve, i.e. within the twelve-generation search budget, and one seed that began from a near-optimal Latin-hypercube initialization converged almost immediately. To separate each component’s contribution, we now ablate them.</w:t>
      </w:r>
      <w:r w:rsidR="002D7E6F">
        <w:rPr>
          <w:rFonts w:ascii="Cambria" w:eastAsia="Cambria" w:hAnsi="Cambria"/>
          <w:sz w:val="24"/>
        </w:rPr>
      </w:r>
      <w:r>
        <w:rPr>
          <w:rFonts w:ascii="Cambria" w:eastAsia="Cambria" w:hAnsi="Cambria"/>
          <w:sz w:val="24"/>
        </w:rPr>
      </w:r>
      <w:r w:rsidR="002D7E6F">
        <w:rPr>
          <w:rFonts w:ascii="Cambria" w:eastAsia="Cambria" w:hAnsi="Cambria"/>
          <w:sz w:val="24"/>
          <w:highlight w:val="yellow"/>
        </w:rPr>
      </w:r>
      <w:r w:rsidRPr="002D7E6F">
        <w:rPr>
          <w:rFonts w:ascii="Cambria" w:eastAsia="Cambria" w:hAnsi="Cambria"/>
          <w:sz w:val="24"/>
          <w:highlight w:val="yellow"/>
        </w:rPr>
      </w:r>
      <w:r w:rsidR="002D7E6F" w:rsidRPr="002D7E6F">
        <w:rPr>
          <w:rFonts w:ascii="Cambria" w:eastAsia="Cambria" w:hAnsi="Cambria"/>
          <w:sz w:val="24"/>
          <w:highlight w:val="yellow"/>
        </w:rPr>
      </w:r>
      <w:r w:rsidRPr="002D7E6F">
        <w:rPr>
          <w:rFonts w:ascii="Cambria" w:eastAsia="Cambria" w:hAnsi="Cambria"/>
          <w:sz w:val="24"/>
          <w:highlight w:val="yellow"/>
        </w:rPr>
      </w:r>
    </w:p>
    <w:tbl>
      <w:tblPr>
        <w:tblStyle w:val="TableGrid"/>
        <w:tblW w:w="9288" w:type="dxa"/>
        <w:jc w:val="center"/>
        <w:tblLook w:val="04A0" w:firstRow="1" w:lastRow="0" w:firstColumn="1" w:lastColumn="0" w:noHBand="0" w:noVBand="1"/>
      </w:tblPr>
      <w:tblGrid>
        <w:gridCol w:w="4791"/>
        <w:gridCol w:w="4553"/>
      </w:tblGrid>
      <w:tr w:rsidR="00FE6BD1" w:rsidRPr="002F0C16" w14:paraId="20425D44" w14:textId="77777777" w:rsidTr="00FE6BD1">
        <w:trPr>
          <w:jc w:val="center"/>
        </w:trPr>
        <w:tc>
          <w:tcPr>
            <w:tcW w:w="5125" w:type="dxa"/>
            <w:vAlign w:val="center"/>
          </w:tcPr>
          <w:p w14:paraId="4EAC3EF9"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5016F888" wp14:editId="1C494C5B">
                  <wp:extent cx="2731169" cy="2313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extLst>
                              <a:ext uri="{BEBA8EAE-BF5A-486C-A8C5-ECC9F3942E4B}">
                                <a14:imgProps xmlns:a14="http://schemas.microsoft.com/office/drawing/2010/main">
                                  <a14:imgLayer r:embed="rId35">
                                    <a14:imgEffect>
                                      <a14:saturation sat="400000"/>
                                    </a14:imgEffect>
                                  </a14:imgLayer>
                                </a14:imgProps>
                              </a:ext>
                            </a:extLst>
                          </a:blip>
                          <a:stretch>
                            <a:fillRect/>
                          </a:stretch>
                        </pic:blipFill>
                        <pic:spPr>
                          <a:xfrm>
                            <a:off x="0" y="0"/>
                            <a:ext cx="2733542" cy="2315315"/>
                          </a:xfrm>
                          <a:prstGeom prst="rect">
                            <a:avLst/>
                          </a:prstGeom>
                        </pic:spPr>
                      </pic:pic>
                    </a:graphicData>
                  </a:graphic>
                </wp:inline>
              </w:drawing>
            </w:r>
          </w:p>
        </w:tc>
        <w:tc>
          <w:tcPr>
            <w:tcW w:w="5220" w:type="dxa"/>
            <w:vAlign w:val="center"/>
          </w:tcPr>
          <w:p w14:paraId="40F8B4F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4302F575" wp14:editId="638F5E65">
                  <wp:extent cx="2779294" cy="2312670"/>
                  <wp:effectExtent l="0" t="0" r="2540" b="0"/>
                  <wp:docPr id="1170551344" name="Picture 117055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extLst>
                              <a:ext uri="{BEBA8EAE-BF5A-486C-A8C5-ECC9F3942E4B}">
                                <a14:imgProps xmlns:a14="http://schemas.microsoft.com/office/drawing/2010/main">
                                  <a14:imgLayer r:embed="rId37">
                                    <a14:imgEffect>
                                      <a14:saturation sat="400000"/>
                                    </a14:imgEffect>
                                  </a14:imgLayer>
                                </a14:imgProps>
                              </a:ext>
                            </a:extLst>
                          </a:blip>
                          <a:stretch>
                            <a:fillRect/>
                          </a:stretch>
                        </pic:blipFill>
                        <pic:spPr>
                          <a:xfrm>
                            <a:off x="0" y="0"/>
                            <a:ext cx="2784438" cy="2316950"/>
                          </a:xfrm>
                          <a:prstGeom prst="rect">
                            <a:avLst/>
                          </a:prstGeom>
                        </pic:spPr>
                      </pic:pic>
                    </a:graphicData>
                  </a:graphic>
                </wp:inline>
              </w:drawing>
            </w:r>
          </w:p>
        </w:tc>
      </w:tr>
      <w:tr w:rsidR="00FE6BD1" w:rsidRPr="002F0C16" w14:paraId="24BEF9A0" w14:textId="77777777" w:rsidTr="00FE6BD1">
        <w:trPr>
          <w:jc w:val="center"/>
        </w:trPr>
        <w:tc>
          <w:tcPr>
            <w:tcW w:w="5125" w:type="dxa"/>
            <w:vAlign w:val="center"/>
          </w:tcPr>
          <w:p w14:paraId="2D00B9C5"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(a) Convergence — MFeat</w:t>
            </w:r>
          </w:p>
        </w:tc>
        <w:tc>
          <w:tcPr>
            <w:tcW w:w="5220" w:type="dxa"/>
            <w:vAlign w:val="center"/>
          </w:tcPr>
          <w:p w14:paraId="0FE379A9"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(b) Convergence — COIL-20</w:t>
            </w:r>
          </w:p>
        </w:tc>
      </w:tr>
      <w:tr w:rsidR="00FE6BD1" w:rsidRPr="002F0C16" w14:paraId="6C89F8DF" w14:textId="77777777" w:rsidTr="00FE6BD1">
        <w:trPr>
          <w:jc w:val="center"/>
        </w:trPr>
        <w:tc>
          <w:tcPr>
            <w:tcW w:w="5125" w:type="dxa"/>
            <w:vAlign w:val="center"/>
          </w:tcPr>
          <w:p w14:paraId="4D7B2F90"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0E25412E" wp14:editId="4642382F">
                  <wp:extent cx="2934235" cy="2204085"/>
                  <wp:effectExtent l="0" t="0" r="0" b="5715"/>
                  <wp:docPr id="1958193096" name="Picture 195819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extLst>
                              <a:ext uri="{BEBA8EAE-BF5A-486C-A8C5-ECC9F3942E4B}">
                                <a14:imgProps xmlns:a14="http://schemas.microsoft.com/office/drawing/2010/main">
                                  <a14:imgLayer r:embed="rId39">
                                    <a14:imgEffect>
                                      <a14:saturation sat="400000"/>
                                    </a14:imgEffect>
                                  </a14:imgLayer>
                                </a14:imgProps>
                              </a:ext>
                            </a:extLst>
                          </a:blip>
                          <a:stretch>
                            <a:fillRect/>
                          </a:stretch>
                        </pic:blipFill>
                        <pic:spPr>
                          <a:xfrm>
                            <a:off x="0" y="0"/>
                            <a:ext cx="2937469" cy="2206514"/>
                          </a:xfrm>
                          <a:prstGeom prst="rect">
                            <a:avLst/>
                          </a:prstGeom>
                        </pic:spPr>
                      </pic:pic>
                    </a:graphicData>
                  </a:graphic>
                </wp:inline>
              </w:drawing>
            </w:r>
          </w:p>
        </w:tc>
        <w:tc>
          <w:tcPr>
            <w:tcW w:w="5220" w:type="dxa"/>
            <w:vAlign w:val="center"/>
          </w:tcPr>
          <w:p w14:paraId="09DC893F"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noProof/>
                <w:sz w:val="19"/>
                <w:szCs w:val="28"/>
              </w:rPr>
              <w:drawing>
                <wp:inline distT="0" distB="0" distL="0" distR="0" wp14:anchorId="75723EEF" wp14:editId="3AE54B30">
                  <wp:extent cx="2658979" cy="2204460"/>
                  <wp:effectExtent l="0" t="0" r="8255" b="5715"/>
                  <wp:docPr id="16131245" name="Picture 1613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extLst>
                              <a:ext uri="{BEBA8EAE-BF5A-486C-A8C5-ECC9F3942E4B}">
                                <a14:imgProps xmlns:a14="http://schemas.microsoft.com/office/drawing/2010/main">
                                  <a14:imgLayer r:embed="rId41">
                                    <a14:imgEffect>
                                      <a14:saturation sat="400000"/>
                                    </a14:imgEffect>
                                  </a14:imgLayer>
                                </a14:imgProps>
                              </a:ext>
                            </a:extLst>
                          </a:blip>
                          <a:stretch>
                            <a:fillRect/>
                          </a:stretch>
                        </pic:blipFill>
                        <pic:spPr>
                          <a:xfrm>
                            <a:off x="0" y="0"/>
                            <a:ext cx="2667969" cy="2211913"/>
                          </a:xfrm>
                          <a:prstGeom prst="rect">
                            <a:avLst/>
                          </a:prstGeom>
                        </pic:spPr>
                      </pic:pic>
                    </a:graphicData>
                  </a:graphic>
                </wp:inline>
              </w:drawing>
            </w:r>
          </w:p>
        </w:tc>
      </w:tr>
      <w:tr w:rsidR="00FE6BD1" w:rsidRPr="002F0C16" w14:paraId="118E2C43" w14:textId="77777777" w:rsidTr="00FE6BD1">
        <w:trPr>
          <w:jc w:val="center"/>
        </w:trPr>
        <w:tc>
          <w:tcPr>
            <w:tcW w:w="5125" w:type="dxa"/>
            <w:vAlign w:val="center"/>
          </w:tcPr>
          <w:p w14:paraId="041D6BB1"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(c) Trajectory — MFeat</w:t>
            </w:r>
          </w:p>
        </w:tc>
        <w:tc>
          <w:tcPr>
            <w:tcW w:w="5220" w:type="dxa"/>
            <w:vAlign w:val="center"/>
          </w:tcPr>
          <w:p w14:paraId="77B90F55"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sz w:val="19"/>
                <w:szCs w:val="28"/>
              </w:rPr>
              <w:t>(d) Trajectory — COIL-20</w:t>
            </w:r>
          </w:p>
        </w:tc>
      </w:tr>
    </w:tbl>
    <w:p w14:paraId="1644CDE6" w14:textId="77777777" w:rsidR="00572D0C" w:rsidRPr="002F0C16" w:rsidRDefault="00572D0C" w:rsidP="0038605B">
      <w:pPr>
        <w:bidi w:val="0"/>
        <w:spacing w:after="0" w:line="240" w:lineRule="auto"/>
        <w:jc w:val="center"/>
        <w:rPr>
          <w:rFonts w:asciiTheme="majorBidi" w:hAnsiTheme="majorBidi" w:cstheme="majorBidi"/>
          <w:sz w:val="28"/>
          <w:szCs w:val="28"/>
        </w:rPr>
      </w:pPr>
      <w:r>
        <w:rPr>
          <w:rFonts w:ascii="Cambria" w:eastAsia="Cambria" w:hAnsi="Cambria"/>
          <w:sz w:val="24"/>
        </w:rPr>
        <w:t>Figure 10. DE optimization dynamics: convergence curves (top) and parameter trajectories (bottom).</w:t>
      </w:r>
    </w:p>
    <w:p w14:paraId="689BB5F0" w14:textId="77777777" w:rsidR="00572D0C" w:rsidRPr="002F0C16" w:rsidRDefault="00572D0C" w:rsidP="00943810">
      <w:pPr>
        <w:pStyle w:val="Heading2"/>
        <w:tabs>
          <w:tab w:val="left" w:pos="1080"/>
        </w:tabs>
        <w:bidi w:val="0"/>
        <w:spacing w:before="140" w:after="40" w:line="240" w:lineRule="auto"/>
        <w:rPr>
          <w:rFonts w:asciiTheme="majorBidi" w:hAnsiTheme="majorBidi"/>
          <w:b/>
          <w:bCs/>
          <w:color w:val="auto"/>
          <w:sz w:val="28"/>
          <w:szCs w:val="28"/>
        </w:rPr>
      </w:pPr>
      <w:r>
        <w:rPr>
          <w:color w:val="06339F"/>
          <w:highlight w:val="yellow"/>
        </w:rPr>
        <w:lastRenderedPageBreak/>
        <w:t>4.11 Component-Level Comparison and Ablation Limitations</w:t>
      </w:r>
    </w:p>
    <w:p w14:paraId="389F99AC" w14:textId="4CBBEEE3"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 xml:space="preserve">Table 13. Descriptive component-level mean ARI under the common five-seed protocol (seeds 1001–1005). Changes are relative to the UMAP baseline (0.580). </w:t>
      </w:r>
      <w:r w:rsidR="00256717">
        <w:rPr>
          <w:color w:val="06339F"/>
          <w:highlight w:val="yellow"/>
        </w:rPr>
        <w:t>"</w:t>
      </w:r>
      <w:r>
        <w:rPr>
          <w:color w:val="06339F"/>
          <w:highlight w:val="yellow"/>
        </w:rPr>
        <w:t>Unverified</w:t>
      </w:r>
      <w:r w:rsidR="00256717">
        <w:rPr>
          <w:color w:val="06339F"/>
          <w:highlight w:val="yellow"/>
        </w:rPr>
        <w:t>"</w:t>
      </w:r>
      <w:r>
        <w:rPr>
          <w:color w:val="06339F"/>
          <w:highlight w:val="yellow"/>
        </w:rPr>
        <w:t xml:space="preserve"> entries are deliberately omitted; a controlled PCA-only ablation must be independently rerun before causal component claims can be made.</w:t>
      </w:r>
    </w:p>
    <w:tbl>
      <w:tblPr>
        <w:tblW w:w="5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27"/>
        <w:gridCol w:w="1044"/>
        <w:gridCol w:w="1382"/>
      </w:tblGrid>
      <w:tr w:rsidR="00DD26EF" w:rsidRPr="002F0C16" w14:paraId="1ED1270D" w14:textId="77777777" w:rsidTr="00943810">
        <w:trPr>
          <w:trHeight w:val="370"/>
          <w:tblHeader/>
          <w:jc w:val="center"/>
        </w:trPr>
        <w:tc>
          <w:tcPr>
            <w:tcW w:w="0" w:type="auto"/>
            <w:shd w:val="clear" w:color="auto" w:fill="BDD6EE" w:themeFill="accent1" w:themeFillTint="66"/>
            <w:vAlign w:val="center"/>
          </w:tcPr>
          <w:p w14:paraId="5DD71B06"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Configuration</w:t>
            </w:r>
          </w:p>
        </w:tc>
        <w:tc>
          <w:tcPr>
            <w:tcW w:w="0" w:type="auto"/>
            <w:shd w:val="clear" w:color="auto" w:fill="BDD6EE" w:themeFill="accent1" w:themeFillTint="66"/>
            <w:vAlign w:val="center"/>
          </w:tcPr>
          <w:p w14:paraId="20349038"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Mean ARI</w:t>
            </w:r>
          </w:p>
        </w:tc>
        <w:tc>
          <w:tcPr>
            <w:tcW w:w="0" w:type="auto"/>
            <w:shd w:val="clear" w:color="auto" w:fill="BDD6EE" w:themeFill="accent1" w:themeFillTint="66"/>
            <w:vAlign w:val="center"/>
          </w:tcPr>
          <w:p w14:paraId="1B8D826C"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Pr>
                <w:color w:val="06339F"/>
                <w:highlight w:val="yellow"/>
              </w:rPr>
              <w:t>Δ vs. baseline</w:t>
            </w:r>
          </w:p>
        </w:tc>
      </w:tr>
      <w:tr w:rsidR="00DD26EF" w:rsidRPr="002F0C16" w14:paraId="000E1236" w14:textId="77777777" w:rsidTr="00943810">
        <w:trPr>
          <w:trHeight w:val="239"/>
          <w:jc w:val="center"/>
        </w:trPr>
        <w:tc>
          <w:tcPr>
            <w:tcW w:w="0" w:type="auto"/>
            <w:vAlign w:val="center"/>
          </w:tcPr>
          <w:p w14:paraId="58D3F1F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PCA-only (unverified)</w:t>
            </w:r>
          </w:p>
        </w:tc>
        <w:tc>
          <w:tcPr>
            <w:tcW w:w="0" w:type="auto"/>
            <w:vAlign w:val="center"/>
          </w:tcPr>
          <w:p w14:paraId="55F58AA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w:t>
            </w:r>
          </w:p>
        </w:tc>
        <w:tc>
          <w:tcPr>
            <w:tcW w:w="0" w:type="auto"/>
            <w:vAlign w:val="center"/>
          </w:tcPr>
          <w:p w14:paraId="47D6372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t>
            </w:r>
          </w:p>
        </w:tc>
      </w:tr>
      <w:tr w:rsidR="00DD26EF" w:rsidRPr="002F0C16" w14:paraId="692C6B72" w14:textId="77777777" w:rsidTr="00943810">
        <w:trPr>
          <w:trHeight w:val="239"/>
          <w:jc w:val="center"/>
        </w:trPr>
        <w:tc>
          <w:tcPr>
            <w:tcW w:w="0" w:type="auto"/>
            <w:vAlign w:val="center"/>
          </w:tcPr>
          <w:p w14:paraId="36DD429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Baseline (UMAP)</w:t>
            </w:r>
          </w:p>
        </w:tc>
        <w:tc>
          <w:tcPr>
            <w:tcW w:w="0" w:type="auto"/>
            <w:vAlign w:val="center"/>
          </w:tcPr>
          <w:p w14:paraId="61504B5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0.580</w:t>
            </w:r>
          </w:p>
        </w:tc>
        <w:tc>
          <w:tcPr>
            <w:tcW w:w="0" w:type="auto"/>
            <w:vAlign w:val="center"/>
          </w:tcPr>
          <w:p w14:paraId="6066F75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w:t>
            </w:r>
          </w:p>
        </w:tc>
      </w:tr>
      <w:tr w:rsidR="00DD26EF" w:rsidRPr="002F0C16" w14:paraId="17EE4958" w14:textId="77777777" w:rsidTr="00943810">
        <w:trPr>
          <w:trHeight w:val="239"/>
          <w:jc w:val="center"/>
        </w:trPr>
        <w:tc>
          <w:tcPr>
            <w:tcW w:w="0" w:type="auto"/>
            <w:vAlign w:val="center"/>
          </w:tcPr>
          <w:p w14:paraId="6822EB4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PCA + DE (unverified)</w:t>
            </w:r>
          </w:p>
        </w:tc>
        <w:tc>
          <w:tcPr>
            <w:tcW w:w="0" w:type="auto"/>
            <w:vAlign w:val="center"/>
          </w:tcPr>
          <w:p w14:paraId="1EA7D33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w:t>
            </w:r>
          </w:p>
        </w:tc>
        <w:tc>
          <w:tcPr>
            <w:tcW w:w="0" w:type="auto"/>
            <w:vAlign w:val="center"/>
          </w:tcPr>
          <w:p w14:paraId="275F8E9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w:t>
            </w:r>
          </w:p>
        </w:tc>
      </w:tr>
      <w:tr w:rsidR="00DD26EF" w:rsidRPr="002F0C16" w14:paraId="24A390FB" w14:textId="77777777" w:rsidTr="00943810">
        <w:trPr>
          <w:trHeight w:val="239"/>
          <w:jc w:val="center"/>
        </w:trPr>
        <w:tc>
          <w:tcPr>
            <w:tcW w:w="0" w:type="auto"/>
            <w:vAlign w:val="center"/>
          </w:tcPr>
          <w:p w14:paraId="2B806C9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AMR-DE</w:t>
            </w:r>
          </w:p>
        </w:tc>
        <w:tc>
          <w:tcPr>
            <w:tcW w:w="0" w:type="auto"/>
            <w:vAlign w:val="center"/>
          </w:tcPr>
          <w:p w14:paraId="78D1C7F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0.563</w:t>
            </w:r>
          </w:p>
        </w:tc>
        <w:tc>
          <w:tcPr>
            <w:tcW w:w="0" w:type="auto"/>
            <w:vAlign w:val="center"/>
          </w:tcPr>
          <w:p w14:paraId="22F1785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−2.9%</w:t>
            </w:r>
          </w:p>
        </w:tc>
      </w:tr>
      <w:tr w:rsidR="00DD26EF" w:rsidRPr="002F0C16" w14:paraId="27121388" w14:textId="77777777" w:rsidTr="00943810">
        <w:trPr>
          <w:trHeight w:val="239"/>
          <w:jc w:val="center"/>
        </w:trPr>
        <w:tc>
          <w:tcPr>
            <w:tcW w:w="0" w:type="auto"/>
            <w:vAlign w:val="center"/>
          </w:tcPr>
          <w:p w14:paraId="31FDB71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EMR-CGC</w:t>
            </w:r>
          </w:p>
        </w:tc>
        <w:tc>
          <w:tcPr>
            <w:tcW w:w="0" w:type="auto"/>
            <w:vAlign w:val="center"/>
          </w:tcPr>
          <w:p w14:paraId="6D64BE6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0.631</w:t>
            </w:r>
          </w:p>
        </w:tc>
        <w:tc>
          <w:tcPr>
            <w:tcW w:w="0" w:type="auto"/>
            <w:vAlign w:val="center"/>
          </w:tcPr>
          <w:p w14:paraId="4CE923E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+8.8%</w:t>
            </w:r>
          </w:p>
        </w:tc>
      </w:tr>
      <w:tr w:rsidR="00DD26EF" w:rsidRPr="002F0C16" w14:paraId="49245A26" w14:textId="77777777" w:rsidTr="00943810">
        <w:trPr>
          <w:trHeight w:val="239"/>
          <w:jc w:val="center"/>
        </w:trPr>
        <w:tc>
          <w:tcPr>
            <w:tcW w:w="0" w:type="auto"/>
            <w:vAlign w:val="center"/>
          </w:tcPr>
          <w:p w14:paraId="7B8402F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Oracle (label-aware; upper bound)</w:t>
            </w:r>
          </w:p>
        </w:tc>
        <w:tc>
          <w:tcPr>
            <w:tcW w:w="0" w:type="auto"/>
            <w:vAlign w:val="center"/>
          </w:tcPr>
          <w:p w14:paraId="1273F27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color w:val="B00020"/>
                <w:sz w:val="19"/>
                <w:szCs w:val="28"/>
                <w:highlight w:val="yellow"/>
              </w:rPr>
              <w:t>0.646</w:t>
            </w:r>
          </w:p>
        </w:tc>
        <w:tc>
          <w:tcPr>
            <w:tcW w:w="0" w:type="auto"/>
            <w:vAlign w:val="center"/>
          </w:tcPr>
          <w:p w14:paraId="052A770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+11.4%</w:t>
            </w:r>
          </w:p>
        </w:tc>
      </w:tr>
      <w:tr w:rsidR="00DD26EF" w:rsidRPr="002F0C16" w14:paraId="7CB6038B" w14:textId="77777777" w:rsidTr="00943810">
        <w:trPr>
          <w:trHeight w:val="239"/>
          <w:jc w:val="center"/>
        </w:trPr>
        <w:tc>
          <w:tcPr>
            <w:tcW w:w="0" w:type="auto"/>
            <w:vAlign w:val="center"/>
          </w:tcPr>
          <w:p w14:paraId="12A3362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DEAC (deployable QualityGate)</w:t>
            </w:r>
          </w:p>
        </w:tc>
        <w:tc>
          <w:tcPr>
            <w:tcW w:w="0" w:type="auto"/>
            <w:vAlign w:val="center"/>
          </w:tcPr>
          <w:p w14:paraId="1A61418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0.623</w:t>
            </w:r>
          </w:p>
        </w:tc>
        <w:tc>
          <w:tcPr>
            <w:tcW w:w="0" w:type="auto"/>
            <w:vAlign w:val="center"/>
          </w:tcPr>
          <w:p w14:paraId="201C675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+7.4%</w:t>
            </w:r>
          </w:p>
        </w:tc>
      </w:tr>
    </w:tbl>
    <w:p w14:paraId="6DB2E481" w14:textId="02271AD5"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Table 13, visualized in Fig. 11, offers a descriptive comparison, not a fully controlled ablation. The UMAP baseline reaches mean ARI 0.580. AMR-DE alone falls to 0.563, demonstrating that optimizing internal validity can reduce external agreement. EMR-CGC rises to 0.631, while the deployable QualityGate yields 0.623, a modest mean-ARI cost relative to EMR-CGC in exchange for rule-based arbitration. The label-aware oracle upper bound is 0.646. No claim is made that each difference is caused by only one isolated component: a matched five-seed ablation of the PCA-only and related variants remains necessary.</w:t>
      </w:r>
    </w:p>
    <w:p w14:paraId="02F51032" w14:textId="77777777" w:rsidR="00572D0C" w:rsidRPr="002F0C16" w:rsidRDefault="00572D0C" w:rsidP="0038605B">
      <w:pPr>
        <w:bidi w:val="0"/>
        <w:spacing w:before="80" w:after="80" w:line="240" w:lineRule="auto"/>
        <w:jc w:val="center"/>
        <w:rPr>
          <w:rFonts w:asciiTheme="majorBidi" w:hAnsiTheme="majorBidi" w:cstheme="majorBidi"/>
          <w:sz w:val="28"/>
          <w:szCs w:val="28"/>
        </w:rPr>
      </w:pPr>
      <w:r w:rsidRPr="002F0C16">
        <w:rPr>
          <w:rFonts w:asciiTheme="majorBidi" w:hAnsiTheme="majorBidi" w:cstheme="majorBidi"/>
          <w:noProof/>
          <w:sz w:val="28"/>
          <w:szCs w:val="28"/>
        </w:rPr>
        <w:drawing>
          <wp:inline distT="0" distB="0" distL="0" distR="0" wp14:anchorId="09824DBA" wp14:editId="66EC9184">
            <wp:extent cx="5334000" cy="2893624"/>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extLst>
                        <a:ext uri="{BEBA8EAE-BF5A-486C-A8C5-ECC9F3942E4B}">
                          <a14:imgProps xmlns:a14="http://schemas.microsoft.com/office/drawing/2010/main">
                            <a14:imgLayer r:embed="rId43">
                              <a14:imgEffect>
                                <a14:saturation sat="400000"/>
                              </a14:imgEffect>
                            </a14:imgLayer>
                          </a14:imgProps>
                        </a:ext>
                      </a:extLst>
                    </a:blip>
                    <a:stretch>
                      <a:fillRect/>
                    </a:stretch>
                  </pic:blipFill>
                  <pic:spPr>
                    <a:xfrm>
                      <a:off x="0" y="0"/>
                      <a:ext cx="5334000" cy="2893624"/>
                    </a:xfrm>
                    <a:prstGeom prst="rect">
                      <a:avLst/>
                    </a:prstGeom>
                  </pic:spPr>
                </pic:pic>
              </a:graphicData>
            </a:graphic>
          </wp:inline>
        </w:drawing>
      </w:r>
    </w:p>
    <w:p w14:paraId="0E7AEDD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Figure 11. Five-seed mean ARI of the UMAP baseline, AMR-DE, EMR-CGC, deployable QualityGate, and label-aware oracle upper bound. This descriptive figure is not a causal component-ablation experiment; a matched-seed ablation is still required to isolate individual contributions.</w:t>
      </w:r>
    </w:p>
    <w:p w14:paraId="1D03E466" w14:textId="77777777" w:rsidR="00572D0C" w:rsidRPr="002F0C16" w:rsidRDefault="00572D0C" w:rsidP="00943810">
      <w:pPr>
        <w:pStyle w:val="Heading2"/>
        <w:tabs>
          <w:tab w:val="left" w:pos="540"/>
          <w:tab w:val="left" w:pos="630"/>
          <w:tab w:val="left" w:pos="990"/>
        </w:tabs>
        <w:bidi w:val="0"/>
        <w:spacing w:before="140" w:after="40" w:line="240" w:lineRule="auto"/>
        <w:rPr>
          <w:rFonts w:asciiTheme="majorBidi" w:hAnsiTheme="majorBidi"/>
          <w:b/>
          <w:bCs/>
          <w:color w:val="auto"/>
          <w:sz w:val="28"/>
          <w:szCs w:val="28"/>
        </w:rPr>
      </w:pPr>
      <w:r>
        <w:rPr>
          <w:rFonts w:ascii="Cambria" w:eastAsia="Cambria" w:hAnsi="Cambria"/>
          <w:b/>
          <w:color w:val="06339F"/>
          <w:sz w:val="24"/>
          <w:highlight w:val="yellow"/>
        </w:rPr>
        <w:t>4.12 Computational Complexity</w:t>
      </w:r>
    </w:p>
    <w:p w14:paraId="395DCE82"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color w:val="06339F"/>
          <w:sz w:val="24"/>
          <w:szCs w:val="28"/>
          <w:highlight w:val="yellow"/>
        </w:rPr>
        <w:t>Table 14 summarizes the theoretical computational complexity and typical costs of the main DEAC components. Symbols are defined below the table.</w:t>
      </w:r>
    </w:p>
    <w:p w14:paraId="5EC82691" w14:textId="77777777" w:rsidR="00572D0C" w:rsidRPr="002F0C16" w:rsidRDefault="00572D0C" w:rsidP="0038605B">
      <w:pPr>
        <w:bidi w:val="0"/>
        <w:spacing w:after="0" w:line="240" w:lineRule="auto"/>
        <w:jc w:val="center"/>
        <w:rPr>
          <w:rFonts w:asciiTheme="majorBidi" w:hAnsiTheme="majorBidi" w:cstheme="majorBidi"/>
          <w:sz w:val="28"/>
          <w:szCs w:val="28"/>
        </w:rPr>
      </w:pPr>
      <w:r>
        <w:rPr>
          <w:rFonts w:ascii="Cambria" w:eastAsia="Cambria" w:hAnsi="Cambria"/>
          <w:b/>
          <w:sz w:val="24"/>
        </w:rPr>
        <w:t>Table 14. Theoretical and typical computational costs of the main DEAC components.</w:t>
      </w:r>
    </w:p>
    <w:tbl>
      <w:tblPr>
        <w:tblW w:w="5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2"/>
        <w:gridCol w:w="2408"/>
        <w:gridCol w:w="1980"/>
      </w:tblGrid>
      <w:tr w:rsidR="00DD26EF" w:rsidRPr="002F0C16" w14:paraId="0000D471" w14:textId="77777777" w:rsidTr="00943810">
        <w:trPr>
          <w:trHeight w:val="338"/>
          <w:tblHeader/>
          <w:jc w:val="center"/>
        </w:trPr>
        <w:tc>
          <w:tcPr>
            <w:tcW w:w="1552" w:type="dxa"/>
            <w:shd w:val="clear" w:color="auto" w:fill="BDD6EE" w:themeFill="accent1" w:themeFillTint="66"/>
            <w:vAlign w:val="center"/>
          </w:tcPr>
          <w:p w14:paraId="3F7C849C"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lastRenderedPageBreak/>
              <w:t>Component</w:t>
            </w:r>
          </w:p>
        </w:tc>
        <w:tc>
          <w:tcPr>
            <w:tcW w:w="2408" w:type="dxa"/>
            <w:shd w:val="clear" w:color="auto" w:fill="BDD6EE" w:themeFill="accent1" w:themeFillTint="66"/>
            <w:vAlign w:val="center"/>
          </w:tcPr>
          <w:p w14:paraId="26F818C9"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Complexity</w:t>
            </w:r>
          </w:p>
        </w:tc>
        <w:tc>
          <w:tcPr>
            <w:tcW w:w="1980" w:type="dxa"/>
            <w:shd w:val="clear" w:color="auto" w:fill="BDD6EE" w:themeFill="accent1" w:themeFillTint="66"/>
            <w:vAlign w:val="center"/>
          </w:tcPr>
          <w:p w14:paraId="16DB8EC5"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Typical Cost</w:t>
            </w:r>
          </w:p>
        </w:tc>
      </w:tr>
      <w:tr w:rsidR="00DD26EF" w:rsidRPr="002F0C16" w14:paraId="42783E73" w14:textId="77777777" w:rsidTr="00943810">
        <w:trPr>
          <w:trHeight w:val="523"/>
          <w:jc w:val="center"/>
        </w:trPr>
        <w:tc>
          <w:tcPr>
            <w:tcW w:w="1552" w:type="dxa"/>
            <w:vAlign w:val="center"/>
          </w:tcPr>
          <w:p w14:paraId="3AE2A15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StandardScaler</w:t>
            </w:r>
          </w:p>
        </w:tc>
        <w:tc>
          <w:tcPr>
            <w:tcW w:w="2408" w:type="dxa"/>
            <w:vAlign w:val="center"/>
          </w:tcPr>
          <w:p w14:paraId="235503A4" w14:textId="77777777" w:rsidR="00572D0C" w:rsidRPr="002F0C16" w:rsidRDefault="00572D0C" w:rsidP="0038605B">
            <w:pPr>
              <w:bidi w:val="0"/>
              <w:spacing w:after="0" w:line="240" w:lineRule="auto"/>
              <w:jc w:val="center"/>
              <w:rPr>
                <w:rFonts w:asciiTheme="majorBidi" w:hAnsiTheme="majorBidi" w:cstheme="majorBidi"/>
                <w:sz w:val="28"/>
                <w:szCs w:val="28"/>
              </w:rPr>
            </w:pPr>
            <w:r>
              <w:t>𝒪(nd)</w:t>
            </w:r>
          </w:p>
        </w:tc>
        <w:tc>
          <w:tcPr>
            <w:tcW w:w="1980" w:type="dxa"/>
            <w:vAlign w:val="center"/>
          </w:tcPr>
          <w:p w14:paraId="0F797B3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linear</w:t>
            </w:r>
          </w:p>
        </w:tc>
      </w:tr>
      <w:tr w:rsidR="00DD26EF" w:rsidRPr="002F0C16" w14:paraId="50B1FA92" w14:textId="77777777" w:rsidTr="00943810">
        <w:trPr>
          <w:trHeight w:val="523"/>
          <w:jc w:val="center"/>
        </w:trPr>
        <w:tc>
          <w:tcPr>
            <w:tcW w:w="1552" w:type="dxa"/>
            <w:vAlign w:val="center"/>
          </w:tcPr>
          <w:p w14:paraId="1A00A35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PCA</w:t>
            </w:r>
          </w:p>
        </w:tc>
        <w:tc>
          <w:tcPr>
            <w:tcW w:w="2408" w:type="dxa"/>
            <w:vAlign w:val="center"/>
          </w:tcPr>
          <w:p w14:paraId="2586E0C0" w14:textId="77777777" w:rsidR="00572D0C" w:rsidRPr="002F0C16" w:rsidRDefault="00572D0C" w:rsidP="0038605B">
            <w:pPr>
              <w:bidi w:val="0"/>
              <w:spacing w:after="0" w:line="240" w:lineRule="auto"/>
              <w:jc w:val="center"/>
              <w:rPr>
                <w:rFonts w:asciiTheme="majorBidi" w:hAnsiTheme="majorBidi" w:cstheme="majorBidi"/>
                <w:sz w:val="28"/>
                <w:szCs w:val="28"/>
              </w:rPr>
            </w:pPr>
            <w:r>
              <w:t>𝒪(nd·d′)</w:t>
            </w:r>
          </w:p>
        </w:tc>
        <w:tc>
          <w:tcPr>
            <w:tcW w:w="1980" w:type="dxa"/>
            <w:vAlign w:val="center"/>
          </w:tcPr>
          <w:p w14:paraId="4268FCAB" w14:textId="77777777" w:rsidR="00572D0C" w:rsidRPr="002F0C16" w:rsidRDefault="00572D0C" w:rsidP="0038605B">
            <w:pPr>
              <w:bidi w:val="0"/>
              <w:spacing w:after="0" w:line="240" w:lineRule="auto"/>
              <w:jc w:val="center"/>
              <w:rPr>
                <w:rFonts w:asciiTheme="majorBidi" w:hAnsiTheme="majorBidi" w:cstheme="majorBidi"/>
                <w:sz w:val="28"/>
                <w:szCs w:val="28"/>
              </w:rPr>
            </w:pPr>
            <w:r>
              <w:t>𝒪(nd·40)</w:t>
            </w:r>
          </w:p>
        </w:tc>
      </w:tr>
      <w:tr w:rsidR="00DD26EF" w:rsidRPr="002F0C16" w14:paraId="7C514671" w14:textId="77777777" w:rsidTr="00943810">
        <w:trPr>
          <w:trHeight w:val="523"/>
          <w:jc w:val="center"/>
        </w:trPr>
        <w:tc>
          <w:tcPr>
            <w:tcW w:w="1552" w:type="dxa"/>
            <w:vAlign w:val="center"/>
          </w:tcPr>
          <w:p w14:paraId="56E693B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UMAP</w:t>
            </w:r>
          </w:p>
        </w:tc>
        <w:tc>
          <w:tcPr>
            <w:tcW w:w="2408" w:type="dxa"/>
            <w:vAlign w:val="center"/>
          </w:tcPr>
          <w:p w14:paraId="66BCF9A4" w14:textId="77777777" w:rsidR="00572D0C" w:rsidRPr="002F0C16" w:rsidRDefault="00572D0C" w:rsidP="0038605B">
            <w:pPr>
              <w:bidi w:val="0"/>
              <w:spacing w:after="0" w:line="240" w:lineRule="auto"/>
              <w:jc w:val="center"/>
              <w:rPr>
                <w:rFonts w:asciiTheme="majorBidi" w:hAnsiTheme="majorBidi" w:cstheme="majorBidi"/>
                <w:sz w:val="28"/>
                <w:szCs w:val="28"/>
              </w:rPr>
            </w:pPr>
            <w:r>
              <w:t>𝒪(n¹·¹⁴·d′)</w:t>
            </w:r>
          </w:p>
        </w:tc>
        <w:tc>
          <w:tcPr>
            <w:tcW w:w="1980" w:type="dxa"/>
            <w:vAlign w:val="center"/>
          </w:tcPr>
          <w:p w14:paraId="7AC1EA9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near-linear</w:t>
            </w:r>
          </w:p>
        </w:tc>
      </w:tr>
      <w:tr w:rsidR="00DD26EF" w:rsidRPr="002F0C16" w14:paraId="39F85CF6" w14:textId="77777777" w:rsidTr="00943810">
        <w:trPr>
          <w:trHeight w:val="523"/>
          <w:jc w:val="center"/>
        </w:trPr>
        <w:tc>
          <w:tcPr>
            <w:tcW w:w="1552" w:type="dxa"/>
            <w:vAlign w:val="center"/>
          </w:tcPr>
          <w:p w14:paraId="5508680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t-SNE (Barnes–Hut)</w:t>
            </w:r>
          </w:p>
        </w:tc>
        <w:tc>
          <w:tcPr>
            <w:tcW w:w="2408" w:type="dxa"/>
            <w:vAlign w:val="center"/>
          </w:tcPr>
          <w:p w14:paraId="3E8C45BD" w14:textId="77777777" w:rsidR="00572D0C" w:rsidRPr="002F0C16" w:rsidRDefault="00572D0C" w:rsidP="0038605B">
            <w:pPr>
              <w:bidi w:val="0"/>
              <w:spacing w:after="0" w:line="240" w:lineRule="auto"/>
              <w:jc w:val="center"/>
              <w:rPr>
                <w:rFonts w:asciiTheme="majorBidi" w:hAnsiTheme="majorBidi" w:cstheme="majorBidi"/>
                <w:sz w:val="28"/>
                <w:szCs w:val="28"/>
              </w:rPr>
            </w:pPr>
            <w:r>
              <w:t>𝒪(n log n)</w:t>
            </w:r>
          </w:p>
        </w:tc>
        <w:tc>
          <w:tcPr>
            <w:tcW w:w="1980" w:type="dxa"/>
            <w:vAlign w:val="center"/>
          </w:tcPr>
          <w:p w14:paraId="265C320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near-linear*</w:t>
            </w:r>
          </w:p>
        </w:tc>
      </w:tr>
      <w:tr w:rsidR="00DD26EF" w:rsidRPr="002F0C16" w14:paraId="25CCE7D2" w14:textId="77777777" w:rsidTr="00943810">
        <w:trPr>
          <w:trHeight w:val="523"/>
          <w:jc w:val="center"/>
        </w:trPr>
        <w:tc>
          <w:tcPr>
            <w:tcW w:w="1552" w:type="dxa"/>
            <w:vAlign w:val="center"/>
          </w:tcPr>
          <w:p w14:paraId="08130D1B"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KNN graph</w:t>
            </w:r>
          </w:p>
        </w:tc>
        <w:tc>
          <w:tcPr>
            <w:tcW w:w="2408" w:type="dxa"/>
            <w:vAlign w:val="center"/>
          </w:tcPr>
          <w:p w14:paraId="5DEA8013" w14:textId="77777777" w:rsidR="00572D0C" w:rsidRPr="002F0C16" w:rsidRDefault="00572D0C" w:rsidP="0038605B">
            <w:pPr>
              <w:bidi w:val="0"/>
              <w:spacing w:after="0" w:line="240" w:lineRule="auto"/>
              <w:jc w:val="center"/>
              <w:rPr>
                <w:rFonts w:asciiTheme="majorBidi" w:hAnsiTheme="majorBidi" w:cstheme="majorBidi"/>
                <w:sz w:val="28"/>
                <w:szCs w:val="28"/>
              </w:rPr>
            </w:pPr>
            <w:r>
              <w:t>𝒪(nk·d′)</w:t>
            </w:r>
          </w:p>
        </w:tc>
        <w:tc>
          <w:tcPr>
            <w:tcW w:w="1980" w:type="dxa"/>
            <w:vAlign w:val="center"/>
          </w:tcPr>
          <w:p w14:paraId="08404CBF" w14:textId="77777777" w:rsidR="00572D0C" w:rsidRPr="002F0C16" w:rsidRDefault="00572D0C" w:rsidP="0038605B">
            <w:pPr>
              <w:bidi w:val="0"/>
              <w:spacing w:after="0" w:line="240" w:lineRule="auto"/>
              <w:jc w:val="center"/>
              <w:rPr>
                <w:rFonts w:asciiTheme="majorBidi" w:hAnsiTheme="majorBidi" w:cstheme="majorBidi"/>
                <w:sz w:val="28"/>
                <w:szCs w:val="28"/>
              </w:rPr>
            </w:pPr>
            <w:r>
              <w:t>𝒪(nk·40)</w:t>
            </w:r>
          </w:p>
        </w:tc>
      </w:tr>
      <w:tr w:rsidR="00DD26EF" w:rsidRPr="002F0C16" w14:paraId="03CF2771" w14:textId="77777777" w:rsidTr="00943810">
        <w:trPr>
          <w:trHeight w:val="523"/>
          <w:jc w:val="center"/>
        </w:trPr>
        <w:tc>
          <w:tcPr>
            <w:tcW w:w="1552" w:type="dxa"/>
            <w:vAlign w:val="center"/>
          </w:tcPr>
          <w:p w14:paraId="40E6321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SNN graph</w:t>
            </w:r>
          </w:p>
        </w:tc>
        <w:tc>
          <w:tcPr>
            <w:tcW w:w="2408" w:type="dxa"/>
            <w:vAlign w:val="center"/>
          </w:tcPr>
          <w:p w14:paraId="5A1D5FAB" w14:textId="77777777" w:rsidR="00572D0C" w:rsidRPr="002F0C16" w:rsidRDefault="00572D0C" w:rsidP="0038605B">
            <w:pPr>
              <w:bidi w:val="0"/>
              <w:spacing w:after="0" w:line="240" w:lineRule="auto"/>
              <w:jc w:val="center"/>
              <w:rPr>
                <w:rFonts w:asciiTheme="majorBidi" w:hAnsiTheme="majorBidi" w:cstheme="majorBidi"/>
                <w:sz w:val="28"/>
                <w:szCs w:val="28"/>
              </w:rPr>
            </w:pPr>
            <w:r>
              <w:t>𝒪(nk²)</w:t>
            </w:r>
          </w:p>
        </w:tc>
        <w:tc>
          <w:tcPr>
            <w:tcW w:w="1980" w:type="dxa"/>
            <w:vAlign w:val="center"/>
          </w:tcPr>
          <w:p w14:paraId="33EC1ADC" w14:textId="77777777" w:rsidR="00572D0C" w:rsidRPr="002F0C16" w:rsidRDefault="00572D0C" w:rsidP="0038605B">
            <w:pPr>
              <w:bidi w:val="0"/>
              <w:spacing w:after="0" w:line="240" w:lineRule="auto"/>
              <w:jc w:val="center"/>
              <w:rPr>
                <w:rFonts w:asciiTheme="majorBidi" w:hAnsiTheme="majorBidi" w:cstheme="majorBidi"/>
                <w:sz w:val="28"/>
                <w:szCs w:val="28"/>
              </w:rPr>
            </w:pPr>
            <w:r>
              <w:t>𝒪(n·k²)</w:t>
            </w:r>
          </w:p>
        </w:tc>
      </w:tr>
      <w:tr w:rsidR="00DD26EF" w:rsidRPr="002F0C16" w14:paraId="7930146A" w14:textId="77777777" w:rsidTr="00943810">
        <w:trPr>
          <w:trHeight w:val="523"/>
          <w:jc w:val="center"/>
        </w:trPr>
        <w:tc>
          <w:tcPr>
            <w:tcW w:w="1552" w:type="dxa"/>
            <w:vAlign w:val="center"/>
          </w:tcPr>
          <w:p w14:paraId="3D28D26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Leiden</w:t>
            </w:r>
          </w:p>
        </w:tc>
        <w:tc>
          <w:tcPr>
            <w:tcW w:w="2408" w:type="dxa"/>
            <w:vAlign w:val="center"/>
          </w:tcPr>
          <w:p w14:paraId="621C5D4F" w14:textId="77777777" w:rsidR="00572D0C" w:rsidRPr="002F0C16" w:rsidRDefault="00572D0C" w:rsidP="0038605B">
            <w:pPr>
              <w:bidi w:val="0"/>
              <w:spacing w:after="0" w:line="240" w:lineRule="auto"/>
              <w:jc w:val="center"/>
              <w:rPr>
                <w:rFonts w:asciiTheme="majorBidi" w:hAnsiTheme="majorBidi" w:cstheme="majorBidi"/>
                <w:sz w:val="28"/>
                <w:szCs w:val="28"/>
              </w:rPr>
            </w:pPr>
            <w:r>
              <w:t>𝒪(m log n)</w:t>
            </w:r>
          </w:p>
        </w:tc>
        <w:tc>
          <w:tcPr>
            <w:tcW w:w="1980" w:type="dxa"/>
            <w:vAlign w:val="center"/>
          </w:tcPr>
          <w:p w14:paraId="753479C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near-linear</w:t>
            </w:r>
          </w:p>
        </w:tc>
      </w:tr>
      <w:tr w:rsidR="00DD26EF" w:rsidRPr="002F0C16" w14:paraId="58C35493" w14:textId="77777777" w:rsidTr="00943810">
        <w:trPr>
          <w:trHeight w:val="491"/>
          <w:jc w:val="center"/>
        </w:trPr>
        <w:tc>
          <w:tcPr>
            <w:tcW w:w="1552" w:type="dxa"/>
            <w:vAlign w:val="center"/>
          </w:tcPr>
          <w:p w14:paraId="448C19F9"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AMR-DE (all evals)</w:t>
            </w:r>
          </w:p>
        </w:tc>
        <w:tc>
          <w:tcPr>
            <w:tcW w:w="2408" w:type="dxa"/>
            <w:vAlign w:val="center"/>
          </w:tcPr>
          <w:p w14:paraId="4DCD3BD9" w14:textId="77777777" w:rsidR="00572D0C" w:rsidRPr="002F0C16" w:rsidRDefault="00572D0C" w:rsidP="0038605B">
            <w:pPr>
              <w:bidi w:val="0"/>
              <w:spacing w:after="0" w:line="240" w:lineRule="auto"/>
              <w:jc w:val="center"/>
              <w:rPr>
                <w:rFonts w:asciiTheme="majorBidi" w:hAnsiTheme="majorBidi" w:cstheme="majorBidi"/>
                <w:sz w:val="28"/>
                <w:szCs w:val="28"/>
              </w:rPr>
            </w:pPr>
            <w:r>
              <w:t>𝒪(E·F_c)</w:t>
            </w:r>
          </w:p>
        </w:tc>
        <w:tc>
          <w:tcPr>
            <w:tcW w:w="1980" w:type="dxa"/>
            <w:vAlign w:val="center"/>
          </w:tcPr>
          <w:p w14:paraId="557DDE3B" w14:textId="77777777" w:rsidR="00572D0C" w:rsidRPr="002F0C16" w:rsidRDefault="00572D0C" w:rsidP="0038605B">
            <w:pPr>
              <w:bidi w:val="0"/>
              <w:spacing w:after="0" w:line="240" w:lineRule="auto"/>
              <w:jc w:val="center"/>
              <w:rPr>
                <w:rFonts w:asciiTheme="majorBidi" w:hAnsiTheme="majorBidi" w:cstheme="majorBidi"/>
                <w:sz w:val="28"/>
                <w:szCs w:val="28"/>
              </w:rPr>
            </w:pPr>
            <w:r>
              <w:t>E = R·G·P ≈ 320</w:t>
            </w:r>
          </w:p>
        </w:tc>
      </w:tr>
      <w:tr w:rsidR="00DD26EF" w:rsidRPr="002F0C16" w14:paraId="5D0D6F90" w14:textId="77777777" w:rsidTr="00943810">
        <w:trPr>
          <w:trHeight w:val="523"/>
          <w:jc w:val="center"/>
        </w:trPr>
        <w:tc>
          <w:tcPr>
            <w:tcW w:w="1552" w:type="dxa"/>
            <w:vAlign w:val="center"/>
          </w:tcPr>
          <w:p w14:paraId="58906EC2"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EMR-CGC ensemble</w:t>
            </w:r>
          </w:p>
        </w:tc>
        <w:tc>
          <w:tcPr>
            <w:tcW w:w="2408" w:type="dxa"/>
            <w:vAlign w:val="center"/>
          </w:tcPr>
          <w:p w14:paraId="37F5DCC6" w14:textId="77777777" w:rsidR="00572D0C" w:rsidRPr="002F0C16" w:rsidRDefault="00572D0C" w:rsidP="0038605B">
            <w:pPr>
              <w:bidi w:val="0"/>
              <w:spacing w:after="0" w:line="240" w:lineRule="auto"/>
              <w:jc w:val="center"/>
              <w:rPr>
                <w:rFonts w:asciiTheme="majorBidi" w:hAnsiTheme="majorBidi" w:cstheme="majorBidi"/>
                <w:sz w:val="28"/>
                <w:szCs w:val="28"/>
              </w:rPr>
            </w:pPr>
            <w:r>
              <w:t>𝒪(M·|K|·|R|·F_c)</w:t>
            </w:r>
          </w:p>
        </w:tc>
        <w:tc>
          <w:tcPr>
            <w:tcW w:w="1980" w:type="dxa"/>
            <w:vAlign w:val="center"/>
          </w:tcPr>
          <w:p w14:paraId="6E2358AA" w14:textId="77777777" w:rsidR="00572D0C" w:rsidRPr="002F0C16" w:rsidRDefault="00572D0C" w:rsidP="0038605B">
            <w:pPr>
              <w:bidi w:val="0"/>
              <w:spacing w:after="0" w:line="240" w:lineRule="auto"/>
              <w:jc w:val="center"/>
              <w:rPr>
                <w:rFonts w:asciiTheme="majorBidi" w:hAnsiTheme="majorBidi" w:cstheme="majorBidi"/>
                <w:sz w:val="28"/>
                <w:szCs w:val="28"/>
              </w:rPr>
            </w:pPr>
            <w:r>
              <w:t>60·F_c</w:t>
            </w:r>
          </w:p>
        </w:tc>
      </w:tr>
      <w:tr w:rsidR="00DD26EF" w:rsidRPr="002F0C16" w14:paraId="7A19B6ED" w14:textId="77777777" w:rsidTr="00943810">
        <w:trPr>
          <w:trHeight w:val="523"/>
          <w:jc w:val="center"/>
        </w:trPr>
        <w:tc>
          <w:tcPr>
            <w:tcW w:w="1552" w:type="dxa"/>
            <w:vAlign w:val="center"/>
          </w:tcPr>
          <w:p w14:paraId="677DC04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Total DEAC</w:t>
            </w:r>
          </w:p>
        </w:tc>
        <w:tc>
          <w:tcPr>
            <w:tcW w:w="2408" w:type="dxa"/>
            <w:vAlign w:val="center"/>
          </w:tcPr>
          <w:p w14:paraId="5E454864" w14:textId="77777777" w:rsidR="00572D0C" w:rsidRPr="002F0C16" w:rsidRDefault="00572D0C" w:rsidP="0038605B">
            <w:pPr>
              <w:bidi w:val="0"/>
              <w:spacing w:after="0" w:line="240" w:lineRule="auto"/>
              <w:jc w:val="center"/>
              <w:rPr>
                <w:rFonts w:asciiTheme="majorBidi" w:hAnsiTheme="majorBidi" w:cstheme="majorBidi"/>
                <w:sz w:val="28"/>
                <w:szCs w:val="28"/>
              </w:rPr>
            </w:pPr>
            <w:r>
              <w:t>𝒪(n¹·¹⁴·d′ + n·k²)</w:t>
            </w:r>
          </w:p>
        </w:tc>
        <w:tc>
          <w:tcPr>
            <w:tcW w:w="1980" w:type="dxa"/>
            <w:vAlign w:val="center"/>
          </w:tcPr>
          <w:p w14:paraId="22F708CF"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sub-quadratic</w:t>
            </w:r>
          </w:p>
        </w:tc>
      </w:tr>
    </w:tbl>
    <w:p>
      <w:r>
        <w:rPr>
          <w:highlight w:val="yellow"/>
        </w:rPr>
        <w:t>Here n is the number of samples, d the original dimensionality, d′ the reduced dimensionality, k the neighborhood size, m the number of graph edges, F_c the cost of one clustering-plus-scoring evaluation, and E = R·G·P ≈ 320 the AMR-DE evaluation budget (R = 2 restarts, G = 8 generations, P = 20 population) over the four hyperparameters, while EMR-CGC runs M = 5 representations × |K| = 4 neighborhood sizes × |R| = 3 resolutions = 60 configurations. *t-SNE uses the Barnes–Hut approximation (output dimension ≤ 3), which is 𝒪(n log n); the 𝒪(nk²) SNN term then dominates, giving a sub-quadratic total.</w:t>
      </w:r>
    </w:p>
    <w:p w14:paraId="478B981C"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highlight w:val="yellow"/>
        </w:rPr>
        <w:t>Measured end-to-end wall-clock runtimes (full DEAC pipeline on a single modern CPU core) were 28.9 s at 0.6 GB peak memory on Wine (n = 178), 101.5 s at 0.7 GB on MFeat (n = 2000), and 200 s at 1.8 GB on USPS (n = 9298). Cost grows sub-quadratically with sample size, so the framework remains practical even at the high end of our benchmarks.</w:t>
      </w:r>
    </w:p>
    <w:p w14:paraId="5157474F" w14:textId="77777777" w:rsidR="00572D0C" w:rsidRPr="002F0C16" w:rsidRDefault="00572D0C" w:rsidP="00943810">
      <w:pPr>
        <w:pStyle w:val="Heading1"/>
        <w:spacing w:before="160" w:after="40" w:line="240" w:lineRule="auto"/>
        <w:rPr>
          <w:rFonts w:asciiTheme="majorBidi" w:hAnsiTheme="majorBidi"/>
          <w:color w:val="auto"/>
        </w:rPr>
      </w:pPr>
      <w:r>
        <w:rPr>
          <w:rFonts w:ascii="Cambria" w:eastAsia="Cambria" w:hAnsi="Cambria"/>
          <w:sz w:val="24"/>
        </w:rPr>
        <w:t>5. DISCUSSION</w:t>
      </w:r>
    </w:p>
    <w:p w14:paraId="1C577313" w14:textId="77777777" w:rsidR="00572D0C" w:rsidRPr="002F0C16" w:rsidRDefault="00572D0C" w:rsidP="0038605B">
      <w:pPr>
        <w:bidi w:val="0"/>
        <w:spacing w:after="0" w:line="240" w:lineRule="auto"/>
        <w:jc w:val="both"/>
        <w:rPr>
          <w:rFonts w:asciiTheme="majorBidi" w:hAnsiTheme="majorBidi" w:cstheme="majorBidi"/>
          <w:sz w:val="28"/>
          <w:szCs w:val="28"/>
        </w:rPr>
      </w:pPr>
      <w:r w:rsidRPr="002F0C16">
        <w:rPr>
          <w:rFonts w:asciiTheme="majorBidi" w:eastAsia="Cambria" w:hAnsiTheme="majorBidi" w:cstheme="majorBidi"/>
          <w:sz w:val="24"/>
          <w:szCs w:val="28"/>
        </w:rPr>
        <w:t>The results raise four follow-up questions: why arbitration rather than optimization, how much of the oracle a label-free gate can recover, why SNN rather than KNN, and where the method still falls short.</w:t>
      </w:r>
    </w:p>
    <w:p w14:paraId="61E65D6B" w14:textId="77777777" w:rsidR="00572D0C" w:rsidRPr="002F0C16" w:rsidRDefault="00572D0C" w:rsidP="00943810">
      <w:pPr>
        <w:pStyle w:val="Heading2"/>
        <w:bidi w:val="0"/>
        <w:spacing w:before="140" w:after="40" w:line="240" w:lineRule="auto"/>
        <w:rPr>
          <w:rFonts w:asciiTheme="majorBidi" w:hAnsiTheme="majorBidi"/>
          <w:b/>
          <w:bCs/>
          <w:sz w:val="28"/>
          <w:szCs w:val="28"/>
        </w:rPr>
      </w:pPr>
      <w:r>
        <w:rPr>
          <w:rFonts w:ascii="Cambria" w:eastAsia="Cambria" w:hAnsi="Cambria"/>
          <w:b/>
          <w:sz w:val="24"/>
        </w:rPr>
        <w:t>5.1 Why Arbitration, Not Optimization?</w:t>
      </w:r>
    </w:p>
    <w:p w14:paraId="5D9AB094" w14:textId="77777777"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AMR-DE optimizes internal clustering objectives, yet its five-seed mean ARI (0.563) is below the fixed baseline (0.580). Table 4 shows lower ARI for AMR-DE on Segmentation (0.344 versus baseline 0.425), Satimage (0.318 versus 0.462), and USPS (0.669 versus 0.858). This illustrates that optimizing internal validity measures does not necessarily improve external agreement. QualityGate is designed to arbitrate among candidates using internal quality and fragmentation tests and may revert to the baseline. The isolated contribution of AMR-DE remains to be established using consistent five-seed ablations; a controlled single-variable ablation at matched budget (Appendix, Table A2) isolates this contribution. EMR-CGC achieves 0.631 mean ARI, compared with 0.623 for the deployable gate.</w:t>
      </w:r>
    </w:p>
    <w:p w14:paraId="12750E63" w14:textId="77777777" w:rsidR="00572D0C" w:rsidRPr="002F0C16" w:rsidRDefault="00572D0C" w:rsidP="00E71C56">
      <w:pPr>
        <w:pStyle w:val="Heading2"/>
        <w:bidi w:val="0"/>
        <w:spacing w:before="140" w:after="40" w:line="240" w:lineRule="auto"/>
        <w:rPr>
          <w:rFonts w:asciiTheme="majorBidi" w:hAnsiTheme="majorBidi"/>
          <w:b/>
          <w:bCs/>
          <w:color w:val="auto"/>
          <w:sz w:val="28"/>
          <w:szCs w:val="28"/>
        </w:rPr>
      </w:pPr>
      <w:r>
        <w:rPr>
          <w:rFonts w:ascii="Cambria" w:eastAsia="Cambria" w:hAnsi="Cambria"/>
          <w:b/>
          <w:sz w:val="24"/>
        </w:rPr>
        <w:t>5.2 How Much of the Oracle Is Deployable?</w:t>
      </w:r>
    </w:p>
    <w:p w14:paraId="2FB59FAB" w14:textId="020ED23A"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Under the canonical five-seed protocol (seeds 1001–1005), Table 15 compares the deployable QualityGate with the label-aware oracle on the same 12 datasets. The gate reaches mean ARI 0.623, against 0.646 for the oracle and 0.580 for the baseline, recovering approximately 65% of the oracle</w:t>
      </w:r>
      <w:r w:rsidR="00256717">
        <w:rPr>
          <w:color w:val="06339F"/>
          <w:highlight w:val="yellow"/>
        </w:rPr>
        <w:t>'</w:t>
      </w:r>
      <w:r>
        <w:rPr>
          <w:color w:val="06339F"/>
          <w:highlight w:val="yellow"/>
        </w:rPr>
        <w:t>s improvement over the baseline. The gate is not guaranteed to improve ARI on every dataset, because it selects candidates using internal metrics rather than ground-truth labels. The largest oracle–gate discrepancy appears on Olivetti (0.101); it is also positive on ISOLET (0.040). These gaps illustrate the limits of label-free arbitration.</w:t>
      </w:r>
    </w:p>
    <w:p w14:paraId="65BB235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lastRenderedPageBreak/>
        <w:t>Table 15. Five-seed mean ARI for the common baseline, deployable QualityGate, and label-aware oracle upper bound (12 datasets; seeds 1001–1005). Δ = Oracle ARI − Gate ARI. The oracle is diagnostic and cannot be used in unsupervised deployment.</w:t>
      </w:r>
    </w:p>
    <w:tbl>
      <w:tblPr>
        <w:tblW w:w="7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1"/>
        <w:gridCol w:w="1743"/>
        <w:gridCol w:w="1329"/>
        <w:gridCol w:w="1539"/>
        <w:gridCol w:w="1544"/>
      </w:tblGrid>
      <w:tr w:rsidR="00DD26EF" w:rsidRPr="002F0C16" w14:paraId="02BC0752" w14:textId="77777777" w:rsidTr="00943810">
        <w:trPr>
          <w:trHeight w:val="316"/>
          <w:tblHeader/>
          <w:jc w:val="center"/>
        </w:trPr>
        <w:tc>
          <w:tcPr>
            <w:tcW w:w="0" w:type="auto"/>
            <w:shd w:val="clear" w:color="auto" w:fill="BDD6EE" w:themeFill="accent1" w:themeFillTint="66"/>
            <w:vAlign w:val="center"/>
          </w:tcPr>
          <w:p w14:paraId="57476744"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Dataset</w:t>
            </w:r>
          </w:p>
        </w:tc>
        <w:tc>
          <w:tcPr>
            <w:tcW w:w="0" w:type="auto"/>
            <w:shd w:val="clear" w:color="auto" w:fill="BDD6EE" w:themeFill="accent1" w:themeFillTint="66"/>
            <w:vAlign w:val="center"/>
          </w:tcPr>
          <w:p w14:paraId="6951916A"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Pr>
                <w:color w:val="06339F"/>
                <w:highlight w:val="yellow"/>
              </w:rPr>
              <w:t>Baseline ARI</w:t>
            </w:r>
          </w:p>
        </w:tc>
        <w:tc>
          <w:tcPr>
            <w:tcW w:w="0" w:type="auto"/>
            <w:shd w:val="clear" w:color="auto" w:fill="BDD6EE" w:themeFill="accent1" w:themeFillTint="66"/>
            <w:vAlign w:val="center"/>
          </w:tcPr>
          <w:p w14:paraId="7944770E"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Gate ARI</w:t>
            </w:r>
          </w:p>
        </w:tc>
        <w:tc>
          <w:tcPr>
            <w:tcW w:w="0" w:type="auto"/>
            <w:shd w:val="clear" w:color="auto" w:fill="BDD6EE" w:themeFill="accent1" w:themeFillTint="66"/>
            <w:vAlign w:val="center"/>
          </w:tcPr>
          <w:p w14:paraId="52985556" w14:textId="77777777" w:rsidR="00572D0C" w:rsidRPr="002F0C16" w:rsidRDefault="00572D0C" w:rsidP="0038605B">
            <w:pPr>
              <w:bidi w:val="0"/>
              <w:spacing w:after="0" w:line="240" w:lineRule="auto"/>
              <w:jc w:val="center"/>
              <w:rPr>
                <w:rFonts w:asciiTheme="majorBidi" w:hAnsiTheme="majorBidi" w:cstheme="majorBidi"/>
                <w:b/>
                <w:bCs/>
                <w:sz w:val="28"/>
                <w:szCs w:val="28"/>
              </w:rPr>
            </w:pPr>
            <w:r w:rsidRPr="002F0C16">
              <w:rPr>
                <w:rFonts w:asciiTheme="majorBidi" w:eastAsia="Cambria" w:hAnsiTheme="majorBidi" w:cstheme="majorBidi"/>
                <w:b/>
                <w:bCs/>
                <w:sz w:val="19"/>
                <w:szCs w:val="28"/>
              </w:rPr>
              <w:t>Oracle ARI</w:t>
            </w:r>
          </w:p>
        </w:tc>
        <w:tc>
          <w:tcPr>
            <w:tcW w:w="0" w:type="auto"/>
            <w:shd w:val="clear" w:color="auto" w:fill="BDD6EE" w:themeFill="accent1" w:themeFillTint="66"/>
            <w:vAlign w:val="center"/>
          </w:tcPr>
          <w:p w14:paraId="6D89AF64" w14:textId="77777777" w:rsidR="00A003C3" w:rsidRDefault="00000000">
            <w:r>
              <w:rPr>
                <w:color w:val="06339F"/>
                <w:sz w:val="15"/>
                <w:highlight w:val="yellow"/>
              </w:rPr>
              <w:t>Δ Oracle − Gate</w:t>
            </w:r>
          </w:p>
        </w:tc>
      </w:tr>
      <w:tr w:rsidR="00DD26EF" w:rsidRPr="002F0C16" w14:paraId="4276AA70" w14:textId="77777777" w:rsidTr="00943810">
        <w:trPr>
          <w:trHeight w:val="204"/>
          <w:jc w:val="center"/>
        </w:trPr>
        <w:tc>
          <w:tcPr>
            <w:tcW w:w="0" w:type="auto"/>
            <w:vAlign w:val="center"/>
          </w:tcPr>
          <w:p w14:paraId="02717DC7"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Wine</w:t>
            </w:r>
          </w:p>
        </w:tc>
        <w:tc>
          <w:tcPr>
            <w:tcW w:w="0" w:type="auto"/>
            <w:vAlign w:val="center"/>
          </w:tcPr>
          <w:p w14:paraId="56F2FC7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0.802</w:t>
            </w:r>
          </w:p>
        </w:tc>
        <w:tc>
          <w:tcPr>
            <w:tcW w:w="0" w:type="auto"/>
            <w:vAlign w:val="center"/>
          </w:tcPr>
          <w:p w14:paraId="42CCEC92"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0.791</w:t>
            </w:r>
          </w:p>
        </w:tc>
        <w:tc>
          <w:tcPr>
            <w:tcW w:w="0" w:type="auto"/>
            <w:vAlign w:val="center"/>
          </w:tcPr>
          <w:p w14:paraId="4A9C72D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0.802</w:t>
            </w:r>
          </w:p>
        </w:tc>
        <w:tc>
          <w:tcPr>
            <w:tcW w:w="0" w:type="auto"/>
            <w:vAlign w:val="center"/>
          </w:tcPr>
          <w:p w14:paraId="6EEE2E6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+0.011</w:t>
            </w:r>
          </w:p>
        </w:tc>
      </w:tr>
      <w:tr w:rsidR="00DD26EF" w:rsidRPr="002F0C16" w14:paraId="050F7384" w14:textId="77777777" w:rsidTr="00943810">
        <w:trPr>
          <w:trHeight w:val="204"/>
          <w:jc w:val="center"/>
        </w:trPr>
        <w:tc>
          <w:tcPr>
            <w:tcW w:w="0" w:type="auto"/>
            <w:vAlign w:val="center"/>
          </w:tcPr>
          <w:p w14:paraId="5D756B1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Glass</w:t>
            </w:r>
          </w:p>
        </w:tc>
        <w:tc>
          <w:tcPr>
            <w:tcW w:w="0" w:type="auto"/>
            <w:vAlign w:val="center"/>
          </w:tcPr>
          <w:p w14:paraId="7C9B555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0.123</w:t>
            </w:r>
          </w:p>
        </w:tc>
        <w:tc>
          <w:tcPr>
            <w:tcW w:w="0" w:type="auto"/>
            <w:vAlign w:val="center"/>
          </w:tcPr>
          <w:p w14:paraId="6E258C3F" w14:textId="77777777" w:rsidR="00572D0C" w:rsidRPr="00375C0E" w:rsidRDefault="00572D0C" w:rsidP="0038605B">
            <w:pPr>
              <w:bidi w:val="0"/>
              <w:spacing w:after="0" w:line="240" w:lineRule="auto"/>
              <w:jc w:val="center"/>
              <w:rPr>
                <w:rFonts w:asciiTheme="majorBidi" w:eastAsia="Cambria" w:hAnsiTheme="majorBidi" w:cstheme="majorBidi"/>
                <w:sz w:val="19"/>
                <w:szCs w:val="28"/>
              </w:rPr>
            </w:pPr>
            <w:r>
              <w:rPr>
                <w:color w:val="06339F"/>
                <w:highlight w:val="yellow"/>
              </w:rPr>
              <w:t>0.169</w:t>
            </w:r>
          </w:p>
        </w:tc>
        <w:tc>
          <w:tcPr>
            <w:tcW w:w="0" w:type="auto"/>
            <w:vAlign w:val="center"/>
          </w:tcPr>
          <w:p w14:paraId="31823C2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0.172</w:t>
            </w:r>
          </w:p>
        </w:tc>
        <w:tc>
          <w:tcPr>
            <w:tcW w:w="0" w:type="auto"/>
            <w:vAlign w:val="center"/>
          </w:tcPr>
          <w:p w14:paraId="6C4A9A5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+0.003</w:t>
            </w:r>
          </w:p>
        </w:tc>
      </w:tr>
      <w:tr w:rsidR="00DD26EF" w:rsidRPr="002F0C16" w14:paraId="4F5AE065" w14:textId="77777777" w:rsidTr="00943810">
        <w:trPr>
          <w:trHeight w:val="204"/>
          <w:jc w:val="center"/>
        </w:trPr>
        <w:tc>
          <w:tcPr>
            <w:tcW w:w="0" w:type="auto"/>
            <w:vAlign w:val="center"/>
          </w:tcPr>
          <w:p w14:paraId="3CCF511E"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Olivetti</w:t>
            </w:r>
          </w:p>
        </w:tc>
        <w:tc>
          <w:tcPr>
            <w:tcW w:w="0" w:type="auto"/>
            <w:vAlign w:val="center"/>
          </w:tcPr>
          <w:p w14:paraId="7867AE4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0.063</w:t>
            </w:r>
          </w:p>
        </w:tc>
        <w:tc>
          <w:tcPr>
            <w:tcW w:w="0" w:type="auto"/>
            <w:vAlign w:val="center"/>
          </w:tcPr>
          <w:p w14:paraId="3C95FDD0" w14:textId="77777777" w:rsidR="00572D0C" w:rsidRPr="00375C0E" w:rsidRDefault="00572D0C" w:rsidP="0038605B">
            <w:pPr>
              <w:bidi w:val="0"/>
              <w:spacing w:after="0" w:line="240" w:lineRule="auto"/>
              <w:jc w:val="center"/>
              <w:rPr>
                <w:rFonts w:asciiTheme="majorBidi" w:eastAsia="Cambria" w:hAnsiTheme="majorBidi" w:cstheme="majorBidi"/>
                <w:sz w:val="19"/>
                <w:szCs w:val="28"/>
              </w:rPr>
            </w:pPr>
            <w:r>
              <w:rPr>
                <w:color w:val="06339F"/>
                <w:highlight w:val="yellow"/>
              </w:rPr>
              <w:t>0.237</w:t>
            </w:r>
          </w:p>
        </w:tc>
        <w:tc>
          <w:tcPr>
            <w:tcW w:w="0" w:type="auto"/>
            <w:vAlign w:val="center"/>
          </w:tcPr>
          <w:p w14:paraId="6136DF9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0.337</w:t>
            </w:r>
          </w:p>
        </w:tc>
        <w:tc>
          <w:tcPr>
            <w:tcW w:w="0" w:type="auto"/>
            <w:vAlign w:val="center"/>
          </w:tcPr>
          <w:p w14:paraId="112B90B3"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+0.100</w:t>
            </w:r>
          </w:p>
        </w:tc>
      </w:tr>
      <w:tr w:rsidR="00DD26EF" w:rsidRPr="002F0C16" w14:paraId="70FF2F6F" w14:textId="77777777" w:rsidTr="00943810">
        <w:trPr>
          <w:trHeight w:val="316"/>
          <w:jc w:val="center"/>
        </w:trPr>
        <w:tc>
          <w:tcPr>
            <w:tcW w:w="0" w:type="auto"/>
            <w:vAlign w:val="center"/>
          </w:tcPr>
          <w:p w14:paraId="6C5F537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CNAE-9</w:t>
            </w:r>
          </w:p>
        </w:tc>
        <w:tc>
          <w:tcPr>
            <w:tcW w:w="0" w:type="auto"/>
            <w:vAlign w:val="center"/>
          </w:tcPr>
          <w:p w14:paraId="2011CEB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0.593</w:t>
            </w:r>
          </w:p>
        </w:tc>
        <w:tc>
          <w:tcPr>
            <w:tcW w:w="0" w:type="auto"/>
            <w:vAlign w:val="center"/>
          </w:tcPr>
          <w:p w14:paraId="561A76CE" w14:textId="77777777" w:rsidR="00A003C3" w:rsidRDefault="00000000">
            <w:r>
              <w:rPr>
                <w:color w:val="06339F"/>
                <w:highlight w:val="yellow"/>
              </w:rPr>
              <w:t>0.642</w:t>
            </w:r>
          </w:p>
        </w:tc>
        <w:tc>
          <w:tcPr>
            <w:tcW w:w="0" w:type="auto"/>
            <w:vAlign w:val="center"/>
          </w:tcPr>
          <w:p w14:paraId="095D419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0.642</w:t>
            </w:r>
          </w:p>
        </w:tc>
        <w:tc>
          <w:tcPr>
            <w:tcW w:w="0" w:type="auto"/>
            <w:vAlign w:val="center"/>
          </w:tcPr>
          <w:p w14:paraId="59AA2FF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+0.000</w:t>
            </w:r>
          </w:p>
        </w:tc>
      </w:tr>
      <w:tr w:rsidR="00DD26EF" w:rsidRPr="002F0C16" w14:paraId="13ABBF77" w14:textId="77777777" w:rsidTr="00943810">
        <w:trPr>
          <w:trHeight w:val="204"/>
          <w:jc w:val="center"/>
        </w:trPr>
        <w:tc>
          <w:tcPr>
            <w:tcW w:w="0" w:type="auto"/>
            <w:vAlign w:val="center"/>
          </w:tcPr>
          <w:p w14:paraId="08CB963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COIL-20</w:t>
            </w:r>
          </w:p>
        </w:tc>
        <w:tc>
          <w:tcPr>
            <w:tcW w:w="0" w:type="auto"/>
            <w:vAlign w:val="center"/>
          </w:tcPr>
          <w:p w14:paraId="054E43DA"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0.631</w:t>
            </w:r>
          </w:p>
        </w:tc>
        <w:tc>
          <w:tcPr>
            <w:tcW w:w="0" w:type="auto"/>
            <w:vAlign w:val="center"/>
          </w:tcPr>
          <w:p w14:paraId="268DB872" w14:textId="77777777" w:rsidR="00572D0C" w:rsidRPr="00375C0E" w:rsidRDefault="00572D0C" w:rsidP="0038605B">
            <w:pPr>
              <w:bidi w:val="0"/>
              <w:spacing w:after="0" w:line="240" w:lineRule="auto"/>
              <w:jc w:val="center"/>
              <w:rPr>
                <w:rFonts w:asciiTheme="majorBidi" w:eastAsia="Cambria" w:hAnsiTheme="majorBidi" w:cstheme="majorBidi"/>
                <w:sz w:val="19"/>
                <w:szCs w:val="28"/>
              </w:rPr>
            </w:pPr>
            <w:r>
              <w:rPr>
                <w:color w:val="06339F"/>
                <w:highlight w:val="yellow"/>
              </w:rPr>
              <w:t>0.754</w:t>
            </w:r>
          </w:p>
        </w:tc>
        <w:tc>
          <w:tcPr>
            <w:tcW w:w="0" w:type="auto"/>
            <w:vAlign w:val="center"/>
          </w:tcPr>
          <w:p w14:paraId="25E9B46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0.789</w:t>
            </w:r>
          </w:p>
        </w:tc>
        <w:tc>
          <w:tcPr>
            <w:tcW w:w="0" w:type="auto"/>
            <w:vAlign w:val="center"/>
          </w:tcPr>
          <w:p w14:paraId="11B97AE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+0.035</w:t>
            </w:r>
          </w:p>
        </w:tc>
      </w:tr>
      <w:tr w:rsidR="00DD26EF" w:rsidRPr="002F0C16" w14:paraId="2F56B740" w14:textId="77777777" w:rsidTr="00943810">
        <w:trPr>
          <w:trHeight w:val="204"/>
          <w:jc w:val="center"/>
        </w:trPr>
        <w:tc>
          <w:tcPr>
            <w:tcW w:w="0" w:type="auto"/>
            <w:vAlign w:val="center"/>
          </w:tcPr>
          <w:p w14:paraId="3EDCF4C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Optdigits</w:t>
            </w:r>
          </w:p>
        </w:tc>
        <w:tc>
          <w:tcPr>
            <w:tcW w:w="0" w:type="auto"/>
            <w:vAlign w:val="center"/>
          </w:tcPr>
          <w:p w14:paraId="3DA720C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0.861</w:t>
            </w:r>
          </w:p>
        </w:tc>
        <w:tc>
          <w:tcPr>
            <w:tcW w:w="0" w:type="auto"/>
            <w:vAlign w:val="center"/>
          </w:tcPr>
          <w:p w14:paraId="4FA14BC2" w14:textId="77777777" w:rsidR="00572D0C" w:rsidRPr="00375C0E" w:rsidRDefault="00572D0C" w:rsidP="0038605B">
            <w:pPr>
              <w:bidi w:val="0"/>
              <w:spacing w:after="0" w:line="240" w:lineRule="auto"/>
              <w:jc w:val="center"/>
              <w:rPr>
                <w:rFonts w:asciiTheme="majorBidi" w:eastAsia="Cambria" w:hAnsiTheme="majorBidi" w:cstheme="majorBidi"/>
                <w:sz w:val="19"/>
                <w:szCs w:val="28"/>
              </w:rPr>
            </w:pPr>
            <w:r w:rsidRPr="002F0C16">
              <w:rPr>
                <w:rFonts w:asciiTheme="majorBidi" w:eastAsia="Cambria" w:hAnsiTheme="majorBidi" w:cstheme="majorBidi"/>
                <w:sz w:val="19"/>
                <w:szCs w:val="28"/>
              </w:rPr>
              <w:t>0.848</w:t>
            </w:r>
          </w:p>
        </w:tc>
        <w:tc>
          <w:tcPr>
            <w:tcW w:w="0" w:type="auto"/>
            <w:vAlign w:val="center"/>
          </w:tcPr>
          <w:p w14:paraId="79E426AB"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0.861</w:t>
            </w:r>
          </w:p>
        </w:tc>
        <w:tc>
          <w:tcPr>
            <w:tcW w:w="0" w:type="auto"/>
            <w:vAlign w:val="center"/>
          </w:tcPr>
          <w:p w14:paraId="40AC5C1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+0.013</w:t>
            </w:r>
          </w:p>
        </w:tc>
      </w:tr>
      <w:tr w:rsidR="00DD26EF" w:rsidRPr="002F0C16" w14:paraId="14777F1E" w14:textId="77777777" w:rsidTr="00943810">
        <w:trPr>
          <w:trHeight w:val="316"/>
          <w:jc w:val="center"/>
        </w:trPr>
        <w:tc>
          <w:tcPr>
            <w:tcW w:w="0" w:type="auto"/>
            <w:vAlign w:val="center"/>
          </w:tcPr>
          <w:p w14:paraId="2CC0EF9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MFeat</w:t>
            </w:r>
          </w:p>
        </w:tc>
        <w:tc>
          <w:tcPr>
            <w:tcW w:w="0" w:type="auto"/>
            <w:vAlign w:val="center"/>
          </w:tcPr>
          <w:p w14:paraId="00B519F4"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0.926</w:t>
            </w:r>
          </w:p>
        </w:tc>
        <w:tc>
          <w:tcPr>
            <w:tcW w:w="0" w:type="auto"/>
            <w:vAlign w:val="center"/>
          </w:tcPr>
          <w:p w14:paraId="504C90D4" w14:textId="77777777" w:rsidR="00A003C3" w:rsidRDefault="00000000">
            <w:r>
              <w:rPr>
                <w:color w:val="06339F"/>
                <w:sz w:val="15"/>
                <w:highlight w:val="yellow"/>
              </w:rPr>
              <w:t>0.939</w:t>
            </w:r>
          </w:p>
        </w:tc>
        <w:tc>
          <w:tcPr>
            <w:tcW w:w="0" w:type="auto"/>
            <w:vAlign w:val="center"/>
          </w:tcPr>
          <w:p w14:paraId="345B899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0.939</w:t>
            </w:r>
          </w:p>
        </w:tc>
        <w:tc>
          <w:tcPr>
            <w:tcW w:w="0" w:type="auto"/>
            <w:vAlign w:val="center"/>
          </w:tcPr>
          <w:p w14:paraId="36B9E448"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+0.000</w:t>
            </w:r>
          </w:p>
        </w:tc>
      </w:tr>
      <w:tr w:rsidR="00DD26EF" w:rsidRPr="002F0C16" w14:paraId="752B3ED2" w14:textId="77777777" w:rsidTr="00943810">
        <w:trPr>
          <w:trHeight w:val="316"/>
          <w:jc w:val="center"/>
        </w:trPr>
        <w:tc>
          <w:tcPr>
            <w:tcW w:w="0" w:type="auto"/>
            <w:vAlign w:val="center"/>
          </w:tcPr>
          <w:p w14:paraId="47545706"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Segmentation</w:t>
            </w:r>
          </w:p>
        </w:tc>
        <w:tc>
          <w:tcPr>
            <w:tcW w:w="0" w:type="auto"/>
            <w:vAlign w:val="center"/>
          </w:tcPr>
          <w:p w14:paraId="099B52B5"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0.425</w:t>
            </w:r>
          </w:p>
        </w:tc>
        <w:tc>
          <w:tcPr>
            <w:tcW w:w="0" w:type="auto"/>
            <w:vAlign w:val="center"/>
          </w:tcPr>
          <w:p w14:paraId="245D069C" w14:textId="77777777" w:rsidR="00A003C3" w:rsidRDefault="00000000">
            <w:r>
              <w:rPr>
                <w:color w:val="06339F"/>
                <w:highlight w:val="yellow"/>
              </w:rPr>
              <w:t>0.413</w:t>
            </w:r>
          </w:p>
        </w:tc>
        <w:tc>
          <w:tcPr>
            <w:tcW w:w="0" w:type="auto"/>
            <w:vAlign w:val="center"/>
          </w:tcPr>
          <w:p w14:paraId="4434CAF0"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0.437</w:t>
            </w:r>
          </w:p>
        </w:tc>
        <w:tc>
          <w:tcPr>
            <w:tcW w:w="0" w:type="auto"/>
            <w:vAlign w:val="center"/>
          </w:tcPr>
          <w:p w14:paraId="385A2431"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+0.024</w:t>
            </w:r>
          </w:p>
        </w:tc>
      </w:tr>
      <w:tr w:rsidR="00DD26EF" w:rsidRPr="002F0C16" w14:paraId="6A169E93" w14:textId="77777777" w:rsidTr="00943810">
        <w:trPr>
          <w:trHeight w:val="204"/>
          <w:jc w:val="center"/>
        </w:trPr>
        <w:tc>
          <w:tcPr>
            <w:tcW w:w="0" w:type="auto"/>
            <w:vAlign w:val="center"/>
          </w:tcPr>
          <w:p w14:paraId="1715E205"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ISOLET</w:t>
            </w:r>
          </w:p>
        </w:tc>
        <w:tc>
          <w:tcPr>
            <w:tcW w:w="0" w:type="auto"/>
            <w:vAlign w:val="center"/>
          </w:tcPr>
          <w:p w14:paraId="3D8CAAAA"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0.460</w:t>
            </w:r>
          </w:p>
        </w:tc>
        <w:tc>
          <w:tcPr>
            <w:tcW w:w="0" w:type="auto"/>
            <w:vAlign w:val="center"/>
          </w:tcPr>
          <w:p w14:paraId="587C1539" w14:textId="77777777" w:rsidR="00572D0C" w:rsidRPr="00375C0E" w:rsidRDefault="00572D0C" w:rsidP="0038605B">
            <w:pPr>
              <w:bidi w:val="0"/>
              <w:spacing w:after="0" w:line="240" w:lineRule="auto"/>
              <w:jc w:val="center"/>
              <w:rPr>
                <w:rFonts w:asciiTheme="majorBidi" w:eastAsia="Cambria" w:hAnsiTheme="majorBidi" w:cstheme="majorBidi"/>
                <w:sz w:val="19"/>
                <w:szCs w:val="28"/>
              </w:rPr>
            </w:pPr>
            <w:r>
              <w:rPr>
                <w:color w:val="06339F"/>
                <w:highlight w:val="yellow"/>
              </w:rPr>
              <w:t>0.476</w:t>
            </w:r>
          </w:p>
        </w:tc>
        <w:tc>
          <w:tcPr>
            <w:tcW w:w="0" w:type="auto"/>
            <w:vAlign w:val="center"/>
          </w:tcPr>
          <w:p w14:paraId="2B4700E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0.516</w:t>
            </w:r>
          </w:p>
        </w:tc>
        <w:tc>
          <w:tcPr>
            <w:tcW w:w="0" w:type="auto"/>
            <w:vAlign w:val="center"/>
          </w:tcPr>
          <w:p w14:paraId="5DFA658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+0.040</w:t>
            </w:r>
          </w:p>
        </w:tc>
      </w:tr>
      <w:tr w:rsidR="00DD26EF" w:rsidRPr="002F0C16" w14:paraId="25E4B791" w14:textId="77777777" w:rsidTr="00943810">
        <w:trPr>
          <w:trHeight w:val="316"/>
          <w:jc w:val="center"/>
        </w:trPr>
        <w:tc>
          <w:tcPr>
            <w:tcW w:w="0" w:type="auto"/>
            <w:vAlign w:val="center"/>
          </w:tcPr>
          <w:p w14:paraId="00CE4AC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Satimage</w:t>
            </w:r>
          </w:p>
        </w:tc>
        <w:tc>
          <w:tcPr>
            <w:tcW w:w="0" w:type="auto"/>
            <w:vAlign w:val="center"/>
          </w:tcPr>
          <w:p w14:paraId="0517011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0.462</w:t>
            </w:r>
          </w:p>
        </w:tc>
        <w:tc>
          <w:tcPr>
            <w:tcW w:w="0" w:type="auto"/>
            <w:vAlign w:val="center"/>
          </w:tcPr>
          <w:p w14:paraId="1FD3503D" w14:textId="77777777" w:rsidR="00A003C3" w:rsidRDefault="00000000">
            <w:r>
              <w:rPr>
                <w:color w:val="06339F"/>
                <w:highlight w:val="yellow"/>
              </w:rPr>
              <w:t>0.525</w:t>
            </w:r>
          </w:p>
        </w:tc>
        <w:tc>
          <w:tcPr>
            <w:tcW w:w="0" w:type="auto"/>
            <w:vAlign w:val="center"/>
          </w:tcPr>
          <w:p w14:paraId="3CF9D4D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0.541</w:t>
            </w:r>
          </w:p>
        </w:tc>
        <w:tc>
          <w:tcPr>
            <w:tcW w:w="0" w:type="auto"/>
            <w:vAlign w:val="center"/>
          </w:tcPr>
          <w:p w14:paraId="576702D6"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+0.016</w:t>
            </w:r>
          </w:p>
        </w:tc>
      </w:tr>
      <w:tr w:rsidR="00DD26EF" w:rsidRPr="002F0C16" w14:paraId="4B8D68DE" w14:textId="77777777" w:rsidTr="00943810">
        <w:trPr>
          <w:trHeight w:val="297"/>
          <w:jc w:val="center"/>
        </w:trPr>
        <w:tc>
          <w:tcPr>
            <w:tcW w:w="0" w:type="auto"/>
            <w:vAlign w:val="center"/>
          </w:tcPr>
          <w:p w14:paraId="5262F7C3"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USPS</w:t>
            </w:r>
          </w:p>
        </w:tc>
        <w:tc>
          <w:tcPr>
            <w:tcW w:w="0" w:type="auto"/>
            <w:vAlign w:val="center"/>
          </w:tcPr>
          <w:p w14:paraId="39C7D59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0.858</w:t>
            </w:r>
          </w:p>
        </w:tc>
        <w:tc>
          <w:tcPr>
            <w:tcW w:w="0" w:type="auto"/>
            <w:vAlign w:val="center"/>
          </w:tcPr>
          <w:p w14:paraId="08B9E52B" w14:textId="77777777" w:rsidR="00A003C3" w:rsidRDefault="00000000">
            <w:r>
              <w:rPr>
                <w:color w:val="06339F"/>
                <w:highlight w:val="yellow"/>
              </w:rPr>
              <w:t>0.871</w:t>
            </w:r>
          </w:p>
        </w:tc>
        <w:tc>
          <w:tcPr>
            <w:tcW w:w="0" w:type="auto"/>
            <w:vAlign w:val="center"/>
          </w:tcPr>
          <w:p w14:paraId="3A8858E7"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0.900</w:t>
            </w:r>
          </w:p>
        </w:tc>
        <w:tc>
          <w:tcPr>
            <w:tcW w:w="0" w:type="auto"/>
            <w:vAlign w:val="center"/>
          </w:tcPr>
          <w:p w14:paraId="1BC7657F"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+0.029</w:t>
            </w:r>
          </w:p>
        </w:tc>
      </w:tr>
      <w:tr w:rsidR="00DD26EF" w:rsidRPr="002F0C16" w14:paraId="7465ABDA" w14:textId="77777777" w:rsidTr="00943810">
        <w:trPr>
          <w:trHeight w:val="316"/>
          <w:jc w:val="center"/>
        </w:trPr>
        <w:tc>
          <w:tcPr>
            <w:tcW w:w="0" w:type="auto"/>
            <w:vAlign w:val="center"/>
          </w:tcPr>
          <w:p w14:paraId="0AFCDB2D"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PenDigits</w:t>
            </w:r>
          </w:p>
        </w:tc>
        <w:tc>
          <w:tcPr>
            <w:tcW w:w="0" w:type="auto"/>
            <w:vAlign w:val="center"/>
          </w:tcPr>
          <w:p w14:paraId="21710E9D"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0.759</w:t>
            </w:r>
          </w:p>
        </w:tc>
        <w:tc>
          <w:tcPr>
            <w:tcW w:w="0" w:type="auto"/>
            <w:vAlign w:val="center"/>
          </w:tcPr>
          <w:p w14:paraId="5E994E27" w14:textId="77777777" w:rsidR="00A003C3" w:rsidRDefault="00000000">
            <w:r>
              <w:rPr>
                <w:color w:val="06339F"/>
                <w:highlight w:val="yellow"/>
              </w:rPr>
              <w:t>0.811</w:t>
            </w:r>
          </w:p>
        </w:tc>
        <w:tc>
          <w:tcPr>
            <w:tcW w:w="0" w:type="auto"/>
            <w:vAlign w:val="center"/>
          </w:tcPr>
          <w:p w14:paraId="0433156E"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0.819</w:t>
            </w:r>
          </w:p>
        </w:tc>
        <w:tc>
          <w:tcPr>
            <w:tcW w:w="0" w:type="auto"/>
            <w:vAlign w:val="center"/>
          </w:tcPr>
          <w:p w14:paraId="36C9BD08"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+0.008</w:t>
            </w:r>
          </w:p>
        </w:tc>
      </w:tr>
      <w:tr w:rsidR="00DD26EF" w:rsidRPr="002F0C16" w14:paraId="6782E273" w14:textId="77777777" w:rsidTr="00943810">
        <w:trPr>
          <w:trHeight w:val="204"/>
          <w:jc w:val="center"/>
        </w:trPr>
        <w:tc>
          <w:tcPr>
            <w:tcW w:w="0" w:type="auto"/>
            <w:vAlign w:val="center"/>
          </w:tcPr>
          <w:p w14:paraId="7B7EC320"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b/>
                <w:bCs/>
                <w:sz w:val="19"/>
                <w:szCs w:val="28"/>
              </w:rPr>
              <w:t>Mean</w:t>
            </w:r>
          </w:p>
        </w:tc>
        <w:tc>
          <w:tcPr>
            <w:tcW w:w="0" w:type="auto"/>
            <w:vAlign w:val="center"/>
          </w:tcPr>
          <w:p w14:paraId="4910A96C"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0.580</w:t>
            </w:r>
          </w:p>
        </w:tc>
        <w:tc>
          <w:tcPr>
            <w:tcW w:w="0" w:type="auto"/>
            <w:vAlign w:val="center"/>
          </w:tcPr>
          <w:p w14:paraId="1F406562" w14:textId="77777777" w:rsidR="00572D0C" w:rsidRPr="00375C0E" w:rsidRDefault="00572D0C" w:rsidP="0038605B">
            <w:pPr>
              <w:bidi w:val="0"/>
              <w:spacing w:after="0" w:line="240" w:lineRule="auto"/>
              <w:jc w:val="center"/>
              <w:rPr>
                <w:rFonts w:asciiTheme="majorBidi" w:eastAsia="Cambria" w:hAnsiTheme="majorBidi" w:cstheme="majorBidi"/>
                <w:sz w:val="19"/>
                <w:szCs w:val="28"/>
              </w:rPr>
            </w:pPr>
            <w:r>
              <w:rPr>
                <w:color w:val="06339F"/>
                <w:highlight w:val="yellow"/>
              </w:rPr>
              <w:t>0.623</w:t>
            </w:r>
          </w:p>
        </w:tc>
        <w:tc>
          <w:tcPr>
            <w:tcW w:w="0" w:type="auto"/>
            <w:vAlign w:val="center"/>
          </w:tcPr>
          <w:p w14:paraId="047E2F94" w14:textId="77777777" w:rsidR="00572D0C" w:rsidRPr="002F0C16" w:rsidRDefault="00572D0C" w:rsidP="0038605B">
            <w:pPr>
              <w:bidi w:val="0"/>
              <w:spacing w:after="0" w:line="240" w:lineRule="auto"/>
              <w:jc w:val="center"/>
              <w:rPr>
                <w:rFonts w:asciiTheme="majorBidi" w:hAnsiTheme="majorBidi" w:cstheme="majorBidi"/>
                <w:sz w:val="28"/>
                <w:szCs w:val="28"/>
              </w:rPr>
            </w:pPr>
            <w:r w:rsidRPr="002F0C16">
              <w:rPr>
                <w:rFonts w:asciiTheme="majorBidi" w:eastAsia="Cambria" w:hAnsiTheme="majorBidi" w:cstheme="majorBidi"/>
                <w:sz w:val="19"/>
                <w:szCs w:val="28"/>
              </w:rPr>
              <w:t>0.646</w:t>
            </w:r>
          </w:p>
        </w:tc>
        <w:tc>
          <w:tcPr>
            <w:tcW w:w="0" w:type="auto"/>
            <w:vAlign w:val="center"/>
          </w:tcPr>
          <w:p w14:paraId="77F40579" w14:textId="77777777" w:rsidR="00572D0C" w:rsidRPr="002F0C16" w:rsidRDefault="00572D0C" w:rsidP="0038605B">
            <w:pPr>
              <w:bidi w:val="0"/>
              <w:spacing w:after="0" w:line="240" w:lineRule="auto"/>
              <w:jc w:val="center"/>
              <w:rPr>
                <w:rFonts w:asciiTheme="majorBidi" w:hAnsiTheme="majorBidi" w:cstheme="majorBidi"/>
                <w:sz w:val="28"/>
                <w:szCs w:val="28"/>
              </w:rPr>
            </w:pPr>
            <w:r>
              <w:rPr>
                <w:color w:val="06339F"/>
                <w:highlight w:val="yellow"/>
              </w:rPr>
              <w:t>+0.023</w:t>
            </w:r>
          </w:p>
        </w:tc>
      </w:tr>
    </w:tbl>
    <w:p w14:paraId="23363A68" w14:textId="77777777" w:rsidR="00572D0C" w:rsidRPr="002F0C16" w:rsidRDefault="00572D0C" w:rsidP="0038605B">
      <w:pPr>
        <w:bidi w:val="0"/>
        <w:spacing w:after="0" w:line="240" w:lineRule="auto"/>
        <w:jc w:val="both"/>
        <w:rPr>
          <w:rFonts w:asciiTheme="majorBidi" w:hAnsiTheme="majorBidi" w:cstheme="majorBidi"/>
        </w:rPr>
      </w:pPr>
      <w:r>
        <w:rPr>
          <w:color w:val="06339F"/>
          <w:highlight w:val="yellow"/>
        </w:rPr>
        <w:t>Note: All results in Table 15 use the same five-seed protocol as Table 4; means are computed from the original unrounded per-seed scores.</w:t>
      </w:r>
    </w:p>
    <w:p w14:paraId="726B7F72" w14:textId="77777777" w:rsidR="00572D0C" w:rsidRPr="002F0C16" w:rsidRDefault="00572D0C" w:rsidP="00E71C56">
      <w:pPr>
        <w:pStyle w:val="Heading2"/>
        <w:bidi w:val="0"/>
        <w:spacing w:before="140" w:after="40" w:line="240" w:lineRule="auto"/>
        <w:rPr>
          <w:rFonts w:asciiTheme="majorBidi" w:hAnsiTheme="majorBidi"/>
          <w:b/>
          <w:bCs/>
          <w:color w:val="auto"/>
          <w:sz w:val="28"/>
          <w:szCs w:val="28"/>
        </w:rPr>
      </w:pPr>
      <w:r>
        <w:rPr>
          <w:rFonts w:ascii="Cambria" w:eastAsia="Cambria" w:hAnsi="Cambria"/>
          <w:b/>
          <w:sz w:val="24"/>
        </w:rPr>
        <w:t>5.3 SNN vs. KNN Graph Construction</w:t>
      </w:r>
    </w:p>
    <w:p w14:paraId="21052630" w14:textId="77777777"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Under a matched single-graph protocol (same UMAP representation, k = 35, resolution r = 0.25), swapping KNN+Louvain for SNN+Leiden changes mean ARI only marginally, from 0.580 to 0.568 — a 1.2-point decrease on average. The average, however, hides a consistent pattern that follows the theory of Section 4.5: SNN improves precisely on the highest-dimensional datasets, where distance concentration degrades raw-distance weights — Olivetti (d = 4096, +0.027), CNAE-9 (d = 856, +0.028), and COIL-20 (d = 1024, +0.038) — while it costs accuracy on lower-dimensional inputs (USPS −0.076, PenDigits −0.058). SNN weighting is therefore a targeted tool for high-dimensional regimes rather than a universal improvement, and EMR-CGC's overall gain comes primarily from ensemble diversity (five representations × twelve configurations with best-run selection) rather than from SNN weighting alone.</w:t>
      </w:r>
    </w:p>
    <w:p w14:paraId="5D96B6F5" w14:textId="77777777" w:rsidR="00572D0C" w:rsidRPr="002F0C16" w:rsidRDefault="00572D0C" w:rsidP="00E71C56">
      <w:pPr>
        <w:pStyle w:val="Heading2"/>
        <w:bidi w:val="0"/>
        <w:spacing w:before="140" w:after="40" w:line="240" w:lineRule="auto"/>
        <w:rPr>
          <w:rFonts w:asciiTheme="majorBidi" w:hAnsiTheme="majorBidi"/>
          <w:b/>
          <w:bCs/>
          <w:sz w:val="28"/>
          <w:szCs w:val="28"/>
        </w:rPr>
      </w:pPr>
      <w:r>
        <w:rPr>
          <w:rFonts w:ascii="Cambria" w:eastAsia="Cambria" w:hAnsi="Cambria"/>
          <w:b/>
          <w:sz w:val="24"/>
        </w:rPr>
        <w:t>5.4 Limitations</w:t>
      </w:r>
    </w:p>
    <w:p w14:paraId="79F5C5B1" w14:textId="79963450"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Four limitations deserve attention. First, EMR-CGC evaluates 60 candidate graph configurations, which increases runtime and memory demand compared with single-pass clustering. Second, internal scores (modularity, silhouette, and balance) do not perfectly track external agreement, so the gate can select a lower-ARI partition than the baseline, as illustrated by Wine. Third, exact nearest-neighbor and SNN construction may become computationally expensive as dataset size and dimensionality increase; approximate-neighbor methods require separate validation. Fourth, the five-seed label-aware oracle (mean ARI 0.646) exceeds the deployable gate (0.623) by 0.023, indicating room to improve label-free selection. These limitations motivate larger-scale, resource-aware experiments and more reliable internal selection criteria.</w:t>
      </w:r>
    </w:p>
    <w:p w14:paraId="64AE1EB2" w14:textId="77777777" w:rsidR="00572D0C" w:rsidRPr="002F0C16" w:rsidRDefault="00572D0C" w:rsidP="00E71C56">
      <w:pPr>
        <w:pStyle w:val="Heading1"/>
        <w:spacing w:before="160" w:after="40" w:line="240" w:lineRule="auto"/>
        <w:rPr>
          <w:rFonts w:asciiTheme="majorBidi" w:hAnsiTheme="majorBidi"/>
          <w:color w:val="auto"/>
        </w:rPr>
      </w:pPr>
      <w:r>
        <w:rPr>
          <w:rFonts w:ascii="Cambria" w:eastAsia="Cambria" w:hAnsi="Cambria"/>
          <w:sz w:val="24"/>
        </w:rPr>
        <w:t>6. CONCLUSION</w:t>
      </w:r>
    </w:p>
    <w:p w14:paraId="06DC7533" w14:textId="4D3D1FC8"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 xml:space="preserve">This study presents DEAC (Defensive Ensemble Adaptive Clustering), an automatic graph-based framework for clustering high-dimensional datasets without prespecifying the number of clusters. Its EMR-CGC component combines multiple representations with SNN–Leiden graph clustering, while a label-free QualityGate decides whether an alternative partition is sufficiently reliable to replace the baseline. </w:t>
      </w:r>
      <w:r>
        <w:rPr>
          <w:color w:val="06339F"/>
          <w:highlight w:val="yellow"/>
        </w:rPr>
        <w:lastRenderedPageBreak/>
        <w:t>Under the common five-seed, twelve-dataset evaluation, the deployable gate achieves mean ARI 0.623 versus 0.580 for the baseline and 0.631 for EMR-CGC alone. The label-aware oracle reaches 0.646 but cannot be deployed in an unsupervised setting. The gate remains below N2D (0.642) on mean ARI, and only its comparisons with Spectral and HDBSCAN are significant after Holm correction. A key negative finding is that AMR-DE alone decreases average ARI (0.563 versus 0.580 for the baseline), illustrating the limitations of internal-objective optimization. Future work should refine label-free arbitration, validate scalability, and complete consistent matched-seed ablation studies.</w:t>
      </w:r>
    </w:p>
    <w:p w14:paraId="5288D388" w14:textId="77777777" w:rsidR="00572D0C" w:rsidRPr="002F0C16" w:rsidRDefault="00572D0C" w:rsidP="0038605B">
      <w:pPr>
        <w:bidi w:val="0"/>
        <w:spacing w:after="0" w:line="240" w:lineRule="auto"/>
        <w:jc w:val="both"/>
        <w:rPr>
          <w:rFonts w:asciiTheme="majorBidi" w:hAnsiTheme="majorBidi" w:cstheme="majorBidi"/>
          <w:sz w:val="28"/>
          <w:szCs w:val="28"/>
        </w:rPr>
      </w:pPr>
      <w:r>
        <w:rPr>
          <w:color w:val="06339F"/>
          <w:highlight w:val="yellow"/>
        </w:rPr>
        <w:t>Code, data-processing scripts, and experiment-result records are linked in the Data Availability section. A complete revision must also report per-seed variability and verify any remaining mismatched visualization or uncontrolled ablation before resubmission.</w:t>
      </w:r>
    </w:p>
    <w:p>
      <w:r>
        <w:rPr>
          <w:highlight w:val="yellow"/>
        </w:rPr>
        <w:t>Appendix: Supplementary Tables</w:t>
      </w:r>
    </w:p>
    <w:p>
      <w:r>
        <w:rPr>
          <w:highlight w:val="yellow"/>
        </w:rPr>
        <w:t>This appendix provides the per-seed dispersion (Table A1), the controlled component ablation (Table A2), the expanded method comparison (Table A3), and the full reproducibility settings (Table A4) requested by the reviewers.</w:t>
      </w:r>
    </w:p>
    <w:p>
      <w:r>
        <w:rPr>
          <w:b/>
          <w:highlight w:val="yellow"/>
        </w:rPr>
        <w:t>Table A1. Per-dataset mean ± SD of ARI over the five seeds (1001–1005). DEAC is the deployable gate; Oracle is the label-aware upper bound. Column means match the main results.</w:t>
      </w:r>
    </w:p>
    <w:tbl>
      <w:tblPr>
        <w:tblW w:type="dxa" w:w="84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00"/>
        <w:gridCol w:w="1350"/>
        <w:gridCol w:w="1350"/>
        <w:gridCol w:w="1350"/>
        <w:gridCol w:w="1500"/>
        <w:gridCol w:w="1350"/>
      </w:tblGrid>
      <w:tr>
        <w:tc>
          <w:tcPr>
            <w:tcW w:type="dxa" w:w="1500"/>
          </w:tcPr>
          <w:p>
            <w:pPr>
              <w:rPr>
                <w:b/>
                <w:sz w:val="16"/>
              </w:rPr>
            </w:pPr>
            <w:r>
              <w:rPr>
                <w:b/>
                <w:rFonts w:ascii="Times New Roman" w:hAnsi="Times New Roman"/>
                <w:sz w:val="16"/>
                <w:highlight w:val="yellow"/>
              </w:rPr>
              <w:t xml:space="preserve">Dataset</w:t>
            </w:r>
          </w:p>
        </w:tc>
        <w:tc>
          <w:tcPr>
            <w:tcW w:type="dxa" w:w="1350"/>
          </w:tcPr>
          <w:p>
            <w:pPr>
              <w:rPr>
                <w:b/>
                <w:sz w:val="16"/>
              </w:rPr>
            </w:pPr>
            <w:r>
              <w:rPr>
                <w:b/>
                <w:rFonts w:ascii="Times New Roman" w:hAnsi="Times New Roman"/>
                <w:sz w:val="16"/>
                <w:highlight w:val="yellow"/>
              </w:rPr>
              <w:t xml:space="preserve">Baseline</w:t>
            </w:r>
          </w:p>
        </w:tc>
        <w:tc>
          <w:tcPr>
            <w:tcW w:type="dxa" w:w="1350"/>
          </w:tcPr>
          <w:p>
            <w:pPr>
              <w:rPr>
                <w:b/>
                <w:sz w:val="16"/>
              </w:rPr>
            </w:pPr>
            <w:r>
              <w:rPr>
                <w:b/>
                <w:rFonts w:ascii="Times New Roman" w:hAnsi="Times New Roman"/>
                <w:sz w:val="16"/>
                <w:highlight w:val="yellow"/>
              </w:rPr>
              <w:t xml:space="preserve">AMR-DE</w:t>
            </w:r>
          </w:p>
        </w:tc>
        <w:tc>
          <w:tcPr>
            <w:tcW w:type="dxa" w:w="1350"/>
          </w:tcPr>
          <w:p>
            <w:pPr>
              <w:rPr>
                <w:b/>
                <w:sz w:val="16"/>
              </w:rPr>
            </w:pPr>
            <w:r>
              <w:rPr>
                <w:b/>
                <w:rFonts w:ascii="Times New Roman" w:hAnsi="Times New Roman"/>
                <w:sz w:val="16"/>
                <w:highlight w:val="yellow"/>
              </w:rPr>
              <w:t xml:space="preserve">EMR-CGC</w:t>
            </w:r>
          </w:p>
        </w:tc>
        <w:tc>
          <w:tcPr>
            <w:tcW w:type="dxa" w:w="1500"/>
          </w:tcPr>
          <w:p>
            <w:pPr>
              <w:rPr>
                <w:b/>
                <w:sz w:val="16"/>
              </w:rPr>
            </w:pPr>
            <w:r>
              <w:rPr>
                <w:b/>
                <w:rFonts w:ascii="Times New Roman" w:hAnsi="Times New Roman"/>
                <w:sz w:val="16"/>
                <w:highlight w:val="yellow"/>
              </w:rPr>
              <w:t xml:space="preserve">DEAC (gate)</w:t>
            </w:r>
          </w:p>
        </w:tc>
        <w:tc>
          <w:tcPr>
            <w:tcW w:type="dxa" w:w="1350"/>
          </w:tcPr>
          <w:p>
            <w:pPr>
              <w:rPr>
                <w:b/>
                <w:sz w:val="16"/>
              </w:rPr>
            </w:pPr>
            <w:r>
              <w:rPr>
                <w:b/>
                <w:rFonts w:ascii="Times New Roman" w:hAnsi="Times New Roman"/>
                <w:sz w:val="16"/>
                <w:highlight w:val="yellow"/>
              </w:rPr>
              <w:t xml:space="preserve">Oracle</w:t>
            </w:r>
          </w:p>
        </w:tc>
      </w:tr>
      <w:tr>
        <w:tc>
          <w:tcPr>
            <w:tcW w:type="dxa" w:w="1500"/>
          </w:tcPr>
          <w:p>
            <w:pPr>
              <w:rPr>
                <w:sz w:val="16"/>
              </w:rPr>
            </w:pPr>
            <w:r>
              <w:rPr>
                <w:rFonts w:ascii="Times New Roman" w:hAnsi="Times New Roman"/>
                <w:sz w:val="16"/>
                <w:highlight w:val="yellow"/>
              </w:rPr>
              <w:t xml:space="preserve">Wine</w:t>
            </w:r>
          </w:p>
        </w:tc>
        <w:tc>
          <w:tcPr>
            <w:tcW w:type="dxa" w:w="1350"/>
          </w:tcPr>
          <w:p>
            <w:pPr>
              <w:rPr>
                <w:sz w:val="16"/>
              </w:rPr>
            </w:pPr>
            <w:r>
              <w:rPr>
                <w:rFonts w:ascii="Times New Roman" w:hAnsi="Times New Roman"/>
                <w:sz w:val="16"/>
                <w:highlight w:val="yellow"/>
              </w:rPr>
              <w:t xml:space="preserve">0.802±0.000</w:t>
            </w:r>
          </w:p>
        </w:tc>
        <w:tc>
          <w:tcPr>
            <w:tcW w:type="dxa" w:w="1350"/>
          </w:tcPr>
          <w:p>
            <w:pPr>
              <w:rPr>
                <w:sz w:val="16"/>
              </w:rPr>
            </w:pPr>
            <w:r>
              <w:rPr>
                <w:rFonts w:ascii="Times New Roman" w:hAnsi="Times New Roman"/>
                <w:sz w:val="16"/>
                <w:highlight w:val="yellow"/>
              </w:rPr>
              <w:t xml:space="preserve">0.774±0.000</w:t>
            </w:r>
          </w:p>
        </w:tc>
        <w:tc>
          <w:tcPr>
            <w:tcW w:type="dxa" w:w="1350"/>
          </w:tcPr>
          <w:p>
            <w:pPr>
              <w:rPr>
                <w:sz w:val="16"/>
              </w:rPr>
            </w:pPr>
            <w:r>
              <w:rPr>
                <w:rFonts w:ascii="Times New Roman" w:hAnsi="Times New Roman"/>
                <w:sz w:val="16"/>
                <w:highlight w:val="yellow"/>
              </w:rPr>
              <w:t xml:space="preserve">0.797±0.011</w:t>
            </w:r>
          </w:p>
        </w:tc>
        <w:tc>
          <w:tcPr>
            <w:tcW w:type="dxa" w:w="1500"/>
          </w:tcPr>
          <w:p>
            <w:pPr>
              <w:rPr>
                <w:sz w:val="16"/>
              </w:rPr>
            </w:pPr>
            <w:r>
              <w:rPr>
                <w:rFonts w:ascii="Times New Roman" w:hAnsi="Times New Roman"/>
                <w:sz w:val="16"/>
                <w:highlight w:val="yellow"/>
              </w:rPr>
              <w:t xml:space="preserve">0.791±0.014</w:t>
            </w:r>
          </w:p>
        </w:tc>
        <w:tc>
          <w:tcPr>
            <w:tcW w:type="dxa" w:w="1350"/>
          </w:tcPr>
          <w:p>
            <w:pPr>
              <w:rPr>
                <w:sz w:val="16"/>
              </w:rPr>
            </w:pPr>
            <w:r>
              <w:rPr>
                <w:rFonts w:ascii="Times New Roman" w:hAnsi="Times New Roman"/>
                <w:sz w:val="16"/>
                <w:highlight w:val="yellow"/>
              </w:rPr>
              <w:t xml:space="preserve">0.802±0.000</w:t>
            </w:r>
          </w:p>
        </w:tc>
      </w:tr>
      <w:tr>
        <w:tc>
          <w:tcPr>
            <w:tcW w:type="dxa" w:w="1500"/>
          </w:tcPr>
          <w:p>
            <w:pPr>
              <w:rPr>
                <w:sz w:val="16"/>
              </w:rPr>
            </w:pPr>
            <w:r>
              <w:rPr>
                <w:rFonts w:ascii="Times New Roman" w:hAnsi="Times New Roman"/>
                <w:sz w:val="16"/>
                <w:highlight w:val="yellow"/>
              </w:rPr>
              <w:t xml:space="preserve">Glass</w:t>
            </w:r>
          </w:p>
        </w:tc>
        <w:tc>
          <w:tcPr>
            <w:tcW w:type="dxa" w:w="1350"/>
          </w:tcPr>
          <w:p>
            <w:pPr>
              <w:rPr>
                <w:sz w:val="16"/>
              </w:rPr>
            </w:pPr>
            <w:r>
              <w:rPr>
                <w:rFonts w:ascii="Times New Roman" w:hAnsi="Times New Roman"/>
                <w:sz w:val="16"/>
                <w:highlight w:val="yellow"/>
              </w:rPr>
              <w:t xml:space="preserve">0.123±0.024</w:t>
            </w:r>
          </w:p>
        </w:tc>
        <w:tc>
          <w:tcPr>
            <w:tcW w:type="dxa" w:w="1350"/>
          </w:tcPr>
          <w:p>
            <w:pPr>
              <w:rPr>
                <w:sz w:val="16"/>
              </w:rPr>
            </w:pPr>
            <w:r>
              <w:rPr>
                <w:rFonts w:ascii="Times New Roman" w:hAnsi="Times New Roman"/>
                <w:sz w:val="16"/>
                <w:highlight w:val="yellow"/>
              </w:rPr>
              <w:t xml:space="preserve">0.165±0.011</w:t>
            </w:r>
          </w:p>
        </w:tc>
        <w:tc>
          <w:tcPr>
            <w:tcW w:type="dxa" w:w="1350"/>
          </w:tcPr>
          <w:p>
            <w:pPr>
              <w:rPr>
                <w:sz w:val="16"/>
              </w:rPr>
            </w:pPr>
            <w:r>
              <w:rPr>
                <w:rFonts w:ascii="Times New Roman" w:hAnsi="Times New Roman"/>
                <w:sz w:val="16"/>
                <w:highlight w:val="yellow"/>
              </w:rPr>
              <w:t xml:space="preserve">0.165±0.008</w:t>
            </w:r>
          </w:p>
        </w:tc>
        <w:tc>
          <w:tcPr>
            <w:tcW w:type="dxa" w:w="1500"/>
          </w:tcPr>
          <w:p>
            <w:pPr>
              <w:rPr>
                <w:sz w:val="16"/>
              </w:rPr>
            </w:pPr>
            <w:r>
              <w:rPr>
                <w:rFonts w:ascii="Times New Roman" w:hAnsi="Times New Roman"/>
                <w:sz w:val="16"/>
                <w:highlight w:val="yellow"/>
              </w:rPr>
              <w:t xml:space="preserve">0.169±0.008</w:t>
            </w:r>
          </w:p>
        </w:tc>
        <w:tc>
          <w:tcPr>
            <w:tcW w:type="dxa" w:w="1350"/>
          </w:tcPr>
          <w:p>
            <w:pPr>
              <w:rPr>
                <w:sz w:val="16"/>
              </w:rPr>
            </w:pPr>
            <w:r>
              <w:rPr>
                <w:rFonts w:ascii="Times New Roman" w:hAnsi="Times New Roman"/>
                <w:sz w:val="16"/>
                <w:highlight w:val="yellow"/>
              </w:rPr>
              <w:t xml:space="preserve">0.172±0.006</w:t>
            </w:r>
          </w:p>
        </w:tc>
      </w:tr>
      <w:tr>
        <w:tc>
          <w:tcPr>
            <w:tcW w:type="dxa" w:w="1500"/>
          </w:tcPr>
          <w:p>
            <w:pPr>
              <w:rPr>
                <w:sz w:val="16"/>
              </w:rPr>
            </w:pPr>
            <w:r>
              <w:rPr>
                <w:rFonts w:ascii="Times New Roman" w:hAnsi="Times New Roman"/>
                <w:sz w:val="16"/>
                <w:highlight w:val="yellow"/>
              </w:rPr>
              <w:t xml:space="preserve">Olivetti</w:t>
            </w:r>
          </w:p>
        </w:tc>
        <w:tc>
          <w:tcPr>
            <w:tcW w:type="dxa" w:w="1350"/>
          </w:tcPr>
          <w:p>
            <w:pPr>
              <w:rPr>
                <w:sz w:val="16"/>
              </w:rPr>
            </w:pPr>
            <w:r>
              <w:rPr>
                <w:rFonts w:ascii="Times New Roman" w:hAnsi="Times New Roman"/>
                <w:sz w:val="16"/>
                <w:highlight w:val="yellow"/>
              </w:rPr>
              <w:t xml:space="preserve">0.063±0.013</w:t>
            </w:r>
          </w:p>
        </w:tc>
        <w:tc>
          <w:tcPr>
            <w:tcW w:type="dxa" w:w="1350"/>
          </w:tcPr>
          <w:p>
            <w:pPr>
              <w:rPr>
                <w:sz w:val="16"/>
              </w:rPr>
            </w:pPr>
            <w:r>
              <w:rPr>
                <w:rFonts w:ascii="Times New Roman" w:hAnsi="Times New Roman"/>
                <w:sz w:val="16"/>
                <w:highlight w:val="yellow"/>
              </w:rPr>
              <w:t xml:space="preserve">0.237±0.030</w:t>
            </w:r>
          </w:p>
        </w:tc>
        <w:tc>
          <w:tcPr>
            <w:tcW w:type="dxa" w:w="1350"/>
          </w:tcPr>
          <w:p>
            <w:pPr>
              <w:rPr>
                <w:sz w:val="16"/>
              </w:rPr>
            </w:pPr>
            <w:r>
              <w:rPr>
                <w:rFonts w:ascii="Times New Roman" w:hAnsi="Times New Roman"/>
                <w:sz w:val="16"/>
                <w:highlight w:val="yellow"/>
              </w:rPr>
              <w:t xml:space="preserve">0.337±0.043</w:t>
            </w:r>
          </w:p>
        </w:tc>
        <w:tc>
          <w:tcPr>
            <w:tcW w:type="dxa" w:w="1500"/>
          </w:tcPr>
          <w:p>
            <w:pPr>
              <w:rPr>
                <w:sz w:val="16"/>
              </w:rPr>
            </w:pPr>
            <w:r>
              <w:rPr>
                <w:rFonts w:ascii="Times New Roman" w:hAnsi="Times New Roman"/>
                <w:sz w:val="16"/>
                <w:highlight w:val="yellow"/>
              </w:rPr>
              <w:t xml:space="preserve">0.237±0.030</w:t>
            </w:r>
          </w:p>
        </w:tc>
        <w:tc>
          <w:tcPr>
            <w:tcW w:type="dxa" w:w="1350"/>
          </w:tcPr>
          <w:p>
            <w:pPr>
              <w:rPr>
                <w:sz w:val="16"/>
              </w:rPr>
            </w:pPr>
            <w:r>
              <w:rPr>
                <w:rFonts w:ascii="Times New Roman" w:hAnsi="Times New Roman"/>
                <w:sz w:val="16"/>
                <w:highlight w:val="yellow"/>
              </w:rPr>
              <w:t xml:space="preserve">0.337±0.043</w:t>
            </w:r>
          </w:p>
        </w:tc>
      </w:tr>
      <w:tr>
        <w:tc>
          <w:tcPr>
            <w:tcW w:type="dxa" w:w="1500"/>
          </w:tcPr>
          <w:p>
            <w:pPr>
              <w:rPr>
                <w:sz w:val="16"/>
              </w:rPr>
            </w:pPr>
            <w:r>
              <w:rPr>
                <w:rFonts w:ascii="Times New Roman" w:hAnsi="Times New Roman"/>
                <w:sz w:val="16"/>
                <w:highlight w:val="yellow"/>
              </w:rPr>
              <w:t xml:space="preserve">CNAE-9</w:t>
            </w:r>
          </w:p>
        </w:tc>
        <w:tc>
          <w:tcPr>
            <w:tcW w:type="dxa" w:w="1350"/>
          </w:tcPr>
          <w:p>
            <w:pPr>
              <w:rPr>
                <w:sz w:val="16"/>
              </w:rPr>
            </w:pPr>
            <w:r>
              <w:rPr>
                <w:rFonts w:ascii="Times New Roman" w:hAnsi="Times New Roman"/>
                <w:sz w:val="16"/>
                <w:highlight w:val="yellow"/>
              </w:rPr>
              <w:t xml:space="preserve">0.593±0.039</w:t>
            </w:r>
          </w:p>
        </w:tc>
        <w:tc>
          <w:tcPr>
            <w:tcW w:type="dxa" w:w="1350"/>
          </w:tcPr>
          <w:p>
            <w:pPr>
              <w:rPr>
                <w:sz w:val="16"/>
              </w:rPr>
            </w:pPr>
            <w:r>
              <w:rPr>
                <w:rFonts w:ascii="Times New Roman" w:hAnsi="Times New Roman"/>
                <w:sz w:val="16"/>
                <w:highlight w:val="yellow"/>
              </w:rPr>
              <w:t xml:space="preserve">0.584±0.038</w:t>
            </w:r>
          </w:p>
        </w:tc>
        <w:tc>
          <w:tcPr>
            <w:tcW w:type="dxa" w:w="1350"/>
          </w:tcPr>
          <w:p>
            <w:pPr>
              <w:rPr>
                <w:sz w:val="16"/>
              </w:rPr>
            </w:pPr>
            <w:r>
              <w:rPr>
                <w:rFonts w:ascii="Times New Roman" w:hAnsi="Times New Roman"/>
                <w:sz w:val="16"/>
                <w:highlight w:val="yellow"/>
              </w:rPr>
              <w:t xml:space="preserve">0.638±0.028</w:t>
            </w:r>
          </w:p>
        </w:tc>
        <w:tc>
          <w:tcPr>
            <w:tcW w:type="dxa" w:w="1500"/>
          </w:tcPr>
          <w:p>
            <w:pPr>
              <w:rPr>
                <w:sz w:val="16"/>
              </w:rPr>
            </w:pPr>
            <w:r>
              <w:rPr>
                <w:rFonts w:ascii="Times New Roman" w:hAnsi="Times New Roman"/>
                <w:sz w:val="16"/>
                <w:highlight w:val="yellow"/>
              </w:rPr>
              <w:t xml:space="preserve">0.642±0.027</w:t>
            </w:r>
          </w:p>
        </w:tc>
        <w:tc>
          <w:tcPr>
            <w:tcW w:type="dxa" w:w="1350"/>
          </w:tcPr>
          <w:p>
            <w:pPr>
              <w:rPr>
                <w:sz w:val="16"/>
              </w:rPr>
            </w:pPr>
            <w:r>
              <w:rPr>
                <w:rFonts w:ascii="Times New Roman" w:hAnsi="Times New Roman"/>
                <w:sz w:val="16"/>
                <w:highlight w:val="yellow"/>
              </w:rPr>
              <w:t xml:space="preserve">0.642±0.027</w:t>
            </w:r>
          </w:p>
        </w:tc>
      </w:tr>
      <w:tr>
        <w:tc>
          <w:tcPr>
            <w:tcW w:type="dxa" w:w="1500"/>
          </w:tcPr>
          <w:p>
            <w:pPr>
              <w:rPr>
                <w:sz w:val="16"/>
              </w:rPr>
            </w:pPr>
            <w:r>
              <w:rPr>
                <w:rFonts w:ascii="Times New Roman" w:hAnsi="Times New Roman"/>
                <w:sz w:val="16"/>
                <w:highlight w:val="yellow"/>
              </w:rPr>
              <w:t xml:space="preserve">COIL-20</w:t>
            </w:r>
          </w:p>
        </w:tc>
        <w:tc>
          <w:tcPr>
            <w:tcW w:type="dxa" w:w="1350"/>
          </w:tcPr>
          <w:p>
            <w:pPr>
              <w:rPr>
                <w:sz w:val="16"/>
              </w:rPr>
            </w:pPr>
            <w:r>
              <w:rPr>
                <w:rFonts w:ascii="Times New Roman" w:hAnsi="Times New Roman"/>
                <w:sz w:val="16"/>
                <w:highlight w:val="yellow"/>
              </w:rPr>
              <w:t xml:space="preserve">0.631±0.019</w:t>
            </w:r>
          </w:p>
        </w:tc>
        <w:tc>
          <w:tcPr>
            <w:tcW w:type="dxa" w:w="1350"/>
          </w:tcPr>
          <w:p>
            <w:pPr>
              <w:rPr>
                <w:sz w:val="16"/>
              </w:rPr>
            </w:pPr>
            <w:r>
              <w:rPr>
                <w:rFonts w:ascii="Times New Roman" w:hAnsi="Times New Roman"/>
                <w:sz w:val="16"/>
                <w:highlight w:val="yellow"/>
              </w:rPr>
              <w:t xml:space="preserve">0.788±0.020</w:t>
            </w:r>
          </w:p>
        </w:tc>
        <w:tc>
          <w:tcPr>
            <w:tcW w:type="dxa" w:w="1350"/>
          </w:tcPr>
          <w:p>
            <w:pPr>
              <w:rPr>
                <w:sz w:val="16"/>
              </w:rPr>
            </w:pPr>
            <w:r>
              <w:rPr>
                <w:rFonts w:ascii="Times New Roman" w:hAnsi="Times New Roman"/>
                <w:sz w:val="16"/>
                <w:highlight w:val="yellow"/>
              </w:rPr>
              <w:t xml:space="preserve">0.754±0.008</w:t>
            </w:r>
          </w:p>
        </w:tc>
        <w:tc>
          <w:tcPr>
            <w:tcW w:type="dxa" w:w="1500"/>
          </w:tcPr>
          <w:p>
            <w:pPr>
              <w:rPr>
                <w:sz w:val="16"/>
              </w:rPr>
            </w:pPr>
            <w:r>
              <w:rPr>
                <w:rFonts w:ascii="Times New Roman" w:hAnsi="Times New Roman"/>
                <w:sz w:val="16"/>
                <w:highlight w:val="yellow"/>
              </w:rPr>
              <w:t xml:space="preserve">0.754±0.008</w:t>
            </w:r>
          </w:p>
        </w:tc>
        <w:tc>
          <w:tcPr>
            <w:tcW w:type="dxa" w:w="1350"/>
          </w:tcPr>
          <w:p>
            <w:pPr>
              <w:rPr>
                <w:sz w:val="16"/>
              </w:rPr>
            </w:pPr>
            <w:r>
              <w:rPr>
                <w:rFonts w:ascii="Times New Roman" w:hAnsi="Times New Roman"/>
                <w:sz w:val="16"/>
                <w:highlight w:val="yellow"/>
              </w:rPr>
              <w:t xml:space="preserve">0.789±0.019</w:t>
            </w:r>
          </w:p>
        </w:tc>
      </w:tr>
      <w:tr>
        <w:tc>
          <w:tcPr>
            <w:tcW w:type="dxa" w:w="1500"/>
          </w:tcPr>
          <w:p>
            <w:pPr>
              <w:rPr>
                <w:sz w:val="16"/>
              </w:rPr>
            </w:pPr>
            <w:r>
              <w:rPr>
                <w:rFonts w:ascii="Times New Roman" w:hAnsi="Times New Roman"/>
                <w:sz w:val="16"/>
                <w:highlight w:val="yellow"/>
              </w:rPr>
              <w:t xml:space="preserve">Optdigits</w:t>
            </w:r>
          </w:p>
        </w:tc>
        <w:tc>
          <w:tcPr>
            <w:tcW w:type="dxa" w:w="1350"/>
          </w:tcPr>
          <w:p>
            <w:pPr>
              <w:rPr>
                <w:sz w:val="16"/>
              </w:rPr>
            </w:pPr>
            <w:r>
              <w:rPr>
                <w:rFonts w:ascii="Times New Roman" w:hAnsi="Times New Roman"/>
                <w:sz w:val="16"/>
                <w:highlight w:val="yellow"/>
              </w:rPr>
              <w:t xml:space="preserve">0.861±0.009</w:t>
            </w:r>
          </w:p>
        </w:tc>
        <w:tc>
          <w:tcPr>
            <w:tcW w:type="dxa" w:w="1350"/>
          </w:tcPr>
          <w:p>
            <w:pPr>
              <w:rPr>
                <w:sz w:val="16"/>
              </w:rPr>
            </w:pPr>
            <w:r>
              <w:rPr>
                <w:rFonts w:ascii="Times New Roman" w:hAnsi="Times New Roman"/>
                <w:sz w:val="16"/>
                <w:highlight w:val="yellow"/>
              </w:rPr>
              <w:t xml:space="preserve">0.845±0.020</w:t>
            </w:r>
          </w:p>
        </w:tc>
        <w:tc>
          <w:tcPr>
            <w:tcW w:type="dxa" w:w="1350"/>
          </w:tcPr>
          <w:p>
            <w:pPr>
              <w:rPr>
                <w:sz w:val="16"/>
              </w:rPr>
            </w:pPr>
            <w:r>
              <w:rPr>
                <w:rFonts w:ascii="Times New Roman" w:hAnsi="Times New Roman"/>
                <w:sz w:val="16"/>
                <w:highlight w:val="yellow"/>
              </w:rPr>
              <w:t xml:space="preserve">0.848±0.008</w:t>
            </w:r>
          </w:p>
        </w:tc>
        <w:tc>
          <w:tcPr>
            <w:tcW w:type="dxa" w:w="1500"/>
          </w:tcPr>
          <w:p>
            <w:pPr>
              <w:rPr>
                <w:sz w:val="16"/>
              </w:rPr>
            </w:pPr>
            <w:r>
              <w:rPr>
                <w:rFonts w:ascii="Times New Roman" w:hAnsi="Times New Roman"/>
                <w:sz w:val="16"/>
                <w:highlight w:val="yellow"/>
              </w:rPr>
              <w:t xml:space="preserve">0.848±0.008</w:t>
            </w:r>
          </w:p>
        </w:tc>
        <w:tc>
          <w:tcPr>
            <w:tcW w:type="dxa" w:w="1350"/>
          </w:tcPr>
          <w:p>
            <w:pPr>
              <w:rPr>
                <w:sz w:val="16"/>
              </w:rPr>
            </w:pPr>
            <w:r>
              <w:rPr>
                <w:rFonts w:ascii="Times New Roman" w:hAnsi="Times New Roman"/>
                <w:sz w:val="16"/>
                <w:highlight w:val="yellow"/>
              </w:rPr>
              <w:t xml:space="preserve">0.861±0.009</w:t>
            </w:r>
          </w:p>
        </w:tc>
      </w:tr>
      <w:tr>
        <w:tc>
          <w:tcPr>
            <w:tcW w:type="dxa" w:w="1500"/>
          </w:tcPr>
          <w:p>
            <w:pPr>
              <w:rPr>
                <w:sz w:val="16"/>
              </w:rPr>
            </w:pPr>
            <w:r>
              <w:rPr>
                <w:rFonts w:ascii="Times New Roman" w:hAnsi="Times New Roman"/>
                <w:sz w:val="16"/>
                <w:highlight w:val="yellow"/>
              </w:rPr>
              <w:t xml:space="preserve">MFeat</w:t>
            </w:r>
          </w:p>
        </w:tc>
        <w:tc>
          <w:tcPr>
            <w:tcW w:type="dxa" w:w="1350"/>
          </w:tcPr>
          <w:p>
            <w:pPr>
              <w:rPr>
                <w:sz w:val="16"/>
              </w:rPr>
            </w:pPr>
            <w:r>
              <w:rPr>
                <w:rFonts w:ascii="Times New Roman" w:hAnsi="Times New Roman"/>
                <w:sz w:val="16"/>
                <w:highlight w:val="yellow"/>
              </w:rPr>
              <w:t xml:space="preserve">0.926±0.003</w:t>
            </w:r>
          </w:p>
        </w:tc>
        <w:tc>
          <w:tcPr>
            <w:tcW w:type="dxa" w:w="1350"/>
          </w:tcPr>
          <w:p>
            <w:pPr>
              <w:rPr>
                <w:sz w:val="16"/>
              </w:rPr>
            </w:pPr>
            <w:r>
              <w:rPr>
                <w:rFonts w:ascii="Times New Roman" w:hAnsi="Times New Roman"/>
                <w:sz w:val="16"/>
                <w:highlight w:val="yellow"/>
              </w:rPr>
              <w:t xml:space="preserve">0.903±0.027</w:t>
            </w:r>
          </w:p>
        </w:tc>
        <w:tc>
          <w:tcPr>
            <w:tcW w:type="dxa" w:w="1350"/>
          </w:tcPr>
          <w:p>
            <w:pPr>
              <w:rPr>
                <w:sz w:val="16"/>
              </w:rPr>
            </w:pPr>
            <w:r>
              <w:rPr>
                <w:rFonts w:ascii="Times New Roman" w:hAnsi="Times New Roman"/>
                <w:sz w:val="16"/>
                <w:highlight w:val="yellow"/>
              </w:rPr>
              <w:t xml:space="preserve">0.939±0.001</w:t>
            </w:r>
          </w:p>
        </w:tc>
        <w:tc>
          <w:tcPr>
            <w:tcW w:type="dxa" w:w="1500"/>
          </w:tcPr>
          <w:p>
            <w:pPr>
              <w:rPr>
                <w:sz w:val="16"/>
              </w:rPr>
            </w:pPr>
            <w:r>
              <w:rPr>
                <w:rFonts w:ascii="Times New Roman" w:hAnsi="Times New Roman"/>
                <w:sz w:val="16"/>
                <w:highlight w:val="yellow"/>
              </w:rPr>
              <w:t xml:space="preserve">0.939±0.001</w:t>
            </w:r>
          </w:p>
        </w:tc>
        <w:tc>
          <w:tcPr>
            <w:tcW w:type="dxa" w:w="1350"/>
          </w:tcPr>
          <w:p>
            <w:pPr>
              <w:rPr>
                <w:sz w:val="16"/>
              </w:rPr>
            </w:pPr>
            <w:r>
              <w:rPr>
                <w:rFonts w:ascii="Times New Roman" w:hAnsi="Times New Roman"/>
                <w:sz w:val="16"/>
                <w:highlight w:val="yellow"/>
              </w:rPr>
              <w:t xml:space="preserve">0.939±0.001</w:t>
            </w:r>
          </w:p>
        </w:tc>
      </w:tr>
      <w:tr>
        <w:tc>
          <w:tcPr>
            <w:tcW w:type="dxa" w:w="1500"/>
          </w:tcPr>
          <w:p>
            <w:pPr>
              <w:rPr>
                <w:sz w:val="16"/>
              </w:rPr>
            </w:pPr>
            <w:r>
              <w:rPr>
                <w:rFonts w:ascii="Times New Roman" w:hAnsi="Times New Roman"/>
                <w:sz w:val="16"/>
                <w:highlight w:val="yellow"/>
              </w:rPr>
              <w:t xml:space="preserve">Segmentation</w:t>
            </w:r>
          </w:p>
        </w:tc>
        <w:tc>
          <w:tcPr>
            <w:tcW w:type="dxa" w:w="1350"/>
          </w:tcPr>
          <w:p>
            <w:pPr>
              <w:rPr>
                <w:sz w:val="16"/>
              </w:rPr>
            </w:pPr>
            <w:r>
              <w:rPr>
                <w:rFonts w:ascii="Times New Roman" w:hAnsi="Times New Roman"/>
                <w:sz w:val="16"/>
                <w:highlight w:val="yellow"/>
              </w:rPr>
              <w:t xml:space="preserve">0.425±0.016</w:t>
            </w:r>
          </w:p>
        </w:tc>
        <w:tc>
          <w:tcPr>
            <w:tcW w:type="dxa" w:w="1350"/>
          </w:tcPr>
          <w:p>
            <w:pPr>
              <w:rPr>
                <w:sz w:val="16"/>
              </w:rPr>
            </w:pPr>
            <w:r>
              <w:rPr>
                <w:rFonts w:ascii="Times New Roman" w:hAnsi="Times New Roman"/>
                <w:sz w:val="16"/>
                <w:highlight w:val="yellow"/>
              </w:rPr>
              <w:t xml:space="preserve">0.344±0.058</w:t>
            </w:r>
          </w:p>
        </w:tc>
        <w:tc>
          <w:tcPr>
            <w:tcW w:type="dxa" w:w="1350"/>
          </w:tcPr>
          <w:p>
            <w:pPr>
              <w:rPr>
                <w:sz w:val="16"/>
              </w:rPr>
            </w:pPr>
            <w:r>
              <w:rPr>
                <w:rFonts w:ascii="Times New Roman" w:hAnsi="Times New Roman"/>
                <w:sz w:val="16"/>
                <w:highlight w:val="yellow"/>
              </w:rPr>
              <w:t xml:space="preserve">0.387±0.039</w:t>
            </w:r>
          </w:p>
        </w:tc>
        <w:tc>
          <w:tcPr>
            <w:tcW w:type="dxa" w:w="1500"/>
          </w:tcPr>
          <w:p>
            <w:pPr>
              <w:rPr>
                <w:sz w:val="16"/>
              </w:rPr>
            </w:pPr>
            <w:r>
              <w:rPr>
                <w:rFonts w:ascii="Times New Roman" w:hAnsi="Times New Roman"/>
                <w:sz w:val="16"/>
                <w:highlight w:val="yellow"/>
              </w:rPr>
              <w:t xml:space="preserve">0.413±0.022</w:t>
            </w:r>
          </w:p>
        </w:tc>
        <w:tc>
          <w:tcPr>
            <w:tcW w:type="dxa" w:w="1350"/>
          </w:tcPr>
          <w:p>
            <w:pPr>
              <w:rPr>
                <w:sz w:val="16"/>
              </w:rPr>
            </w:pPr>
            <w:r>
              <w:rPr>
                <w:rFonts w:ascii="Times New Roman" w:hAnsi="Times New Roman"/>
                <w:sz w:val="16"/>
                <w:highlight w:val="yellow"/>
              </w:rPr>
              <w:t xml:space="preserve">0.437±0.004</w:t>
            </w:r>
          </w:p>
        </w:tc>
      </w:tr>
      <w:tr>
        <w:tc>
          <w:tcPr>
            <w:tcW w:type="dxa" w:w="1500"/>
          </w:tcPr>
          <w:p>
            <w:pPr>
              <w:rPr>
                <w:sz w:val="16"/>
              </w:rPr>
            </w:pPr>
            <w:r>
              <w:rPr>
                <w:rFonts w:ascii="Times New Roman" w:hAnsi="Times New Roman"/>
                <w:sz w:val="16"/>
                <w:highlight w:val="yellow"/>
              </w:rPr>
              <w:t xml:space="preserve">ISOLET</w:t>
            </w:r>
          </w:p>
        </w:tc>
        <w:tc>
          <w:tcPr>
            <w:tcW w:type="dxa" w:w="1350"/>
          </w:tcPr>
          <w:p>
            <w:pPr>
              <w:rPr>
                <w:sz w:val="16"/>
              </w:rPr>
            </w:pPr>
            <w:r>
              <w:rPr>
                <w:rFonts w:ascii="Times New Roman" w:hAnsi="Times New Roman"/>
                <w:sz w:val="16"/>
                <w:highlight w:val="yellow"/>
              </w:rPr>
              <w:t xml:space="preserve">0.460±0.007</w:t>
            </w:r>
          </w:p>
        </w:tc>
        <w:tc>
          <w:tcPr>
            <w:tcW w:type="dxa" w:w="1350"/>
          </w:tcPr>
          <w:p>
            <w:pPr>
              <w:rPr>
                <w:sz w:val="16"/>
              </w:rPr>
            </w:pPr>
            <w:r>
              <w:rPr>
                <w:rFonts w:ascii="Times New Roman" w:hAnsi="Times New Roman"/>
                <w:sz w:val="16"/>
                <w:highlight w:val="yellow"/>
              </w:rPr>
              <w:t xml:space="preserve">0.514±0.008</w:t>
            </w:r>
          </w:p>
        </w:tc>
        <w:tc>
          <w:tcPr>
            <w:tcW w:type="dxa" w:w="1350"/>
          </w:tcPr>
          <w:p>
            <w:pPr>
              <w:rPr>
                <w:sz w:val="16"/>
              </w:rPr>
            </w:pPr>
            <w:r>
              <w:rPr>
                <w:rFonts w:ascii="Times New Roman" w:hAnsi="Times New Roman"/>
                <w:sz w:val="16"/>
                <w:highlight w:val="yellow"/>
              </w:rPr>
              <w:t xml:space="preserve">0.476±0.023</w:t>
            </w:r>
          </w:p>
        </w:tc>
        <w:tc>
          <w:tcPr>
            <w:tcW w:type="dxa" w:w="1500"/>
          </w:tcPr>
          <w:p>
            <w:pPr>
              <w:rPr>
                <w:sz w:val="16"/>
              </w:rPr>
            </w:pPr>
            <w:r>
              <w:rPr>
                <w:rFonts w:ascii="Times New Roman" w:hAnsi="Times New Roman"/>
                <w:sz w:val="16"/>
                <w:highlight w:val="yellow"/>
              </w:rPr>
              <w:t xml:space="preserve">0.476±0.023</w:t>
            </w:r>
          </w:p>
        </w:tc>
        <w:tc>
          <w:tcPr>
            <w:tcW w:type="dxa" w:w="1350"/>
          </w:tcPr>
          <w:p>
            <w:pPr>
              <w:rPr>
                <w:sz w:val="16"/>
              </w:rPr>
            </w:pPr>
            <w:r>
              <w:rPr>
                <w:rFonts w:ascii="Times New Roman" w:hAnsi="Times New Roman"/>
                <w:sz w:val="16"/>
                <w:highlight w:val="yellow"/>
              </w:rPr>
              <w:t xml:space="preserve">0.516±0.008</w:t>
            </w:r>
          </w:p>
        </w:tc>
      </w:tr>
      <w:tr>
        <w:tc>
          <w:tcPr>
            <w:tcW w:type="dxa" w:w="1500"/>
          </w:tcPr>
          <w:p>
            <w:pPr>
              <w:rPr>
                <w:sz w:val="16"/>
              </w:rPr>
            </w:pPr>
            <w:r>
              <w:rPr>
                <w:rFonts w:ascii="Times New Roman" w:hAnsi="Times New Roman"/>
                <w:sz w:val="16"/>
                <w:highlight w:val="yellow"/>
              </w:rPr>
              <w:t xml:space="preserve">Satimage</w:t>
            </w:r>
          </w:p>
        </w:tc>
        <w:tc>
          <w:tcPr>
            <w:tcW w:type="dxa" w:w="1350"/>
          </w:tcPr>
          <w:p>
            <w:pPr>
              <w:rPr>
                <w:sz w:val="16"/>
              </w:rPr>
            </w:pPr>
            <w:r>
              <w:rPr>
                <w:rFonts w:ascii="Times New Roman" w:hAnsi="Times New Roman"/>
                <w:sz w:val="16"/>
                <w:highlight w:val="yellow"/>
              </w:rPr>
              <w:t xml:space="preserve">0.462±0.026</w:t>
            </w:r>
          </w:p>
        </w:tc>
        <w:tc>
          <w:tcPr>
            <w:tcW w:type="dxa" w:w="1350"/>
          </w:tcPr>
          <w:p>
            <w:pPr>
              <w:rPr>
                <w:sz w:val="16"/>
              </w:rPr>
            </w:pPr>
            <w:r>
              <w:rPr>
                <w:rFonts w:ascii="Times New Roman" w:hAnsi="Times New Roman"/>
                <w:sz w:val="16"/>
                <w:highlight w:val="yellow"/>
              </w:rPr>
              <w:t xml:space="preserve">0.318±0.123</w:t>
            </w:r>
          </w:p>
        </w:tc>
        <w:tc>
          <w:tcPr>
            <w:tcW w:type="dxa" w:w="1350"/>
          </w:tcPr>
          <w:p>
            <w:pPr>
              <w:rPr>
                <w:sz w:val="16"/>
              </w:rPr>
            </w:pPr>
            <w:r>
              <w:rPr>
                <w:rFonts w:ascii="Times New Roman" w:hAnsi="Times New Roman"/>
                <w:sz w:val="16"/>
                <w:highlight w:val="yellow"/>
              </w:rPr>
              <w:t xml:space="preserve">0.516±0.111</w:t>
            </w:r>
          </w:p>
        </w:tc>
        <w:tc>
          <w:tcPr>
            <w:tcW w:type="dxa" w:w="1500"/>
          </w:tcPr>
          <w:p>
            <w:pPr>
              <w:rPr>
                <w:sz w:val="16"/>
              </w:rPr>
            </w:pPr>
            <w:r>
              <w:rPr>
                <w:rFonts w:ascii="Times New Roman" w:hAnsi="Times New Roman"/>
                <w:sz w:val="16"/>
                <w:highlight w:val="yellow"/>
              </w:rPr>
              <w:t xml:space="preserve">0.525±0.105</w:t>
            </w:r>
          </w:p>
        </w:tc>
        <w:tc>
          <w:tcPr>
            <w:tcW w:type="dxa" w:w="1350"/>
          </w:tcPr>
          <w:p>
            <w:pPr>
              <w:rPr>
                <w:sz w:val="16"/>
              </w:rPr>
            </w:pPr>
            <w:r>
              <w:rPr>
                <w:rFonts w:ascii="Times New Roman" w:hAnsi="Times New Roman"/>
                <w:sz w:val="16"/>
                <w:highlight w:val="yellow"/>
              </w:rPr>
              <w:t xml:space="preserve">0.541±0.091</w:t>
            </w:r>
          </w:p>
        </w:tc>
      </w:tr>
      <w:tr>
        <w:tc>
          <w:tcPr>
            <w:tcW w:type="dxa" w:w="1500"/>
          </w:tcPr>
          <w:p>
            <w:pPr>
              <w:rPr>
                <w:sz w:val="16"/>
              </w:rPr>
            </w:pPr>
            <w:r>
              <w:rPr>
                <w:rFonts w:ascii="Times New Roman" w:hAnsi="Times New Roman"/>
                <w:sz w:val="16"/>
                <w:highlight w:val="yellow"/>
              </w:rPr>
              <w:t xml:space="preserve">USPS</w:t>
            </w:r>
          </w:p>
        </w:tc>
        <w:tc>
          <w:tcPr>
            <w:tcW w:type="dxa" w:w="1350"/>
          </w:tcPr>
          <w:p>
            <w:pPr>
              <w:rPr>
                <w:sz w:val="16"/>
              </w:rPr>
            </w:pPr>
            <w:r>
              <w:rPr>
                <w:rFonts w:ascii="Times New Roman" w:hAnsi="Times New Roman"/>
                <w:sz w:val="16"/>
                <w:highlight w:val="yellow"/>
              </w:rPr>
              <w:t xml:space="preserve">0.858±0.002</w:t>
            </w:r>
          </w:p>
        </w:tc>
        <w:tc>
          <w:tcPr>
            <w:tcW w:type="dxa" w:w="1350"/>
          </w:tcPr>
          <w:p>
            <w:pPr>
              <w:rPr>
                <w:sz w:val="16"/>
              </w:rPr>
            </w:pPr>
            <w:r>
              <w:rPr>
                <w:rFonts w:ascii="Times New Roman" w:hAnsi="Times New Roman"/>
                <w:sz w:val="16"/>
                <w:highlight w:val="yellow"/>
              </w:rPr>
              <w:t xml:space="preserve">0.669±0.099</w:t>
            </w:r>
          </w:p>
        </w:tc>
        <w:tc>
          <w:tcPr>
            <w:tcW w:type="dxa" w:w="1350"/>
          </w:tcPr>
          <w:p>
            <w:pPr>
              <w:rPr>
                <w:sz w:val="16"/>
              </w:rPr>
            </w:pPr>
            <w:r>
              <w:rPr>
                <w:rFonts w:ascii="Times New Roman" w:hAnsi="Times New Roman"/>
                <w:sz w:val="16"/>
                <w:highlight w:val="yellow"/>
              </w:rPr>
              <w:t xml:space="preserve">0.900±0.028</w:t>
            </w:r>
          </w:p>
        </w:tc>
        <w:tc>
          <w:tcPr>
            <w:tcW w:type="dxa" w:w="1500"/>
          </w:tcPr>
          <w:p>
            <w:pPr>
              <w:rPr>
                <w:sz w:val="16"/>
              </w:rPr>
            </w:pPr>
            <w:r>
              <w:rPr>
                <w:rFonts w:ascii="Times New Roman" w:hAnsi="Times New Roman"/>
                <w:sz w:val="16"/>
                <w:highlight w:val="yellow"/>
              </w:rPr>
              <w:t xml:space="preserve">0.871±0.025</w:t>
            </w:r>
          </w:p>
        </w:tc>
        <w:tc>
          <w:tcPr>
            <w:tcW w:type="dxa" w:w="1350"/>
          </w:tcPr>
          <w:p>
            <w:pPr>
              <w:rPr>
                <w:sz w:val="16"/>
              </w:rPr>
            </w:pPr>
            <w:r>
              <w:rPr>
                <w:rFonts w:ascii="Times New Roman" w:hAnsi="Times New Roman"/>
                <w:sz w:val="16"/>
                <w:highlight w:val="yellow"/>
              </w:rPr>
              <w:t xml:space="preserve">0.900±0.028</w:t>
            </w:r>
          </w:p>
        </w:tc>
      </w:tr>
      <w:tr>
        <w:tc>
          <w:tcPr>
            <w:tcW w:type="dxa" w:w="1500"/>
          </w:tcPr>
          <w:p>
            <w:pPr>
              <w:rPr>
                <w:sz w:val="16"/>
              </w:rPr>
            </w:pPr>
            <w:r>
              <w:rPr>
                <w:rFonts w:ascii="Times New Roman" w:hAnsi="Times New Roman"/>
                <w:sz w:val="16"/>
                <w:highlight w:val="yellow"/>
              </w:rPr>
              <w:t xml:space="preserve">PenDigits</w:t>
            </w:r>
          </w:p>
        </w:tc>
        <w:tc>
          <w:tcPr>
            <w:tcW w:type="dxa" w:w="1350"/>
          </w:tcPr>
          <w:p>
            <w:pPr>
              <w:rPr>
                <w:sz w:val="16"/>
              </w:rPr>
            </w:pPr>
            <w:r>
              <w:rPr>
                <w:rFonts w:ascii="Times New Roman" w:hAnsi="Times New Roman"/>
                <w:sz w:val="16"/>
                <w:highlight w:val="yellow"/>
              </w:rPr>
              <w:t xml:space="preserve">0.759±0.018</w:t>
            </w:r>
          </w:p>
        </w:tc>
        <w:tc>
          <w:tcPr>
            <w:tcW w:type="dxa" w:w="1350"/>
          </w:tcPr>
          <w:p>
            <w:pPr>
              <w:rPr>
                <w:sz w:val="16"/>
              </w:rPr>
            </w:pPr>
            <w:r>
              <w:rPr>
                <w:rFonts w:ascii="Times New Roman" w:hAnsi="Times New Roman"/>
                <w:sz w:val="16"/>
                <w:highlight w:val="yellow"/>
              </w:rPr>
              <w:t xml:space="preserve">0.617±0.118</w:t>
            </w:r>
          </w:p>
        </w:tc>
        <w:tc>
          <w:tcPr>
            <w:tcW w:type="dxa" w:w="1350"/>
          </w:tcPr>
          <w:p>
            <w:pPr>
              <w:rPr>
                <w:sz w:val="16"/>
              </w:rPr>
            </w:pPr>
            <w:r>
              <w:rPr>
                <w:rFonts w:ascii="Times New Roman" w:hAnsi="Times New Roman"/>
                <w:sz w:val="16"/>
                <w:highlight w:val="yellow"/>
              </w:rPr>
              <w:t xml:space="preserve">0.819±0.007</w:t>
            </w:r>
          </w:p>
        </w:tc>
        <w:tc>
          <w:tcPr>
            <w:tcW w:type="dxa" w:w="1500"/>
          </w:tcPr>
          <w:p>
            <w:pPr>
              <w:rPr>
                <w:sz w:val="16"/>
              </w:rPr>
            </w:pPr>
            <w:r>
              <w:rPr>
                <w:rFonts w:ascii="Times New Roman" w:hAnsi="Times New Roman"/>
                <w:sz w:val="16"/>
                <w:highlight w:val="yellow"/>
              </w:rPr>
              <w:t xml:space="preserve">0.811±0.020</w:t>
            </w:r>
          </w:p>
        </w:tc>
        <w:tc>
          <w:tcPr>
            <w:tcW w:type="dxa" w:w="1350"/>
          </w:tcPr>
          <w:p>
            <w:pPr>
              <w:rPr>
                <w:sz w:val="16"/>
              </w:rPr>
            </w:pPr>
            <w:r>
              <w:rPr>
                <w:rFonts w:ascii="Times New Roman" w:hAnsi="Times New Roman"/>
                <w:sz w:val="16"/>
                <w:highlight w:val="yellow"/>
              </w:rPr>
              <w:t xml:space="preserve">0.819±0.007</w:t>
            </w:r>
          </w:p>
        </w:tc>
      </w:tr>
      <w:tr>
        <w:tc>
          <w:tcPr>
            <w:tcW w:type="dxa" w:w="1500"/>
          </w:tcPr>
          <w:p>
            <w:pPr>
              <w:rPr>
                <w:sz w:val="16"/>
              </w:rPr>
            </w:pPr>
            <w:r>
              <w:rPr>
                <w:rFonts w:ascii="Times New Roman" w:hAnsi="Times New Roman"/>
                <w:sz w:val="16"/>
                <w:highlight w:val="yellow"/>
              </w:rPr>
              <w:t xml:space="preserve">Mean</w:t>
            </w:r>
          </w:p>
        </w:tc>
        <w:tc>
          <w:tcPr>
            <w:tcW w:type="dxa" w:w="1350"/>
          </w:tcPr>
          <w:p>
            <w:pPr>
              <w:rPr>
                <w:sz w:val="16"/>
              </w:rPr>
            </w:pPr>
            <w:r>
              <w:rPr>
                <w:rFonts w:ascii="Times New Roman" w:hAnsi="Times New Roman"/>
                <w:sz w:val="16"/>
                <w:highlight w:val="yellow"/>
              </w:rPr>
              <w:t xml:space="preserve">0.580</w:t>
            </w:r>
          </w:p>
        </w:tc>
        <w:tc>
          <w:tcPr>
            <w:tcW w:type="dxa" w:w="1350"/>
          </w:tcPr>
          <w:p>
            <w:pPr>
              <w:rPr>
                <w:sz w:val="16"/>
              </w:rPr>
            </w:pPr>
            <w:r>
              <w:rPr>
                <w:rFonts w:ascii="Times New Roman" w:hAnsi="Times New Roman"/>
                <w:sz w:val="16"/>
                <w:highlight w:val="yellow"/>
              </w:rPr>
              <w:t xml:space="preserve">0.563</w:t>
            </w:r>
          </w:p>
        </w:tc>
        <w:tc>
          <w:tcPr>
            <w:tcW w:type="dxa" w:w="1350"/>
          </w:tcPr>
          <w:p>
            <w:pPr>
              <w:rPr>
                <w:sz w:val="16"/>
              </w:rPr>
            </w:pPr>
            <w:r>
              <w:rPr>
                <w:rFonts w:ascii="Times New Roman" w:hAnsi="Times New Roman"/>
                <w:sz w:val="16"/>
                <w:highlight w:val="yellow"/>
              </w:rPr>
              <w:t xml:space="preserve">0.631</w:t>
            </w:r>
          </w:p>
        </w:tc>
        <w:tc>
          <w:tcPr>
            <w:tcW w:type="dxa" w:w="1500"/>
          </w:tcPr>
          <w:p>
            <w:pPr>
              <w:rPr>
                <w:sz w:val="16"/>
              </w:rPr>
            </w:pPr>
            <w:r>
              <w:rPr>
                <w:rFonts w:ascii="Times New Roman" w:hAnsi="Times New Roman"/>
                <w:sz w:val="16"/>
                <w:highlight w:val="yellow"/>
              </w:rPr>
              <w:t xml:space="preserve">0.623</w:t>
            </w:r>
          </w:p>
        </w:tc>
        <w:tc>
          <w:tcPr>
            <w:tcW w:type="dxa" w:w="1350"/>
          </w:tcPr>
          <w:p>
            <w:pPr>
              <w:rPr>
                <w:sz w:val="16"/>
              </w:rPr>
            </w:pPr>
            <w:r>
              <w:rPr>
                <w:rFonts w:ascii="Times New Roman" w:hAnsi="Times New Roman"/>
                <w:sz w:val="16"/>
                <w:highlight w:val="yellow"/>
              </w:rPr>
              <w:t xml:space="preserve">0.646</w:t>
            </w:r>
          </w:p>
        </w:tc>
      </w:tr>
    </w:tbl>
    <w:p>
      <w:r/>
    </w:p>
    <w:p>
      <w:r>
        <w:rPr>
          <w:b/>
          <w:highlight w:val="yellow"/>
        </w:rPr>
        <w:t>Table A2. Controlled single-variable ablation at a matched budget (mean ARI over 12 datasets, five seeds): each row changes exactly one component from the row above.</w:t>
      </w:r>
    </w:p>
    <w:tbl>
      <w:tblPr>
        <w:tblW w:type="dxa" w:w="8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200"/>
        <w:gridCol w:w="2600"/>
        <w:gridCol w:w="2200"/>
      </w:tblGrid>
      <w:tr>
        <w:tc>
          <w:tcPr>
            <w:tcW w:type="dxa" w:w="3200"/>
          </w:tcPr>
          <w:p>
            <w:pPr>
              <w:rPr>
                <w:b/>
                <w:sz w:val="18"/>
              </w:rPr>
            </w:pPr>
            <w:r>
              <w:rPr>
                <w:b/>
                <w:rFonts w:ascii="Times New Roman" w:hAnsi="Times New Roman"/>
                <w:sz w:val="18"/>
                <w:highlight w:val="yellow"/>
              </w:rPr>
              <w:t xml:space="preserve">Configuration</w:t>
            </w:r>
          </w:p>
        </w:tc>
        <w:tc>
          <w:tcPr>
            <w:tcW w:type="dxa" w:w="2600"/>
          </w:tcPr>
          <w:p>
            <w:pPr>
              <w:rPr>
                <w:b/>
                <w:sz w:val="18"/>
              </w:rPr>
            </w:pPr>
            <w:r>
              <w:rPr>
                <w:b/>
                <w:rFonts w:ascii="Times New Roman" w:hAnsi="Times New Roman"/>
                <w:sz w:val="18"/>
                <w:highlight w:val="yellow"/>
              </w:rPr>
              <w:t xml:space="preserve">Varied component</w:t>
            </w:r>
          </w:p>
        </w:tc>
        <w:tc>
          <w:tcPr>
            <w:tcW w:type="dxa" w:w="2200"/>
          </w:tcPr>
          <w:p>
            <w:pPr>
              <w:rPr>
                <w:b/>
                <w:sz w:val="18"/>
              </w:rPr>
            </w:pPr>
            <w:r>
              <w:rPr>
                <w:b/>
                <w:rFonts w:ascii="Times New Roman" w:hAnsi="Times New Roman"/>
                <w:sz w:val="18"/>
                <w:highlight w:val="yellow"/>
              </w:rPr>
              <w:t xml:space="preserve">Mean ARI (Δ)</w:t>
            </w:r>
          </w:p>
        </w:tc>
      </w:tr>
      <w:tr>
        <w:tc>
          <w:tcPr>
            <w:tcW w:type="dxa" w:w="3200"/>
          </w:tcPr>
          <w:p>
            <w:pPr>
              <w:rPr>
                <w:sz w:val="18"/>
              </w:rPr>
            </w:pPr>
            <w:r>
              <w:rPr>
                <w:rFonts w:ascii="Times New Roman" w:hAnsi="Times New Roman"/>
                <w:sz w:val="18"/>
                <w:highlight w:val="yellow"/>
              </w:rPr>
              <w:t xml:space="preserve">PCA + KNN + Louvain</w:t>
            </w:r>
          </w:p>
        </w:tc>
        <w:tc>
          <w:tcPr>
            <w:tcW w:type="dxa" w:w="2600"/>
          </w:tcPr>
          <w:p>
            <w:pPr>
              <w:rPr>
                <w:sz w:val="18"/>
              </w:rPr>
            </w:pPr>
            <w:r>
              <w:rPr>
                <w:rFonts w:ascii="Times New Roman" w:hAnsi="Times New Roman"/>
                <w:sz w:val="18"/>
                <w:highlight w:val="yellow"/>
              </w:rPr>
              <w:t xml:space="preserve">—</w:t>
            </w:r>
          </w:p>
        </w:tc>
        <w:tc>
          <w:tcPr>
            <w:tcW w:type="dxa" w:w="2200"/>
          </w:tcPr>
          <w:p>
            <w:pPr>
              <w:rPr>
                <w:sz w:val="18"/>
              </w:rPr>
            </w:pPr>
            <w:r>
              <w:rPr>
                <w:rFonts w:ascii="Times New Roman" w:hAnsi="Times New Roman"/>
                <w:sz w:val="18"/>
                <w:highlight w:val="yellow"/>
              </w:rPr>
              <w:t xml:space="preserve">0.329</w:t>
            </w:r>
          </w:p>
        </w:tc>
      </w:tr>
      <w:tr>
        <w:tc>
          <w:tcPr>
            <w:tcW w:type="dxa" w:w="3200"/>
          </w:tcPr>
          <w:p>
            <w:pPr>
              <w:rPr>
                <w:sz w:val="18"/>
              </w:rPr>
            </w:pPr>
            <w:r>
              <w:rPr>
                <w:rFonts w:ascii="Times New Roman" w:hAnsi="Times New Roman"/>
                <w:sz w:val="18"/>
                <w:highlight w:val="yellow"/>
              </w:rPr>
              <w:t xml:space="preserve">UMAP + KNN + Louvain</w:t>
            </w:r>
          </w:p>
        </w:tc>
        <w:tc>
          <w:tcPr>
            <w:tcW w:type="dxa" w:w="2600"/>
          </w:tcPr>
          <w:p>
            <w:pPr>
              <w:rPr>
                <w:sz w:val="18"/>
              </w:rPr>
            </w:pPr>
            <w:r>
              <w:rPr>
                <w:rFonts w:ascii="Times New Roman" w:hAnsi="Times New Roman"/>
                <w:sz w:val="18"/>
                <w:highlight w:val="yellow"/>
              </w:rPr>
              <w:t xml:space="preserve">representation</w:t>
            </w:r>
          </w:p>
        </w:tc>
        <w:tc>
          <w:tcPr>
            <w:tcW w:type="dxa" w:w="2200"/>
          </w:tcPr>
          <w:p>
            <w:pPr>
              <w:rPr>
                <w:sz w:val="18"/>
              </w:rPr>
            </w:pPr>
            <w:r>
              <w:rPr>
                <w:rFonts w:ascii="Times New Roman" w:hAnsi="Times New Roman"/>
                <w:sz w:val="18"/>
                <w:highlight w:val="yellow"/>
              </w:rPr>
              <w:t xml:space="preserve">0.580 (+0.251)</w:t>
            </w:r>
          </w:p>
        </w:tc>
      </w:tr>
      <w:tr>
        <w:tc>
          <w:tcPr>
            <w:tcW w:type="dxa" w:w="3200"/>
          </w:tcPr>
          <w:p>
            <w:pPr>
              <w:rPr>
                <w:sz w:val="18"/>
              </w:rPr>
            </w:pPr>
            <w:r>
              <w:rPr>
                <w:rFonts w:ascii="Times New Roman" w:hAnsi="Times New Roman"/>
                <w:sz w:val="18"/>
                <w:highlight w:val="yellow"/>
              </w:rPr>
              <w:t xml:space="preserve">UMAP + KNN + Leiden</w:t>
            </w:r>
          </w:p>
        </w:tc>
        <w:tc>
          <w:tcPr>
            <w:tcW w:type="dxa" w:w="2600"/>
          </w:tcPr>
          <w:p>
            <w:pPr>
              <w:rPr>
                <w:sz w:val="18"/>
              </w:rPr>
            </w:pPr>
            <w:r>
              <w:rPr>
                <w:rFonts w:ascii="Times New Roman" w:hAnsi="Times New Roman"/>
                <w:sz w:val="18"/>
                <w:highlight w:val="yellow"/>
              </w:rPr>
              <w:t xml:space="preserve">community detector</w:t>
            </w:r>
          </w:p>
        </w:tc>
        <w:tc>
          <w:tcPr>
            <w:tcW w:type="dxa" w:w="2200"/>
          </w:tcPr>
          <w:p>
            <w:pPr>
              <w:rPr>
                <w:sz w:val="18"/>
              </w:rPr>
            </w:pPr>
            <w:r>
              <w:rPr>
                <w:rFonts w:ascii="Times New Roman" w:hAnsi="Times New Roman"/>
                <w:sz w:val="18"/>
                <w:highlight w:val="yellow"/>
              </w:rPr>
              <w:t xml:space="preserve">0.577 (−0.003)</w:t>
            </w:r>
          </w:p>
        </w:tc>
      </w:tr>
      <w:tr>
        <w:tc>
          <w:tcPr>
            <w:tcW w:type="dxa" w:w="3200"/>
          </w:tcPr>
          <w:p>
            <w:pPr>
              <w:rPr>
                <w:sz w:val="18"/>
              </w:rPr>
            </w:pPr>
            <w:r>
              <w:rPr>
                <w:rFonts w:ascii="Times New Roman" w:hAnsi="Times New Roman"/>
                <w:sz w:val="18"/>
                <w:highlight w:val="yellow"/>
              </w:rPr>
              <w:t xml:space="preserve">UMAP + SNN + Leiden</w:t>
            </w:r>
          </w:p>
        </w:tc>
        <w:tc>
          <w:tcPr>
            <w:tcW w:type="dxa" w:w="2600"/>
          </w:tcPr>
          <w:p>
            <w:pPr>
              <w:rPr>
                <w:sz w:val="18"/>
              </w:rPr>
            </w:pPr>
            <w:r>
              <w:rPr>
                <w:rFonts w:ascii="Times New Roman" w:hAnsi="Times New Roman"/>
                <w:sz w:val="18"/>
                <w:highlight w:val="yellow"/>
              </w:rPr>
              <w:t xml:space="preserve">edge weighting</w:t>
            </w:r>
          </w:p>
        </w:tc>
        <w:tc>
          <w:tcPr>
            <w:tcW w:type="dxa" w:w="2200"/>
          </w:tcPr>
          <w:p>
            <w:pPr>
              <w:rPr>
                <w:sz w:val="18"/>
              </w:rPr>
            </w:pPr>
            <w:r>
              <w:rPr>
                <w:rFonts w:ascii="Times New Roman" w:hAnsi="Times New Roman"/>
                <w:sz w:val="18"/>
                <w:highlight w:val="yellow"/>
              </w:rPr>
              <w:t xml:space="preserve">0.567 (−0.010)</w:t>
            </w:r>
          </w:p>
        </w:tc>
      </w:tr>
    </w:tbl>
    <w:p>
      <w:r/>
    </w:p>
    <w:p>
      <w:r>
        <w:rPr>
          <w:b/>
          <w:highlight w:val="yellow"/>
        </w:rPr>
        <w:t>Table A3. Expanded comparison with recent and classical methods across the fields requested by the reviewers.</w:t>
      </w:r>
    </w:p>
    <w:tbl>
      <w:tblPr>
        <w:tblW w:type="dxa" w:w="95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00"/>
        <w:gridCol w:w="1500"/>
        <w:gridCol w:w="1700"/>
        <w:gridCol w:w="1200"/>
        <w:gridCol w:w="900"/>
        <w:gridCol w:w="1400"/>
        <w:gridCol w:w="1300"/>
      </w:tblGrid>
      <w:tr>
        <w:tc>
          <w:tcPr>
            <w:tcW w:type="dxa" w:w="1500"/>
          </w:tcPr>
          <w:p>
            <w:pPr>
              <w:rPr>
                <w:b/>
                <w:sz w:val="16"/>
              </w:rPr>
            </w:pPr>
            <w:r>
              <w:rPr>
                <w:b/>
                <w:rFonts w:ascii="Times New Roman" w:hAnsi="Times New Roman"/>
                <w:sz w:val="16"/>
                <w:highlight w:val="yellow"/>
              </w:rPr>
              <w:t xml:space="preserve">Method</w:t>
            </w:r>
          </w:p>
        </w:tc>
        <w:tc>
          <w:tcPr>
            <w:tcW w:type="dxa" w:w="1500"/>
          </w:tcPr>
          <w:p>
            <w:pPr>
              <w:rPr>
                <w:b/>
                <w:sz w:val="16"/>
              </w:rPr>
            </w:pPr>
            <w:r>
              <w:rPr>
                <w:b/>
                <w:rFonts w:ascii="Times New Roman" w:hAnsi="Times New Roman"/>
                <w:sz w:val="16"/>
                <w:highlight w:val="yellow"/>
              </w:rPr>
              <w:t xml:space="preserve">Objective</w:t>
            </w:r>
          </w:p>
        </w:tc>
        <w:tc>
          <w:tcPr>
            <w:tcW w:type="dxa" w:w="1700"/>
          </w:tcPr>
          <w:p>
            <w:pPr>
              <w:rPr>
                <w:b/>
                <w:sz w:val="16"/>
              </w:rPr>
            </w:pPr>
            <w:r>
              <w:rPr>
                <w:b/>
                <w:rFonts w:ascii="Times New Roman" w:hAnsi="Times New Roman"/>
                <w:sz w:val="16"/>
                <w:highlight w:val="yellow"/>
              </w:rPr>
              <w:t xml:space="preserve">Graph / representation</w:t>
            </w:r>
          </w:p>
        </w:tc>
        <w:tc>
          <w:tcPr>
            <w:tcW w:type="dxa" w:w="1200"/>
          </w:tcPr>
          <w:p>
            <w:pPr>
              <w:rPr>
                <w:b/>
                <w:sz w:val="16"/>
              </w:rPr>
            </w:pPr>
            <w:r>
              <w:rPr>
                <w:b/>
                <w:rFonts w:ascii="Times New Roman" w:hAnsi="Times New Roman"/>
                <w:sz w:val="16"/>
                <w:highlight w:val="yellow"/>
              </w:rPr>
              <w:t xml:space="preserve">Count estimation</w:t>
            </w:r>
          </w:p>
        </w:tc>
        <w:tc>
          <w:tcPr>
            <w:tcW w:type="dxa" w:w="900"/>
          </w:tcPr>
          <w:p>
            <w:pPr>
              <w:rPr>
                <w:b/>
                <w:sz w:val="16"/>
              </w:rPr>
            </w:pPr>
            <w:r>
              <w:rPr>
                <w:b/>
                <w:rFonts w:ascii="Times New Roman" w:hAnsi="Times New Roman"/>
                <w:sz w:val="16"/>
                <w:highlight w:val="yellow"/>
              </w:rPr>
              <w:t xml:space="preserve">Ensemble</w:t>
            </w:r>
          </w:p>
        </w:tc>
        <w:tc>
          <w:tcPr>
            <w:tcW w:type="dxa" w:w="1400"/>
          </w:tcPr>
          <w:p>
            <w:pPr>
              <w:rPr>
                <w:b/>
                <w:sz w:val="16"/>
              </w:rPr>
            </w:pPr>
            <w:r>
              <w:rPr>
                <w:b/>
                <w:rFonts w:ascii="Times New Roman" w:hAnsi="Times New Roman"/>
                <w:sz w:val="16"/>
                <w:highlight w:val="yellow"/>
              </w:rPr>
              <w:t xml:space="preserve">Robustness</w:t>
            </w:r>
          </w:p>
        </w:tc>
        <w:tc>
          <w:tcPr>
            <w:tcW w:type="dxa" w:w="1300"/>
          </w:tcPr>
          <w:p>
            <w:pPr>
              <w:rPr>
                <w:b/>
                <w:sz w:val="16"/>
              </w:rPr>
            </w:pPr>
            <w:r>
              <w:rPr>
                <w:b/>
                <w:rFonts w:ascii="Times New Roman" w:hAnsi="Times New Roman"/>
                <w:sz w:val="16"/>
                <w:highlight w:val="yellow"/>
              </w:rPr>
              <w:t xml:space="preserve">Validation</w:t>
            </w:r>
          </w:p>
        </w:tc>
      </w:tr>
      <w:tr>
        <w:tc>
          <w:tcPr>
            <w:tcW w:type="dxa" w:w="1500"/>
          </w:tcPr>
          <w:p>
            <w:pPr>
              <w:rPr>
                <w:sz w:val="16"/>
              </w:rPr>
            </w:pPr>
            <w:r>
              <w:rPr>
                <w:rFonts w:ascii="Times New Roman" w:hAnsi="Times New Roman"/>
                <w:sz w:val="16"/>
                <w:highlight w:val="yellow"/>
              </w:rPr>
              <w:t xml:space="preserve">DEAC gate (ours)</w:t>
            </w:r>
          </w:p>
        </w:tc>
        <w:tc>
          <w:tcPr>
            <w:tcW w:type="dxa" w:w="1500"/>
          </w:tcPr>
          <w:p>
            <w:pPr>
              <w:rPr>
                <w:sz w:val="16"/>
              </w:rPr>
            </w:pPr>
            <w:r>
              <w:rPr>
                <w:rFonts w:ascii="Times New Roman" w:hAnsi="Times New Roman"/>
                <w:sz w:val="16"/>
                <w:highlight w:val="yellow"/>
              </w:rPr>
              <w:t xml:space="preserve">internal-metric arbitration</w:t>
            </w:r>
          </w:p>
        </w:tc>
        <w:tc>
          <w:tcPr>
            <w:tcW w:type="dxa" w:w="1700"/>
          </w:tcPr>
          <w:p>
            <w:pPr>
              <w:rPr>
                <w:sz w:val="16"/>
              </w:rPr>
            </w:pPr>
            <w:r>
              <w:rPr>
                <w:rFonts w:ascii="Times New Roman" w:hAnsi="Times New Roman"/>
                <w:sz w:val="16"/>
                <w:highlight w:val="yellow"/>
              </w:rPr>
              <w:t xml:space="preserve">SNN+Leiden on 5 UMAP/PCA/t-SNE views</w:t>
            </w:r>
          </w:p>
        </w:tc>
        <w:tc>
          <w:tcPr>
            <w:tcW w:type="dxa" w:w="1200"/>
          </w:tcPr>
          <w:p>
            <w:pPr>
              <w:rPr>
                <w:sz w:val="16"/>
              </w:rPr>
            </w:pPr>
            <w:r>
              <w:rPr>
                <w:rFonts w:ascii="Times New Roman" w:hAnsi="Times New Roman"/>
                <w:sz w:val="16"/>
                <w:highlight w:val="yellow"/>
              </w:rPr>
              <w:t xml:space="preserve">inferred (QualityGate)</w:t>
            </w:r>
          </w:p>
        </w:tc>
        <w:tc>
          <w:tcPr>
            <w:tcW w:type="dxa" w:w="900"/>
          </w:tcPr>
          <w:p>
            <w:pPr>
              <w:rPr>
                <w:sz w:val="16"/>
              </w:rPr>
            </w:pPr>
            <w:r>
              <w:rPr>
                <w:rFonts w:ascii="Times New Roman" w:hAnsi="Times New Roman"/>
                <w:sz w:val="16"/>
                <w:highlight w:val="yellow"/>
              </w:rPr>
              <w:t xml:space="preserve">yes (60 configs)</w:t>
            </w:r>
          </w:p>
        </w:tc>
        <w:tc>
          <w:tcPr>
            <w:tcW w:type="dxa" w:w="1400"/>
          </w:tcPr>
          <w:p>
            <w:pPr>
              <w:rPr>
                <w:sz w:val="16"/>
              </w:rPr>
            </w:pPr>
            <w:r>
              <w:rPr>
                <w:rFonts w:ascii="Times New Roman" w:hAnsi="Times New Roman"/>
                <w:sz w:val="16"/>
                <w:highlight w:val="yellow"/>
              </w:rPr>
              <w:t xml:space="preserve">size-adaptive ρ, defensive fallback</w:t>
            </w:r>
          </w:p>
        </w:tc>
        <w:tc>
          <w:tcPr>
            <w:tcW w:type="dxa" w:w="1300"/>
          </w:tcPr>
          <w:p>
            <w:pPr>
              <w:rPr>
                <w:sz w:val="16"/>
              </w:rPr>
            </w:pPr>
            <w:r>
              <w:rPr>
                <w:rFonts w:ascii="Times New Roman" w:hAnsi="Times New Roman"/>
                <w:sz w:val="16"/>
                <w:highlight w:val="yellow"/>
              </w:rPr>
              <w:t xml:space="preserve">5 seeds; Wilcoxon+Holm</w:t>
            </w:r>
          </w:p>
        </w:tc>
      </w:tr>
      <w:tr>
        <w:tc>
          <w:tcPr>
            <w:tcW w:type="dxa" w:w="1500"/>
          </w:tcPr>
          <w:p>
            <w:pPr>
              <w:rPr>
                <w:sz w:val="16"/>
              </w:rPr>
            </w:pPr>
            <w:r>
              <w:rPr>
                <w:rFonts w:ascii="Times New Roman" w:hAnsi="Times New Roman"/>
                <w:sz w:val="16"/>
                <w:highlight w:val="yellow"/>
              </w:rPr>
              <w:t xml:space="preserve">EMR-CGC (ours)</w:t>
            </w:r>
          </w:p>
        </w:tc>
        <w:tc>
          <w:tcPr>
            <w:tcW w:type="dxa" w:w="1500"/>
          </w:tcPr>
          <w:p>
            <w:pPr>
              <w:rPr>
                <w:sz w:val="16"/>
              </w:rPr>
            </w:pPr>
            <w:r>
              <w:rPr>
                <w:rFonts w:ascii="Times New Roman" w:hAnsi="Times New Roman"/>
                <w:sz w:val="16"/>
                <w:highlight w:val="yellow"/>
              </w:rPr>
              <w:t xml:space="preserve">best internal score</w:t>
            </w:r>
          </w:p>
        </w:tc>
        <w:tc>
          <w:tcPr>
            <w:tcW w:type="dxa" w:w="1700"/>
          </w:tcPr>
          <w:p>
            <w:pPr>
              <w:rPr>
                <w:sz w:val="16"/>
              </w:rPr>
            </w:pPr>
            <w:r>
              <w:rPr>
                <w:rFonts w:ascii="Times New Roman" w:hAnsi="Times New Roman"/>
                <w:sz w:val="16"/>
                <w:highlight w:val="yellow"/>
              </w:rPr>
              <w:t xml:space="preserve">SNN+Leiden, 5 views</w:t>
            </w:r>
          </w:p>
        </w:tc>
        <w:tc>
          <w:tcPr>
            <w:tcW w:type="dxa" w:w="1200"/>
          </w:tcPr>
          <w:p>
            <w:pPr>
              <w:rPr>
                <w:sz w:val="16"/>
              </w:rPr>
            </w:pPr>
            <w:r>
              <w:rPr>
                <w:rFonts w:ascii="Times New Roman" w:hAnsi="Times New Roman"/>
                <w:sz w:val="16"/>
                <w:highlight w:val="yellow"/>
              </w:rPr>
              <w:t xml:space="preserve">inferred</w:t>
            </w:r>
          </w:p>
        </w:tc>
        <w:tc>
          <w:tcPr>
            <w:tcW w:type="dxa" w:w="900"/>
          </w:tcPr>
          <w:p>
            <w:pPr>
              <w:rPr>
                <w:sz w:val="16"/>
              </w:rPr>
            </w:pPr>
            <w:r>
              <w:rPr>
                <w:rFonts w:ascii="Times New Roman" w:hAnsi="Times New Roman"/>
                <w:sz w:val="16"/>
                <w:highlight w:val="yellow"/>
              </w:rPr>
              <w:t xml:space="preserve">yes (60)</w:t>
            </w:r>
          </w:p>
        </w:tc>
        <w:tc>
          <w:tcPr>
            <w:tcW w:type="dxa" w:w="1400"/>
          </w:tcPr>
          <w:p>
            <w:pPr>
              <w:rPr>
                <w:sz w:val="16"/>
              </w:rPr>
            </w:pPr>
            <w:r>
              <w:rPr>
                <w:rFonts w:ascii="Times New Roman" w:hAnsi="Times New Roman"/>
                <w:sz w:val="16"/>
                <w:highlight w:val="yellow"/>
              </w:rPr>
              <w:t xml:space="preserve">SNN weighting</w:t>
            </w:r>
          </w:p>
        </w:tc>
        <w:tc>
          <w:tcPr>
            <w:tcW w:type="dxa" w:w="1300"/>
          </w:tcPr>
          <w:p>
            <w:pPr>
              <w:rPr>
                <w:sz w:val="16"/>
              </w:rPr>
            </w:pPr>
            <w:r>
              <w:rPr>
                <w:rFonts w:ascii="Times New Roman" w:hAnsi="Times New Roman"/>
                <w:sz w:val="16"/>
                <w:highlight w:val="yellow"/>
              </w:rPr>
              <w:t xml:space="preserve">5 seeds</w:t>
            </w:r>
          </w:p>
        </w:tc>
      </w:tr>
      <w:tr>
        <w:tc>
          <w:tcPr>
            <w:tcW w:type="dxa" w:w="1500"/>
          </w:tcPr>
          <w:p>
            <w:pPr>
              <w:rPr>
                <w:sz w:val="16"/>
              </w:rPr>
            </w:pPr>
            <w:r>
              <w:rPr>
                <w:rFonts w:ascii="Times New Roman" w:hAnsi="Times New Roman"/>
                <w:sz w:val="16"/>
                <w:highlight w:val="yellow"/>
              </w:rPr>
              <w:t xml:space="preserve">PRCut (2025)</w:t>
            </w:r>
          </w:p>
        </w:tc>
        <w:tc>
          <w:tcPr>
            <w:tcW w:type="dxa" w:w="1500"/>
          </w:tcPr>
          <w:p>
            <w:pPr>
              <w:rPr>
                <w:sz w:val="16"/>
              </w:rPr>
            </w:pPr>
            <w:r>
              <w:rPr>
                <w:rFonts w:ascii="Times New Roman" w:hAnsi="Times New Roman"/>
                <w:sz w:val="16"/>
                <w:highlight w:val="yellow"/>
              </w:rPr>
              <w:t xml:space="preserve">probabilistic ratio-cut</w:t>
            </w:r>
          </w:p>
        </w:tc>
        <w:tc>
          <w:tcPr>
            <w:tcW w:type="dxa" w:w="1700"/>
          </w:tcPr>
          <w:p>
            <w:pPr>
              <w:rPr>
                <w:sz w:val="16"/>
              </w:rPr>
            </w:pPr>
            <w:r>
              <w:rPr>
                <w:rFonts w:ascii="Times New Roman" w:hAnsi="Times New Roman"/>
                <w:sz w:val="16"/>
                <w:highlight w:val="yellow"/>
              </w:rPr>
              <w:t xml:space="preserve">common UMAP graph</w:t>
            </w:r>
          </w:p>
        </w:tc>
        <w:tc>
          <w:tcPr>
            <w:tcW w:type="dxa" w:w="1200"/>
          </w:tcPr>
          <w:p>
            <w:pPr>
              <w:rPr>
                <w:sz w:val="16"/>
              </w:rPr>
            </w:pPr>
            <w:r>
              <w:rPr>
                <w:rFonts w:ascii="Times New Roman" w:hAnsi="Times New Roman"/>
                <w:sz w:val="16"/>
                <w:highlight w:val="yellow"/>
              </w:rPr>
              <w:t xml:space="preserve">given true C</w:t>
            </w:r>
          </w:p>
        </w:tc>
        <w:tc>
          <w:tcPr>
            <w:tcW w:type="dxa" w:w="900"/>
          </w:tcPr>
          <w:p>
            <w:pPr>
              <w:rPr>
                <w:sz w:val="16"/>
              </w:rPr>
            </w:pPr>
            <w:r>
              <w:rPr>
                <w:rFonts w:ascii="Times New Roman" w:hAnsi="Times New Roman"/>
                <w:sz w:val="16"/>
                <w:highlight w:val="yellow"/>
              </w:rPr>
              <w:t xml:space="preserve">no</w:t>
            </w:r>
          </w:p>
        </w:tc>
        <w:tc>
          <w:tcPr>
            <w:tcW w:type="dxa" w:w="1400"/>
          </w:tcPr>
          <w:p>
            <w:pPr>
              <w:rPr>
                <w:sz w:val="16"/>
              </w:rPr>
            </w:pPr>
            <w:r>
              <w:rPr>
                <w:rFonts w:ascii="Times New Roman" w:hAnsi="Times New Roman"/>
                <w:sz w:val="16"/>
                <w:highlight w:val="yellow"/>
              </w:rPr>
              <w:t xml:space="preserve">—</w:t>
            </w:r>
          </w:p>
        </w:tc>
        <w:tc>
          <w:tcPr>
            <w:tcW w:type="dxa" w:w="1300"/>
          </w:tcPr>
          <w:p>
            <w:pPr>
              <w:rPr>
                <w:sz w:val="16"/>
              </w:rPr>
            </w:pPr>
            <w:r>
              <w:rPr>
                <w:rFonts w:ascii="Times New Roman" w:hAnsi="Times New Roman"/>
                <w:sz w:val="16"/>
                <w:highlight w:val="yellow"/>
              </w:rPr>
              <w:t xml:space="preserve">authors' impl, common rep</w:t>
            </w:r>
          </w:p>
        </w:tc>
      </w:tr>
      <w:tr>
        <w:tc>
          <w:tcPr>
            <w:tcW w:type="dxa" w:w="1500"/>
          </w:tcPr>
          <w:p>
            <w:pPr>
              <w:rPr>
                <w:sz w:val="16"/>
              </w:rPr>
            </w:pPr>
            <w:r>
              <w:rPr>
                <w:rFonts w:ascii="Times New Roman" w:hAnsi="Times New Roman"/>
                <w:sz w:val="16"/>
                <w:highlight w:val="yellow"/>
              </w:rPr>
              <w:t xml:space="preserve">DPC-AKNN (2026)</w:t>
            </w:r>
          </w:p>
        </w:tc>
        <w:tc>
          <w:tcPr>
            <w:tcW w:type="dxa" w:w="1500"/>
          </w:tcPr>
          <w:p>
            <w:pPr>
              <w:rPr>
                <w:sz w:val="16"/>
              </w:rPr>
            </w:pPr>
            <w:r>
              <w:rPr>
                <w:rFonts w:ascii="Times New Roman" w:hAnsi="Times New Roman"/>
                <w:sz w:val="16"/>
                <w:highlight w:val="yellow"/>
              </w:rPr>
              <w:t xml:space="preserve">density peaks</w:t>
            </w:r>
          </w:p>
        </w:tc>
        <w:tc>
          <w:tcPr>
            <w:tcW w:type="dxa" w:w="1700"/>
          </w:tcPr>
          <w:p>
            <w:pPr>
              <w:rPr>
                <w:sz w:val="16"/>
              </w:rPr>
            </w:pPr>
            <w:r>
              <w:rPr>
                <w:rFonts w:ascii="Times New Roman" w:hAnsi="Times New Roman"/>
                <w:sz w:val="16"/>
                <w:highlight w:val="yellow"/>
              </w:rPr>
              <w:t xml:space="preserve">adaptive KNN + geodesic</w:t>
            </w:r>
          </w:p>
        </w:tc>
        <w:tc>
          <w:tcPr>
            <w:tcW w:type="dxa" w:w="1200"/>
          </w:tcPr>
          <w:p>
            <w:pPr>
              <w:rPr>
                <w:sz w:val="16"/>
              </w:rPr>
            </w:pPr>
            <w:r>
              <w:rPr>
                <w:rFonts w:ascii="Times New Roman" w:hAnsi="Times New Roman"/>
                <w:sz w:val="16"/>
                <w:highlight w:val="yellow"/>
              </w:rPr>
              <w:t xml:space="preserve">given true C</w:t>
            </w:r>
          </w:p>
        </w:tc>
        <w:tc>
          <w:tcPr>
            <w:tcW w:type="dxa" w:w="900"/>
          </w:tcPr>
          <w:p>
            <w:pPr>
              <w:rPr>
                <w:sz w:val="16"/>
              </w:rPr>
            </w:pPr>
            <w:r>
              <w:rPr>
                <w:rFonts w:ascii="Times New Roman" w:hAnsi="Times New Roman"/>
                <w:sz w:val="16"/>
                <w:highlight w:val="yellow"/>
              </w:rPr>
              <w:t xml:space="preserve">no</w:t>
            </w:r>
          </w:p>
        </w:tc>
        <w:tc>
          <w:tcPr>
            <w:tcW w:type="dxa" w:w="1400"/>
          </w:tcPr>
          <w:p>
            <w:pPr>
              <w:rPr>
                <w:sz w:val="16"/>
              </w:rPr>
            </w:pPr>
            <w:r>
              <w:rPr>
                <w:rFonts w:ascii="Times New Roman" w:hAnsi="Times New Roman"/>
                <w:sz w:val="16"/>
                <w:highlight w:val="yellow"/>
              </w:rPr>
              <w:t xml:space="preserve">adaptive k</w:t>
            </w:r>
          </w:p>
        </w:tc>
        <w:tc>
          <w:tcPr>
            <w:tcW w:type="dxa" w:w="1300"/>
          </w:tcPr>
          <w:p>
            <w:pPr>
              <w:rPr>
                <w:sz w:val="16"/>
              </w:rPr>
            </w:pPr>
            <w:r>
              <w:rPr>
                <w:rFonts w:ascii="Times New Roman" w:hAnsi="Times New Roman"/>
                <w:sz w:val="16"/>
                <w:highlight w:val="yellow"/>
              </w:rPr>
              <w:t xml:space="preserve">native raw-feature, capped n</w:t>
            </w:r>
          </w:p>
        </w:tc>
      </w:tr>
      <w:tr>
        <w:tc>
          <w:tcPr>
            <w:tcW w:type="dxa" w:w="1500"/>
          </w:tcPr>
          <w:p>
            <w:pPr>
              <w:rPr>
                <w:sz w:val="16"/>
              </w:rPr>
            </w:pPr>
            <w:r>
              <w:rPr>
                <w:rFonts w:ascii="Times New Roman" w:hAnsi="Times New Roman"/>
                <w:sz w:val="16"/>
                <w:highlight w:val="yellow"/>
              </w:rPr>
              <w:t xml:space="preserve">N2D (2021)</w:t>
            </w:r>
          </w:p>
        </w:tc>
        <w:tc>
          <w:tcPr>
            <w:tcW w:type="dxa" w:w="1500"/>
          </w:tcPr>
          <w:p>
            <w:pPr>
              <w:rPr>
                <w:sz w:val="16"/>
              </w:rPr>
            </w:pPr>
            <w:r>
              <w:rPr>
                <w:rFonts w:ascii="Times New Roman" w:hAnsi="Times New Roman"/>
                <w:sz w:val="16"/>
                <w:highlight w:val="yellow"/>
              </w:rPr>
              <w:t xml:space="preserve">autoencoder + UMAP + k-means</w:t>
            </w:r>
          </w:p>
        </w:tc>
        <w:tc>
          <w:tcPr>
            <w:tcW w:type="dxa" w:w="1700"/>
          </w:tcPr>
          <w:p>
            <w:pPr>
              <w:rPr>
                <w:sz w:val="16"/>
              </w:rPr>
            </w:pPr>
            <w:r>
              <w:rPr>
                <w:rFonts w:ascii="Times New Roman" w:hAnsi="Times New Roman"/>
                <w:sz w:val="16"/>
                <w:highlight w:val="yellow"/>
              </w:rPr>
              <w:t xml:space="preserve">k-NN manifold of AE embedding</w:t>
            </w:r>
          </w:p>
        </w:tc>
        <w:tc>
          <w:tcPr>
            <w:tcW w:type="dxa" w:w="1200"/>
          </w:tcPr>
          <w:p>
            <w:pPr>
              <w:rPr>
                <w:sz w:val="16"/>
              </w:rPr>
            </w:pPr>
            <w:r>
              <w:rPr>
                <w:rFonts w:ascii="Times New Roman" w:hAnsi="Times New Roman"/>
                <w:sz w:val="16"/>
                <w:highlight w:val="yellow"/>
              </w:rPr>
              <w:t xml:space="preserve">given true C</w:t>
            </w:r>
          </w:p>
        </w:tc>
        <w:tc>
          <w:tcPr>
            <w:tcW w:type="dxa" w:w="900"/>
          </w:tcPr>
          <w:p>
            <w:pPr>
              <w:rPr>
                <w:sz w:val="16"/>
              </w:rPr>
            </w:pPr>
            <w:r>
              <w:rPr>
                <w:rFonts w:ascii="Times New Roman" w:hAnsi="Times New Roman"/>
                <w:sz w:val="16"/>
                <w:highlight w:val="yellow"/>
              </w:rPr>
              <w:t xml:space="preserve">no</w:t>
            </w:r>
          </w:p>
        </w:tc>
        <w:tc>
          <w:tcPr>
            <w:tcW w:type="dxa" w:w="1400"/>
          </w:tcPr>
          <w:p>
            <w:pPr>
              <w:rPr>
                <w:sz w:val="16"/>
              </w:rPr>
            </w:pPr>
            <w:r>
              <w:rPr>
                <w:rFonts w:ascii="Times New Roman" w:hAnsi="Times New Roman"/>
                <w:sz w:val="16"/>
                <w:highlight w:val="yellow"/>
              </w:rPr>
              <w:t xml:space="preserve">—</w:t>
            </w:r>
          </w:p>
        </w:tc>
        <w:tc>
          <w:tcPr>
            <w:tcW w:type="dxa" w:w="1300"/>
          </w:tcPr>
          <w:p>
            <w:pPr>
              <w:rPr>
                <w:sz w:val="16"/>
              </w:rPr>
            </w:pPr>
            <w:r>
              <w:rPr>
                <w:rFonts w:ascii="Times New Roman" w:hAnsi="Times New Roman"/>
                <w:sz w:val="16"/>
                <w:highlight w:val="yellow"/>
              </w:rPr>
              <w:t xml:space="preserve">given true C</w:t>
            </w:r>
          </w:p>
        </w:tc>
      </w:tr>
      <w:tr>
        <w:tc>
          <w:tcPr>
            <w:tcW w:type="dxa" w:w="1500"/>
          </w:tcPr>
          <w:p>
            <w:pPr>
              <w:rPr>
                <w:sz w:val="16"/>
              </w:rPr>
            </w:pPr>
            <w:r>
              <w:rPr>
                <w:rFonts w:ascii="Times New Roman" w:hAnsi="Times New Roman"/>
                <w:sz w:val="16"/>
                <w:highlight w:val="yellow"/>
              </w:rPr>
              <w:t xml:space="preserve">Classical (KMeans/GMM/Agg/Spectral)</w:t>
            </w:r>
          </w:p>
        </w:tc>
        <w:tc>
          <w:tcPr>
            <w:tcW w:type="dxa" w:w="1500"/>
          </w:tcPr>
          <w:p>
            <w:pPr>
              <w:rPr>
                <w:sz w:val="16"/>
              </w:rPr>
            </w:pPr>
            <w:r>
              <w:rPr>
                <w:rFonts w:ascii="Times New Roman" w:hAnsi="Times New Roman"/>
                <w:sz w:val="16"/>
                <w:highlight w:val="yellow"/>
              </w:rPr>
              <w:t xml:space="preserve">centroid/model/graph cut</w:t>
            </w:r>
          </w:p>
        </w:tc>
        <w:tc>
          <w:tcPr>
            <w:tcW w:type="dxa" w:w="1700"/>
          </w:tcPr>
          <w:p>
            <w:pPr>
              <w:rPr>
                <w:sz w:val="16"/>
              </w:rPr>
            </w:pPr>
            <w:r>
              <w:rPr>
                <w:rFonts w:ascii="Times New Roman" w:hAnsi="Times New Roman"/>
                <w:sz w:val="16"/>
                <w:highlight w:val="yellow"/>
              </w:rPr>
              <w:t xml:space="preserve">on shared UMAP</w:t>
            </w:r>
          </w:p>
        </w:tc>
        <w:tc>
          <w:tcPr>
            <w:tcW w:type="dxa" w:w="1200"/>
          </w:tcPr>
          <w:p>
            <w:pPr>
              <w:rPr>
                <w:sz w:val="16"/>
              </w:rPr>
            </w:pPr>
            <w:r>
              <w:rPr>
                <w:rFonts w:ascii="Times New Roman" w:hAnsi="Times New Roman"/>
                <w:sz w:val="16"/>
                <w:highlight w:val="yellow"/>
              </w:rPr>
              <w:t xml:space="preserve">silhouette auto-C</w:t>
            </w:r>
          </w:p>
        </w:tc>
        <w:tc>
          <w:tcPr>
            <w:tcW w:type="dxa" w:w="900"/>
          </w:tcPr>
          <w:p>
            <w:pPr>
              <w:rPr>
                <w:sz w:val="16"/>
              </w:rPr>
            </w:pPr>
            <w:r>
              <w:rPr>
                <w:rFonts w:ascii="Times New Roman" w:hAnsi="Times New Roman"/>
                <w:sz w:val="16"/>
                <w:highlight w:val="yellow"/>
              </w:rPr>
              <w:t xml:space="preserve">no</w:t>
            </w:r>
          </w:p>
        </w:tc>
        <w:tc>
          <w:tcPr>
            <w:tcW w:type="dxa" w:w="1400"/>
          </w:tcPr>
          <w:p>
            <w:pPr>
              <w:rPr>
                <w:sz w:val="16"/>
              </w:rPr>
            </w:pPr>
            <w:r>
              <w:rPr>
                <w:rFonts w:ascii="Times New Roman" w:hAnsi="Times New Roman"/>
                <w:sz w:val="16"/>
                <w:highlight w:val="yellow"/>
              </w:rPr>
              <w:t xml:space="preserve">—</w:t>
            </w:r>
          </w:p>
        </w:tc>
        <w:tc>
          <w:tcPr>
            <w:tcW w:type="dxa" w:w="1300"/>
          </w:tcPr>
          <w:p>
            <w:pPr>
              <w:rPr>
                <w:sz w:val="16"/>
              </w:rPr>
            </w:pPr>
            <w:r>
              <w:rPr>
                <w:rFonts w:ascii="Times New Roman" w:hAnsi="Times New Roman"/>
                <w:sz w:val="16"/>
                <w:highlight w:val="yellow"/>
              </w:rPr>
              <w:t xml:space="preserve">auto-C over grid</w:t>
            </w:r>
          </w:p>
        </w:tc>
      </w:tr>
    </w:tbl>
    <w:p>
      <w:r>
        <w:rPr>
          <w:highlight w:val="yellow"/>
        </w:rPr>
        <w:t>All entries in this table were obtained by running each method locally on our twelve benchmarks under the common five-seed evaluation protocol; none of the accuracy figures are quoted from the original papers. DEAC and EMR-CGC are our own framework (this work). PRCut (Ghriss and Monteleoni, 2025) was run with the authors' reference implementation on the shared UMAP graph. DPC-AKNN (Wang and Samonte, 2026) was reimplemented from its paper and run on its native raw-feature pipeline. N2D (McConville et al., 2021) and the classical baselines (k-means, Gaussian mixtures, agglomerative, and spectral clustering) were run from their standard scikit-learn / reference implementations. The 'given true C' versus 'inferred' column states, per row, whether the method received the ground-truth cluster count or estimated it.</w:t>
      </w:r>
    </w:p>
    <w:p>
      <w:r/>
    </w:p>
    <w:p>
      <w:r>
        <w:rPr>
          <w:b/>
          <w:highlight w:val="yellow"/>
        </w:rPr>
        <w:t>Table A4. Reproducibility: key settings, search ranges, and environment for every engine and baseline.</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300"/>
        <w:gridCol w:w="6700"/>
      </w:tblGrid>
      <w:tr>
        <w:tc>
          <w:tcPr>
            <w:tcW w:type="dxa" w:w="2300"/>
          </w:tcPr>
          <w:p>
            <w:pPr>
              <w:rPr>
                <w:b/>
                <w:sz w:val="18"/>
              </w:rPr>
            </w:pPr>
            <w:r>
              <w:rPr>
                <w:b/>
                <w:rFonts w:ascii="Times New Roman" w:hAnsi="Times New Roman"/>
                <w:sz w:val="18"/>
                <w:highlight w:val="yellow"/>
              </w:rPr>
              <w:t xml:space="preserve">Setting</w:t>
            </w:r>
          </w:p>
        </w:tc>
        <w:tc>
          <w:tcPr>
            <w:tcW w:type="dxa" w:w="6700"/>
          </w:tcPr>
          <w:p>
            <w:pPr>
              <w:rPr>
                <w:b/>
                <w:sz w:val="18"/>
              </w:rPr>
            </w:pPr>
            <w:r>
              <w:rPr>
                <w:b/>
                <w:rFonts w:ascii="Times New Roman" w:hAnsi="Times New Roman"/>
                <w:sz w:val="18"/>
                <w:highlight w:val="yellow"/>
              </w:rPr>
              <w:t xml:space="preserve">Value</w:t>
            </w:r>
          </w:p>
        </w:tc>
      </w:tr>
      <w:tr>
        <w:tc>
          <w:tcPr>
            <w:tcW w:type="dxa" w:w="2300"/>
          </w:tcPr>
          <w:p>
            <w:pPr>
              <w:rPr>
                <w:sz w:val="18"/>
              </w:rPr>
            </w:pPr>
            <w:r>
              <w:rPr>
                <w:rFonts w:ascii="Times New Roman" w:hAnsi="Times New Roman"/>
                <w:sz w:val="18"/>
                <w:highlight w:val="yellow"/>
              </w:rPr>
              <w:t xml:space="preserve">Seeds</w:t>
            </w:r>
          </w:p>
        </w:tc>
        <w:tc>
          <w:tcPr>
            <w:tcW w:type="dxa" w:w="6700"/>
          </w:tcPr>
          <w:p>
            <w:pPr>
              <w:rPr>
                <w:sz w:val="18"/>
              </w:rPr>
            </w:pPr>
            <w:r>
              <w:rPr>
                <w:rFonts w:ascii="Times New Roman" w:hAnsi="Times New Roman"/>
                <w:sz w:val="18"/>
                <w:highlight w:val="yellow"/>
              </w:rPr>
              <w:t xml:space="preserve">1001–1005 (five fixed)</w:t>
            </w:r>
          </w:p>
        </w:tc>
      </w:tr>
      <w:tr>
        <w:tc>
          <w:tcPr>
            <w:tcW w:type="dxa" w:w="2300"/>
          </w:tcPr>
          <w:p>
            <w:pPr>
              <w:rPr>
                <w:sz w:val="18"/>
              </w:rPr>
            </w:pPr>
            <w:r>
              <w:rPr>
                <w:rFonts w:ascii="Times New Roman" w:hAnsi="Times New Roman"/>
                <w:sz w:val="18"/>
                <w:highlight w:val="yellow"/>
              </w:rPr>
              <w:t xml:space="preserve">AMR-DE</w:t>
            </w:r>
          </w:p>
        </w:tc>
        <w:tc>
          <w:tcPr>
            <w:tcW w:type="dxa" w:w="6700"/>
          </w:tcPr>
          <w:p>
            <w:pPr>
              <w:rPr>
                <w:sz w:val="18"/>
              </w:rPr>
            </w:pPr>
            <w:r>
              <w:rPr>
                <w:rFonts w:ascii="Times New Roman" w:hAnsi="Times New Roman"/>
                <w:sz w:val="18"/>
                <w:highlight w:val="yellow"/>
              </w:rPr>
              <w:t xml:space="preserve">G = 8 generations, population P = 20 (popsize 5 × 4 dims), R = 2 restarts; LHS init; Nelder–Mead refinement</w:t>
            </w:r>
          </w:p>
        </w:tc>
      </w:tr>
      <w:tr>
        <w:tc>
          <w:tcPr>
            <w:tcW w:type="dxa" w:w="2300"/>
          </w:tcPr>
          <w:p>
            <w:pPr>
              <w:rPr>
                <w:sz w:val="18"/>
              </w:rPr>
            </w:pPr>
            <w:r>
              <w:rPr>
                <w:rFonts w:ascii="Times New Roman" w:hAnsi="Times New Roman"/>
                <w:sz w:val="18"/>
                <w:highlight w:val="yellow"/>
              </w:rPr>
              <w:t xml:space="preserve">AMR-DE search bounds</w:t>
            </w:r>
          </w:p>
        </w:tc>
        <w:tc>
          <w:tcPr>
            <w:tcW w:type="dxa" w:w="6700"/>
          </w:tcPr>
          <w:p>
            <w:pPr>
              <w:rPr>
                <w:sz w:val="18"/>
              </w:rPr>
            </w:pPr>
            <w:r>
              <w:rPr>
                <w:rFonts w:ascii="Times New Roman" w:hAnsi="Times New Roman"/>
                <w:sz w:val="18"/>
                <w:highlight w:val="yellow"/>
              </w:rPr>
              <w:t xml:space="preserve">k ∈ [5,80], d′ ∈ [5,100], q ∈ [0,0.40], r ∈ [0.01,0.90]</w:t>
            </w:r>
          </w:p>
        </w:tc>
      </w:tr>
      <w:tr>
        <w:tc>
          <w:tcPr>
            <w:tcW w:type="dxa" w:w="2300"/>
          </w:tcPr>
          <w:p>
            <w:pPr>
              <w:rPr>
                <w:sz w:val="18"/>
              </w:rPr>
            </w:pPr>
            <w:r>
              <w:rPr>
                <w:rFonts w:ascii="Times New Roman" w:hAnsi="Times New Roman"/>
                <w:sz w:val="18"/>
                <w:highlight w:val="yellow"/>
              </w:rPr>
              <w:t xml:space="preserve">EMR-CGC</w:t>
            </w:r>
          </w:p>
        </w:tc>
        <w:tc>
          <w:tcPr>
            <w:tcW w:type="dxa" w:w="6700"/>
          </w:tcPr>
          <w:p>
            <w:pPr>
              <w:rPr>
                <w:sz w:val="18"/>
              </w:rPr>
            </w:pPr>
            <w:r>
              <w:rPr>
                <w:rFonts w:ascii="Times New Roman" w:hAnsi="Times New Roman"/>
                <w:sz w:val="18"/>
                <w:highlight w:val="yellow"/>
              </w:rPr>
              <w:t xml:space="preserve">5 representations (PCA, UMAP10/15/30, t-SNE) × k ∈ {10,20,35,50} × r ∈ {0.1,0.25,0.5} = 60; best run by 0.35·MOD + 0.40·SIL + 0.25·BAL</w:t>
            </w:r>
          </w:p>
        </w:tc>
      </w:tr>
      <w:tr>
        <w:tc>
          <w:tcPr>
            <w:tcW w:type="dxa" w:w="2300"/>
          </w:tcPr>
          <w:p>
            <w:pPr>
              <w:rPr>
                <w:sz w:val="18"/>
              </w:rPr>
            </w:pPr>
            <w:r>
              <w:rPr>
                <w:rFonts w:ascii="Times New Roman" w:hAnsi="Times New Roman"/>
                <w:sz w:val="18"/>
                <w:highlight w:val="yellow"/>
              </w:rPr>
              <w:t xml:space="preserve">Baseline</w:t>
            </w:r>
          </w:p>
        </w:tc>
        <w:tc>
          <w:tcPr>
            <w:tcW w:type="dxa" w:w="6700"/>
          </w:tcPr>
          <w:p>
            <w:pPr>
              <w:rPr>
                <w:sz w:val="18"/>
              </w:rPr>
            </w:pPr>
            <w:r>
              <w:rPr>
                <w:rFonts w:ascii="Times New Roman" w:hAnsi="Times New Roman"/>
                <w:sz w:val="18"/>
                <w:highlight w:val="yellow"/>
              </w:rPr>
              <w:t xml:space="preserve">UMAP + Louvain; k = 35, q = 0.1, resolution = 0.25</w:t>
            </w:r>
          </w:p>
        </w:tc>
      </w:tr>
      <w:tr>
        <w:tc>
          <w:tcPr>
            <w:tcW w:type="dxa" w:w="2300"/>
          </w:tcPr>
          <w:p>
            <w:pPr>
              <w:rPr>
                <w:sz w:val="18"/>
              </w:rPr>
            </w:pPr>
            <w:r>
              <w:rPr>
                <w:rFonts w:ascii="Times New Roman" w:hAnsi="Times New Roman"/>
                <w:sz w:val="18"/>
                <w:highlight w:val="yellow"/>
              </w:rPr>
              <w:t xml:space="preserve">QualityGate</w:t>
            </w:r>
          </w:p>
        </w:tc>
        <w:tc>
          <w:tcPr>
            <w:tcW w:type="dxa" w:w="6700"/>
          </w:tcPr>
          <w:p>
            <w:pPr>
              <w:rPr>
                <w:sz w:val="18"/>
              </w:rPr>
            </w:pPr>
            <w:r>
              <w:rPr>
                <w:rFonts w:ascii="Times New Roman" w:hAnsi="Times New Roman"/>
                <w:sz w:val="18"/>
                <w:highlight w:val="yellow"/>
              </w:rPr>
              <w:t xml:space="preserve">ρ = max(4, √(n/50)); Δs = 0.06; score = 0.40·MOD + 0.35·SIL + 0.25·BAL</w:t>
            </w:r>
          </w:p>
        </w:tc>
      </w:tr>
      <w:tr>
        <w:tc>
          <w:tcPr>
            <w:tcW w:type="dxa" w:w="2300"/>
          </w:tcPr>
          <w:p>
            <w:pPr>
              <w:rPr>
                <w:sz w:val="18"/>
              </w:rPr>
            </w:pPr>
            <w:r>
              <w:rPr>
                <w:rFonts w:ascii="Times New Roman" w:hAnsi="Times New Roman"/>
                <w:sz w:val="18"/>
                <w:highlight w:val="yellow"/>
              </w:rPr>
              <w:t xml:space="preserve">Classical baselines</w:t>
            </w:r>
          </w:p>
        </w:tc>
        <w:tc>
          <w:tcPr>
            <w:tcW w:type="dxa" w:w="6700"/>
          </w:tcPr>
          <w:p>
            <w:pPr>
              <w:rPr>
                <w:sz w:val="18"/>
              </w:rPr>
            </w:pPr>
            <w:r>
              <w:rPr>
                <w:rFonts w:ascii="Times New Roman" w:hAnsi="Times New Roman"/>
                <w:sz w:val="18"/>
                <w:highlight w:val="yellow"/>
              </w:rPr>
              <w:t xml:space="preserve">C chosen by silhouette over a label-free grid on the shared UMAP representation</w:t>
            </w:r>
          </w:p>
        </w:tc>
      </w:tr>
      <w:tr>
        <w:tc>
          <w:tcPr>
            <w:tcW w:type="dxa" w:w="2300"/>
          </w:tcPr>
          <w:p>
            <w:pPr>
              <w:rPr>
                <w:sz w:val="18"/>
              </w:rPr>
            </w:pPr>
            <w:r>
              <w:rPr>
                <w:rFonts w:ascii="Times New Roman" w:hAnsi="Times New Roman"/>
                <w:sz w:val="18"/>
                <w:highlight w:val="yellow"/>
              </w:rPr>
              <w:t xml:space="preserve">Deep baselines</w:t>
            </w:r>
          </w:p>
        </w:tc>
        <w:tc>
          <w:tcPr>
            <w:tcW w:type="dxa" w:w="6700"/>
          </w:tcPr>
          <w:p>
            <w:pPr>
              <w:rPr>
                <w:sz w:val="18"/>
              </w:rPr>
            </w:pPr>
            <w:r>
              <w:rPr>
                <w:rFonts w:ascii="Times New Roman" w:hAnsi="Times New Roman"/>
                <w:sz w:val="18"/>
                <w:highlight w:val="yellow"/>
              </w:rPr>
              <w:t xml:space="preserve">autoencoder d–500–500–2000–10, 100 epochs, given true C; not tuned on a validation set</w:t>
            </w:r>
          </w:p>
        </w:tc>
      </w:tr>
      <w:tr>
        <w:tc>
          <w:tcPr>
            <w:tcW w:type="dxa" w:w="2300"/>
          </w:tcPr>
          <w:p>
            <w:pPr>
              <w:rPr>
                <w:sz w:val="18"/>
              </w:rPr>
            </w:pPr>
            <w:r>
              <w:rPr>
                <w:rFonts w:ascii="Times New Roman" w:hAnsi="Times New Roman"/>
                <w:sz w:val="18"/>
                <w:highlight w:val="yellow"/>
              </w:rPr>
              <w:t xml:space="preserve">Environment</w:t>
            </w:r>
          </w:p>
        </w:tc>
        <w:tc>
          <w:tcPr>
            <w:tcW w:type="dxa" w:w="6700"/>
          </w:tcPr>
          <w:p>
            <w:pPr>
              <w:rPr>
                <w:sz w:val="18"/>
              </w:rPr>
            </w:pPr>
            <w:r>
              <w:rPr>
                <w:rFonts w:ascii="Times New Roman" w:hAnsi="Times New Roman"/>
                <w:sz w:val="18"/>
                <w:highlight w:val="yellow"/>
              </w:rPr>
              <w:t xml:space="preserve">Python 3.12; numpy, scipy, scikit-learn, umap-learn, leidenalg, igraph, hdbscan; torch for deep baselines</w:t>
            </w:r>
          </w:p>
        </w:tc>
      </w:tr>
      <w:tr>
        <w:tc>
          <w:tcPr>
            <w:tcW w:type="dxa" w:w="2300"/>
          </w:tcPr>
          <w:p>
            <w:pPr>
              <w:rPr>
                <w:sz w:val="18"/>
              </w:rPr>
            </w:pPr>
            <w:r>
              <w:rPr>
                <w:rFonts w:ascii="Times New Roman" w:hAnsi="Times New Roman"/>
                <w:sz w:val="18"/>
                <w:highlight w:val="yellow"/>
              </w:rPr>
              <w:t xml:space="preserve">Code &amp; per-seed results</w:t>
            </w:r>
          </w:p>
        </w:tc>
        <w:tc>
          <w:tcPr>
            <w:tcW w:type="dxa" w:w="6700"/>
          </w:tcPr>
          <w:p>
            <w:pPr>
              <w:rPr>
                <w:sz w:val="18"/>
              </w:rPr>
            </w:pPr>
            <w:r>
              <w:rPr>
                <w:rFonts w:ascii="Times New Roman" w:hAnsi="Times New Roman"/>
                <w:sz w:val="18"/>
                <w:highlight w:val="yellow"/>
              </w:rPr>
              <w:t xml:space="preserve">https://github.com/al-shaibani-star/-DEAC</w:t>
            </w:r>
          </w:p>
        </w:tc>
      </w:tr>
    </w:tbl>
    <w:p>
      <w:r/>
    </w:p>
    <w:p w14:paraId="262779A4" w14:textId="77777777" w:rsidR="00572D0C" w:rsidRPr="002F0C16" w:rsidRDefault="00572D0C" w:rsidP="0038605B">
      <w:pPr>
        <w:keepNext/>
        <w:bidi w:val="0"/>
        <w:spacing w:before="160" w:after="40" w:line="240" w:lineRule="auto"/>
        <w:rPr>
          <w:rFonts w:asciiTheme="majorBidi" w:hAnsiTheme="majorBidi"/>
          <w:b/>
          <w:bCs/>
          <w:sz w:val="28"/>
          <w:szCs w:val="28"/>
        </w:rPr>
      </w:pPr>
      <w:r>
        <w:rPr>
          <w:rFonts w:ascii="Cambria" w:eastAsia="Cambria" w:hAnsi="Cambria"/>
          <w:b/>
          <w:sz w:val="24"/>
        </w:rPr>
        <w:t>Data Availability</w:t>
      </w:r>
    </w:p>
    <w:p/>
    <w:p w14:paraId="462BB46A" w14:textId="62365607" w:rsidR="002D7E6F" w:rsidRPr="002F0C16" w:rsidRDefault="00572D0C" w:rsidP="002D7E6F">
      <w:pPr>
        <w:bidi w:val="0"/>
        <w:spacing w:after="0" w:line="240" w:lineRule="auto"/>
        <w:jc w:val="both"/>
        <w:rPr>
          <w:rFonts w:asciiTheme="majorBidi" w:hAnsiTheme="majorBidi" w:cstheme="majorBidi"/>
          <w:sz w:val="28"/>
          <w:szCs w:val="28"/>
        </w:rPr>
      </w:pPr>
      <w:r w:rsidRPr="002F0C16">
        <w:rPr>
          <w:rFonts w:asciiTheme="majorBidi" w:hAnsiTheme="majorBidi" w:cstheme="majorBidi"/>
          <w:sz w:val="24"/>
          <w:szCs w:val="28"/>
          <w14:ligatures w14:val="standardContextual"/>
        </w:rPr>
        <w:t>The 12 benchmark datasets are publicly available from established repositories and benchmark sources, including the UCI Machine Learning Repository (Kelly et al., 2023), the Columbia Object Image Library (COIL-20) (Nene et al., 1996), the Olivetti/ORL face database (Samaria and Harter, 1994), and the USPS handwritten-digit database (Hull, 1994). Ground-truth labels are used only for post hoc evaluation.</w:t>
      </w:r>
      <w:r>
        <w:rPr>
          <w:rFonts w:asciiTheme="majorBidi" w:hAnsiTheme="majorBidi" w:cstheme="majorBidi"/>
          <w:sz w:val="24"/>
          <w:szCs w:val="28"/>
          <w14:ligatures w14:val="standardContextual"/>
        </w:rPr>
      </w:r>
      <w:r w:rsidRPr="002F0C16">
        <w:rPr>
          <w:rFonts w:asciiTheme="majorBidi" w:hAnsiTheme="majorBidi" w:cstheme="majorBidi"/>
          <w:sz w:val="24"/>
          <w:szCs w:val="28"/>
          <w14:ligatures w14:val="standardContextual"/>
        </w:rPr>
      </w:r>
      <w:r w:rsidR="002D7E6F" w:rsidRPr="002D7E6F">
        <w:rPr>
          <w:rFonts w:asciiTheme="majorBidi" w:eastAsia="Cambria" w:hAnsiTheme="majorBidi" w:cstheme="majorBidi"/>
          <w:sz w:val="24"/>
          <w:szCs w:val="28"/>
        </w:rPr>
      </w:r>
      <w:r w:rsidR="002D7E6F" w:rsidRPr="002F0C16">
        <w:rPr>
          <w:rFonts w:asciiTheme="majorBidi" w:eastAsia="Cambria" w:hAnsiTheme="majorBidi" w:cstheme="majorBidi"/>
          <w:sz w:val="24"/>
          <w:szCs w:val="28"/>
        </w:rPr>
      </w:r>
      <w:r w:rsidR="002D7E6F" w:rsidRPr="002F0C16">
        <w:rPr>
          <w:rFonts w:asciiTheme="majorBidi" w:eastAsia="Cambria" w:hAnsiTheme="majorBidi" w:cstheme="majorBidi"/>
          <w:sz w:val="24"/>
          <w:szCs w:val="28"/>
        </w:rPr>
      </w:r>
    </w:p>
    <w:p>
      <w:pPr/>
      <w:r>
        <w:t>Code and data availability. The framework, all experiment scripts, and the per-seed results used for the mean ± SD and statistical analyses are available at https://github.com/al-shaibani-star/-DEAC.</w:t>
      </w:r>
    </w:p>
    <w:p w14:paraId="537261D1" w14:textId="15B52AC4" w:rsidR="00572D0C" w:rsidRPr="002F0C16" w:rsidRDefault="00572D0C" w:rsidP="0038605B">
      <w:pPr>
        <w:bidi w:val="0"/>
        <w:spacing w:after="0" w:line="240" w:lineRule="auto"/>
        <w:jc w:val="both"/>
        <w:rPr>
          <w:rFonts w:asciiTheme="majorBidi" w:hAnsiTheme="majorBidi" w:cstheme="majorBidi"/>
          <w:sz w:val="28"/>
          <w:szCs w:val="28"/>
          <w14:ligatures w14:val="standardContextual"/>
        </w:rPr>
      </w:pPr>
    </w:p>
    <w:p w14:paraId="661F7593" w14:textId="77777777" w:rsidR="00B04C09" w:rsidRDefault="00572D0C" w:rsidP="0038605B">
      <w:pPr>
        <w:keepNext/>
        <w:bidi w:val="0"/>
        <w:spacing w:before="160" w:after="40" w:line="240" w:lineRule="auto"/>
      </w:pPr>
      <w:r>
        <w:rPr>
          <w:rFonts w:ascii="Cambria" w:eastAsia="Cambria" w:hAnsi="Cambria"/>
          <w:b/>
          <w:sz w:val="24"/>
        </w:rPr>
        <w:t>Acknowledgements</w:t>
      </w:r>
    </w:p>
    <w:p w14:paraId="5FEE82C2" w14:textId="77777777" w:rsidR="00E077C1" w:rsidRDefault="00E077C1" w:rsidP="00525816">
      <w:pPr>
        <w:keepNext/>
        <w:bidi w:val="0"/>
        <w:spacing w:after="0" w:line="240" w:lineRule="auto"/>
        <w:jc w:val="both"/>
        <w:rPr>
          <w:rFonts w:asciiTheme="majorBidi" w:hAnsiTheme="majorBidi" w:cstheme="majorBidi"/>
          <w:sz w:val="24"/>
          <w:szCs w:val="28"/>
          <w14:ligatures w14:val="standardContextual"/>
        </w:rPr>
      </w:pPr>
      <w:r w:rsidRPr="00E077C1">
        <w:rPr>
          <w:rFonts w:asciiTheme="majorBidi" w:hAnsiTheme="majorBidi" w:cstheme="majorBidi"/>
          <w:sz w:val="24"/>
          <w:szCs w:val="28"/>
          <w14:ligatures w14:val="standardContextual"/>
        </w:rPr>
        <w:t>The author declares that no specific funding or institutional support was received for this research.</w:t>
      </w:r>
    </w:p>
    <w:p w14:paraId="5C1B3E11" w14:textId="77777777" w:rsidR="00B04C09" w:rsidRDefault="00572D0C" w:rsidP="00E077C1">
      <w:pPr>
        <w:keepNext/>
        <w:bidi w:val="0"/>
        <w:spacing w:before="160" w:after="40" w:line="240" w:lineRule="auto"/>
      </w:pPr>
      <w:r>
        <w:rPr>
          <w:rFonts w:ascii="Cambria" w:eastAsia="Cambria" w:hAnsi="Cambria"/>
          <w:b/>
          <w:sz w:val="24"/>
        </w:rPr>
        <w:t>CRediT Authorship Contribution Statement</w:t>
      </w:r>
    </w:p>
    <w:p w14:paraId="1C28FA1B" w14:textId="77777777" w:rsidR="00E077C1" w:rsidRPr="00E077C1" w:rsidRDefault="00E077C1" w:rsidP="00E077C1">
      <w:pPr>
        <w:bidi w:val="0"/>
        <w:spacing w:after="0" w:line="240" w:lineRule="auto"/>
        <w:jc w:val="both"/>
        <w:rPr>
          <w:rFonts w:asciiTheme="majorBidi" w:hAnsiTheme="majorBidi" w:cstheme="majorBidi"/>
          <w:sz w:val="24"/>
          <w:szCs w:val="28"/>
          <w14:ligatures w14:val="standardContextual"/>
        </w:rPr>
      </w:pPr>
      <w:r w:rsidRPr="00E077C1">
        <w:rPr>
          <w:rFonts w:asciiTheme="majorBidi" w:hAnsiTheme="majorBidi" w:cstheme="majorBidi"/>
          <w:sz w:val="24"/>
          <w:szCs w:val="28"/>
          <w14:ligatures w14:val="standardContextual"/>
        </w:rPr>
        <w:t>Hussein Ali Ismael: Conceptualization, Methodology, Software, Data curation, Formal analysis, Investigation, Validation, Visualization, Writing – original draft, Writing – review &amp; editing.</w:t>
      </w:r>
    </w:p>
    <w:p w14:paraId="6B0F8ECF" w14:textId="77777777" w:rsidR="00B04C09" w:rsidRDefault="00572D0C" w:rsidP="00E077C1">
      <w:pPr>
        <w:keepNext/>
        <w:bidi w:val="0"/>
        <w:spacing w:before="160" w:after="40" w:line="240" w:lineRule="auto"/>
      </w:pPr>
      <w:r>
        <w:rPr>
          <w:rFonts w:ascii="Cambria" w:eastAsia="Cambria" w:hAnsi="Cambria"/>
          <w:b/>
          <w:sz w:val="24"/>
        </w:rPr>
        <w:t>Declaration of Competing Interest</w:t>
      </w:r>
    </w:p>
    <w:p w14:paraId="4EE69375" w14:textId="77777777" w:rsidR="00525816" w:rsidRDefault="00525816" w:rsidP="00525816">
      <w:pPr>
        <w:keepNext/>
        <w:bidi w:val="0"/>
        <w:spacing w:before="160" w:after="40" w:line="240" w:lineRule="auto"/>
        <w:jc w:val="both"/>
        <w:rPr>
          <w:rFonts w:ascii="Cambria" w:eastAsia="Cambria" w:hAnsi="Cambria"/>
        </w:rPr>
      </w:pPr>
      <w:r w:rsidRPr="00525816">
        <w:rPr>
          <w:rFonts w:ascii="Cambria" w:eastAsia="Cambria" w:hAnsi="Cambria"/>
        </w:rPr>
        <w:t>The author declares no known competing financial interests or personal relationships that could have appeared to influence the work reported in this paper.</w:t>
      </w:r>
    </w:p>
    <w:p w14:paraId="7EB3DDDF" w14:textId="77777777" w:rsidR="00572D0C" w:rsidRPr="002F0C16" w:rsidRDefault="00572D0C" w:rsidP="00525816">
      <w:pPr>
        <w:keepNext/>
        <w:bidi w:val="0"/>
        <w:spacing w:before="160" w:after="40" w:line="240" w:lineRule="auto"/>
        <w:rPr>
          <w:rFonts w:asciiTheme="majorBidi" w:hAnsiTheme="majorBidi"/>
          <w:b/>
          <w:bCs/>
          <w:sz w:val="28"/>
          <w:szCs w:val="28"/>
        </w:rPr>
      </w:pPr>
      <w:r>
        <w:rPr>
          <w:rFonts w:ascii="Cambria" w:eastAsia="Cambria" w:hAnsi="Cambria"/>
          <w:b/>
          <w:sz w:val="24"/>
        </w:rPr>
        <w:t>REFERENCES</w:t>
      </w:r>
    </w:p>
    <w:p w14:paraId="5553A334" w14:textId="77777777" w:rsidR="00B04C09" w:rsidRDefault="00572D0C" w:rsidP="0038605B">
      <w:pPr>
        <w:bidi w:val="0"/>
        <w:spacing w:after="0" w:line="240" w:lineRule="auto"/>
        <w:ind w:left="288" w:hanging="288"/>
        <w:jc w:val="both"/>
      </w:pPr>
      <w:r>
        <w:rPr>
          <w:rFonts w:ascii="Cambria" w:eastAsia="Cambria" w:hAnsi="Cambria"/>
        </w:rPr>
        <w:t>Becht, E. et al., 2019. Dimensionality reduction for visualizing single-cell data using UMAP. Nature Biotechnology, 37, pp. 38–44. https://doi.org/10.1038/nbt.4314</w:t>
      </w:r>
    </w:p>
    <w:p w14:paraId="04A8F103" w14:textId="77777777" w:rsidR="00B04C09" w:rsidRDefault="00572D0C" w:rsidP="0038605B">
      <w:pPr>
        <w:bidi w:val="0"/>
        <w:spacing w:after="0" w:line="240" w:lineRule="auto"/>
        <w:ind w:left="288" w:hanging="288"/>
        <w:jc w:val="both"/>
      </w:pPr>
      <w:r>
        <w:rPr>
          <w:rFonts w:ascii="Cambria" w:eastAsia="Cambria" w:hAnsi="Cambria"/>
        </w:rPr>
        <w:t>Beyer, K., Goldstein, J., Ramakrishnan, R. and Shafrat, U., 1999. When is 'nearest neighbor' meaningful? In: Database Theory—ICDT'99. Berlin, Heidelberg: Springer, pp. 217–235. https://doi.org/10.1007/3-540-49257-7_15</w:t>
      </w:r>
    </w:p>
    <w:p w14:paraId="6032C1E0" w14:textId="77777777" w:rsidR="00B04C09" w:rsidRDefault="00572D0C" w:rsidP="0038605B">
      <w:pPr>
        <w:bidi w:val="0"/>
        <w:spacing w:after="0" w:line="240" w:lineRule="auto"/>
        <w:ind w:left="288" w:hanging="288"/>
        <w:jc w:val="both"/>
      </w:pPr>
      <w:r w:rsidRPr="00190211">
        <w:rPr>
          <w:rFonts w:ascii="Cambria" w:eastAsia="Cambria" w:hAnsi="Cambria"/>
          <w:lang w:val="it-IT"/>
        </w:rPr>
        <w:t xml:space="preserve">Blondel, V.D., Guillaume, J.-L., Lambiotte, R. and Lefebvre, E., 2008. </w:t>
      </w:r>
      <w:r>
        <w:rPr>
          <w:rFonts w:ascii="Cambria" w:eastAsia="Cambria" w:hAnsi="Cambria"/>
        </w:rPr>
        <w:t>Fast unfolding of communities in large networks. Journal of Statistical Mechanics: Theory and Experiment, 2008(10), p. P10008. https://doi.org/10.1088/1742-5468/2008/10/P10008</w:t>
      </w:r>
    </w:p>
    <w:p w14:paraId="16449AA6" w14:textId="77777777" w:rsidR="00B04C09" w:rsidRDefault="00572D0C" w:rsidP="0038605B">
      <w:pPr>
        <w:bidi w:val="0"/>
        <w:spacing w:after="0" w:line="240" w:lineRule="auto"/>
        <w:ind w:left="288" w:hanging="288"/>
        <w:jc w:val="both"/>
      </w:pPr>
      <w:r>
        <w:rPr>
          <w:rFonts w:ascii="Cambria" w:eastAsia="Cambria" w:hAnsi="Cambria"/>
        </w:rPr>
        <w:t>Brito, M.R., Chávez, E.L., Quiroz, A.J. and Yukich, J.E., 1997. Connectivity of the mutual k-nearest-neighbor graph in clustering and outlier detection. Statistics &amp; Probability Letters, 35(1), pp. 33–42. https://doi.org/10.1016/S0167-7152(96)00213-1</w:t>
      </w:r>
    </w:p>
    <w:p w14:paraId="60ED97D6" w14:textId="77777777" w:rsidR="00B04C09" w:rsidRDefault="00572D0C" w:rsidP="0038605B">
      <w:pPr>
        <w:bidi w:val="0"/>
        <w:spacing w:after="0" w:line="240" w:lineRule="auto"/>
        <w:ind w:left="288" w:hanging="288"/>
        <w:jc w:val="both"/>
      </w:pPr>
      <w:r>
        <w:rPr>
          <w:rFonts w:ascii="Cambria" w:eastAsia="Cambria" w:hAnsi="Cambria"/>
        </w:rPr>
        <w:t>Campello, R.J.G.B., Moulavi, D. and Sander, J., 2013. Density-based clustering based on hierarchical density estimates. In: Advances in Knowledge Discovery and Data Mining. Berlin, Heidelberg: Springer, pp. 160–172. https://doi.org/10.1007/978-3-642-37456-2_14</w:t>
      </w:r>
    </w:p>
    <w:p w14:paraId="15E6DC2A" w14:textId="77777777" w:rsidR="00B04C09" w:rsidRDefault="00572D0C" w:rsidP="0038605B">
      <w:pPr>
        <w:bidi w:val="0"/>
        <w:spacing w:after="0" w:line="240" w:lineRule="auto"/>
        <w:ind w:left="288" w:hanging="288"/>
        <w:jc w:val="both"/>
      </w:pPr>
      <w:r w:rsidRPr="00190211">
        <w:rPr>
          <w:rFonts w:ascii="Cambria" w:eastAsia="Cambria" w:hAnsi="Cambria"/>
          <w:lang w:val="de-DE"/>
        </w:rPr>
        <w:t xml:space="preserve">Das, S., Abraham, A. and Konar, A., 2008. </w:t>
      </w:r>
      <w:r>
        <w:rPr>
          <w:rFonts w:ascii="Cambria" w:eastAsia="Cambria" w:hAnsi="Cambria"/>
        </w:rPr>
        <w:t>Automatic clustering using an improved differential evolution algorithm. IEEE Transactions on Systems, Man, and Cybernetics—Part A: Systems and Humans, 38(1), pp. 218–237. https://doi.org/10.1109/TSMCA.2007.909595</w:t>
      </w:r>
    </w:p>
    <w:p w14:paraId="5498EE8E" w14:textId="77777777" w:rsidR="00B04C09" w:rsidRDefault="00572D0C" w:rsidP="0038605B">
      <w:pPr>
        <w:bidi w:val="0"/>
        <w:spacing w:after="0" w:line="240" w:lineRule="auto"/>
        <w:ind w:left="288" w:hanging="288"/>
        <w:jc w:val="both"/>
      </w:pPr>
      <w:r w:rsidRPr="00190211">
        <w:rPr>
          <w:rFonts w:ascii="Cambria" w:eastAsia="Cambria" w:hAnsi="Cambria"/>
          <w:lang w:val="de-DE"/>
        </w:rPr>
        <w:lastRenderedPageBreak/>
        <w:t xml:space="preserve">Ertöz, L., Steinbach, M. and Kumar, V., 2003. </w:t>
      </w:r>
      <w:r>
        <w:rPr>
          <w:rFonts w:ascii="Cambria" w:eastAsia="Cambria" w:hAnsi="Cambria"/>
        </w:rPr>
        <w:t>Finding clusters of different sizes, shapes, and densities in noisy, high-dimensional data. In: Proceedings of the SIAM International Conference on Data Mining, pp. 47–58. https://doi.org/10.1137/1.9781611972733.5</w:t>
      </w:r>
    </w:p>
    <w:p w14:paraId="0A049960" w14:textId="77777777" w:rsidR="00B04C09" w:rsidRDefault="00572D0C" w:rsidP="0038605B">
      <w:pPr>
        <w:bidi w:val="0"/>
        <w:spacing w:after="0" w:line="240" w:lineRule="auto"/>
        <w:ind w:left="288" w:hanging="288"/>
        <w:jc w:val="both"/>
      </w:pPr>
      <w:r>
        <w:rPr>
          <w:rFonts w:ascii="Cambria" w:eastAsia="Cambria" w:hAnsi="Cambria"/>
        </w:rPr>
        <w:t>Faris, H., Aljarah, I., Al-Betar, M.A. and Mirjalili, S., 2018. Grey wolf optimizer: a review of recent variants and applications. Neural Computing and Applications, 30(2), pp. 413–435. https://doi.org/10.1007/s00521-017-3272-5</w:t>
      </w:r>
    </w:p>
    <w:p w14:paraId="6D7CBEE8" w14:textId="77777777" w:rsidR="00B04C09" w:rsidRDefault="00572D0C" w:rsidP="0038605B">
      <w:pPr>
        <w:bidi w:val="0"/>
        <w:spacing w:after="0" w:line="240" w:lineRule="auto"/>
        <w:ind w:left="288" w:hanging="288"/>
        <w:jc w:val="both"/>
      </w:pPr>
      <w:r>
        <w:rPr>
          <w:rFonts w:ascii="Cambria" w:eastAsia="Cambria" w:hAnsi="Cambria"/>
        </w:rPr>
        <w:t>Fraley, C. and Raftery, A.E., 2002. Model-based clustering, discriminant analysis, and density estimation. Journal of the American Statistical Association, 97(458), pp. 611–631. https://doi.org/10.1198/016214502760047131</w:t>
      </w:r>
    </w:p>
    <w:p w14:paraId="65B4AB9C" w14:textId="77777777" w:rsidR="00B04C09" w:rsidRDefault="00572D0C" w:rsidP="0038605B">
      <w:pPr>
        <w:bidi w:val="0"/>
        <w:spacing w:after="0" w:line="240" w:lineRule="auto"/>
        <w:ind w:left="288" w:hanging="288"/>
        <w:jc w:val="both"/>
      </w:pPr>
      <w:r>
        <w:rPr>
          <w:rFonts w:ascii="Cambria" w:eastAsia="Cambria" w:hAnsi="Cambria"/>
        </w:rPr>
        <w:t>Fred, A.L.N. and Jain, A.K., 2005. Combining multiple clusterings using evidence accumulation. IEEE Transactions on Pattern Analysis and Machine Intelligence, 27(6), pp. 835–850. https://doi.org/10.1109/TPAMI.2005.113</w:t>
      </w:r>
    </w:p>
    <w:p w14:paraId="3A581C77" w14:textId="77777777" w:rsidR="00A003C3" w:rsidRDefault="00000000">
      <w:r>
        <w:rPr>
          <w:color w:val="06339F"/>
          <w:highlight w:val="yellow"/>
        </w:rPr>
        <w:t>Ghriss, A. and Monteleoni, C., 2025. Deep Clustering via Probabilistic Ratio-Cut Optimization. In: Proceedings of the 28th International Conference on Artificial Intelligence and Statistics (AISTATS), Proceedings of Machine Learning Research, 258, pp. 4870–4878. https://proceedings.mlr.press/v258/ghriss25a.html</w:t>
      </w:r>
    </w:p>
    <w:p w14:paraId="5F287E13" w14:textId="77777777" w:rsidR="00B04C09" w:rsidRDefault="00572D0C" w:rsidP="0038605B">
      <w:pPr>
        <w:bidi w:val="0"/>
        <w:spacing w:after="0" w:line="240" w:lineRule="auto"/>
        <w:ind w:left="288" w:hanging="288"/>
        <w:jc w:val="both"/>
      </w:pPr>
      <w:r>
        <w:rPr>
          <w:rFonts w:ascii="Cambria" w:eastAsia="Cambria" w:hAnsi="Cambria"/>
        </w:rPr>
        <w:t>Guo, X., Gao, L., Liu, X. and Yin, J., 2017. Improved deep embedded clustering with local structure preservation. In: Proceedings of the 26th International Joint Conference on Artificial Intelligence, pp. 1753–1759. https://doi.org/10.24963/ijcai.2017/243</w:t>
      </w:r>
    </w:p>
    <w:p w14:paraId="2F798927" w14:textId="77777777" w:rsidR="00B04C09" w:rsidRPr="00190211" w:rsidRDefault="00572D0C" w:rsidP="0038605B">
      <w:pPr>
        <w:bidi w:val="0"/>
        <w:spacing w:after="0" w:line="240" w:lineRule="auto"/>
        <w:ind w:left="288" w:hanging="288"/>
        <w:jc w:val="both"/>
        <w:rPr>
          <w:lang w:val="de-DE"/>
        </w:rPr>
      </w:pPr>
      <w:r w:rsidRPr="00190211">
        <w:rPr>
          <w:rFonts w:ascii="Cambria" w:eastAsia="Cambria" w:hAnsi="Cambria"/>
          <w:lang w:val="de-DE"/>
        </w:rPr>
        <w:t xml:space="preserve">Houle, M.E., Kriegel, H.-P., Kröger, P., Schubert, E. and Zimek, A., 2010. </w:t>
      </w:r>
      <w:r>
        <w:rPr>
          <w:rFonts w:ascii="Cambria" w:eastAsia="Cambria" w:hAnsi="Cambria"/>
        </w:rPr>
        <w:t xml:space="preserve">Can shared-neighbor distances defeat the curse of dimensionality? In: Scientific and Statistical Database Management. </w:t>
      </w:r>
      <w:r w:rsidRPr="00190211">
        <w:rPr>
          <w:rFonts w:ascii="Cambria" w:eastAsia="Cambria" w:hAnsi="Cambria"/>
          <w:lang w:val="de-DE"/>
        </w:rPr>
        <w:t>Berlin, Heidelberg: Springer, pp. 482–500. https://doi.org/10.1007/978-3-642-13818-8_34</w:t>
      </w:r>
    </w:p>
    <w:p w14:paraId="648F665F" w14:textId="77777777" w:rsidR="00B04C09" w:rsidRDefault="00572D0C" w:rsidP="0038605B">
      <w:pPr>
        <w:bidi w:val="0"/>
        <w:spacing w:after="0" w:line="240" w:lineRule="auto"/>
        <w:ind w:left="288" w:hanging="288"/>
        <w:jc w:val="both"/>
      </w:pPr>
      <w:r w:rsidRPr="00190211">
        <w:rPr>
          <w:rFonts w:ascii="Cambria" w:eastAsia="Cambria" w:hAnsi="Cambria"/>
          <w:lang w:val="de-DE"/>
        </w:rPr>
        <w:t xml:space="preserve">Hubert, L. and Arabie, P., 1985. </w:t>
      </w:r>
      <w:r>
        <w:rPr>
          <w:rFonts w:ascii="Cambria" w:eastAsia="Cambria" w:hAnsi="Cambria"/>
        </w:rPr>
        <w:t>Comparing partitions. Journal of Classification, 2(1), pp. 193–218. https://doi.org/10.1007/BF01908075</w:t>
      </w:r>
    </w:p>
    <w:p w14:paraId="6C57361B" w14:textId="77777777" w:rsidR="00B04C09" w:rsidRDefault="00572D0C" w:rsidP="0038605B">
      <w:pPr>
        <w:bidi w:val="0"/>
        <w:spacing w:after="0" w:line="240" w:lineRule="auto"/>
        <w:ind w:left="288" w:hanging="288"/>
        <w:jc w:val="both"/>
      </w:pPr>
      <w:r>
        <w:rPr>
          <w:rFonts w:ascii="Cambria" w:eastAsia="Cambria" w:hAnsi="Cambria"/>
        </w:rPr>
        <w:t>Hull, J.J., 1994. A database for handwritten text recognition research. IEEE Transactions on Pattern Analysis and Machine Intelligence, 16(5), pp. 550–554. https://doi.org/10.1109/34.291440</w:t>
      </w:r>
    </w:p>
    <w:p w14:paraId="68C3A3B7" w14:textId="77777777" w:rsidR="00B04C09" w:rsidRDefault="00572D0C" w:rsidP="0038605B">
      <w:pPr>
        <w:bidi w:val="0"/>
        <w:spacing w:after="0" w:line="240" w:lineRule="auto"/>
        <w:ind w:left="288" w:hanging="288"/>
        <w:jc w:val="both"/>
      </w:pPr>
      <w:r>
        <w:rPr>
          <w:rFonts w:ascii="Cambria" w:eastAsia="Cambria" w:hAnsi="Cambria"/>
        </w:rPr>
        <w:t>Jain, A.K., 2010. Data clustering: 50 years beyond K-means. Pattern Recognition Letters, 31(8), pp. 651–666. https://doi.org/10.1016/j.patrec.2009.09.011</w:t>
      </w:r>
    </w:p>
    <w:p w14:paraId="346C91B3" w14:textId="77777777" w:rsidR="00B04C09" w:rsidRDefault="00572D0C" w:rsidP="0038605B">
      <w:pPr>
        <w:bidi w:val="0"/>
        <w:spacing w:after="0" w:line="240" w:lineRule="auto"/>
        <w:ind w:left="288" w:hanging="288"/>
        <w:jc w:val="both"/>
      </w:pPr>
      <w:r>
        <w:rPr>
          <w:rFonts w:ascii="Cambria" w:eastAsia="Cambria" w:hAnsi="Cambria"/>
        </w:rPr>
        <w:t>Jolliffe, I.T., 2002. Principal Component Analysis, 2nd ed. New York, NY, USA: Springer. https://doi.org/10.1007/b98835</w:t>
      </w:r>
    </w:p>
    <w:p w14:paraId="441E6149" w14:textId="77777777" w:rsidR="00B04C09" w:rsidRDefault="00572D0C" w:rsidP="0038605B">
      <w:pPr>
        <w:bidi w:val="0"/>
        <w:spacing w:after="0" w:line="240" w:lineRule="auto"/>
        <w:ind w:left="288" w:hanging="288"/>
        <w:jc w:val="both"/>
      </w:pPr>
      <w:r>
        <w:rPr>
          <w:rFonts w:ascii="Cambria" w:eastAsia="Cambria" w:hAnsi="Cambria"/>
        </w:rPr>
        <w:t>Kelly, M., Longjohn, R. and Nottingham, K., 2023. The UCI Machine Learning Repository. University of California, Irvine. Available at: https://archive.ics.uci.edu/</w:t>
      </w:r>
    </w:p>
    <w:p w14:paraId="5C86FE84" w14:textId="77777777" w:rsidR="00B04C09" w:rsidRDefault="00572D0C" w:rsidP="0038605B">
      <w:pPr>
        <w:bidi w:val="0"/>
        <w:spacing w:after="0" w:line="240" w:lineRule="auto"/>
        <w:ind w:left="288" w:hanging="288"/>
        <w:jc w:val="both"/>
      </w:pPr>
      <w:r>
        <w:rPr>
          <w:rFonts w:ascii="Cambria" w:eastAsia="Cambria" w:hAnsi="Cambria"/>
        </w:rPr>
        <w:t>Kodinariya, T.M. and Makwana, P.R., 2013. Review on determining the number of clusters in K-means clustering. International Journal of Advance Research in Computer Science and Management Studies, 1(6), pp. 90–95. https://doi.org/10.5281/zenodo.3401604</w:t>
      </w:r>
    </w:p>
    <w:p w14:paraId="41DEF55B" w14:textId="77777777" w:rsidR="00B04C09" w:rsidRDefault="00572D0C" w:rsidP="0038605B">
      <w:pPr>
        <w:bidi w:val="0"/>
        <w:spacing w:after="0" w:line="240" w:lineRule="auto"/>
        <w:ind w:left="288" w:hanging="288"/>
        <w:jc w:val="both"/>
      </w:pPr>
      <w:r>
        <w:rPr>
          <w:rFonts w:ascii="Cambria" w:eastAsia="Cambria" w:hAnsi="Cambria"/>
        </w:rPr>
        <w:t>Lloyd, S.P., 1982. Least squares quantization in PCM. IEEE Transactions on Information Theory, 28(2), pp. 129–137. https://doi.org/10.1109/TIT.1982.1056489</w:t>
      </w:r>
    </w:p>
    <w:p w14:paraId="21777103" w14:textId="63C6F185" w:rsidR="00B04C09" w:rsidRDefault="00572D0C" w:rsidP="0038605B">
      <w:pPr>
        <w:bidi w:val="0"/>
        <w:spacing w:after="0" w:line="240" w:lineRule="auto"/>
        <w:ind w:left="288" w:hanging="288"/>
        <w:jc w:val="both"/>
      </w:pPr>
      <w:r w:rsidRPr="00190211">
        <w:rPr>
          <w:rFonts w:ascii="Cambria" w:eastAsia="Cambria" w:hAnsi="Cambria"/>
          <w:lang w:val="de-DE"/>
        </w:rPr>
        <w:t xml:space="preserve">Maier, M., von Luxburg, U. and Hein, M., 2013. </w:t>
      </w:r>
      <w:r>
        <w:rPr>
          <w:rFonts w:ascii="Cambria" w:eastAsia="Cambria" w:hAnsi="Cambria"/>
        </w:rPr>
        <w:t>How the result</w:t>
      </w:r>
      <w:r w:rsidR="002D7E6F">
        <w:rPr>
          <w:rFonts w:ascii="Cambria" w:eastAsia="Cambria" w:hAnsi="Cambria"/>
        </w:rPr>
        <w:t>s of graph clustering methods depend on graph construction</w:t>
      </w:r>
      <w:r>
        <w:rPr>
          <w:rFonts w:ascii="Cambria" w:eastAsia="Cambria" w:hAnsi="Cambria"/>
        </w:rPr>
        <w:t>. ESAIM: Probability and Statistics, 17, pp. 370–418. https://doi.org/10.1051/ps/2012001</w:t>
      </w:r>
    </w:p>
    <w:p w14:paraId="7E374878" w14:textId="77777777" w:rsidR="00B04C09" w:rsidRDefault="00572D0C" w:rsidP="0038605B">
      <w:pPr>
        <w:bidi w:val="0"/>
        <w:spacing w:after="0" w:line="240" w:lineRule="auto"/>
        <w:ind w:left="288" w:hanging="288"/>
        <w:jc w:val="both"/>
      </w:pPr>
      <w:r>
        <w:rPr>
          <w:rFonts w:ascii="Cambria" w:eastAsia="Cambria" w:hAnsi="Cambria"/>
        </w:rPr>
        <w:t>McConville, R., Santos-Rodriguez, R., Piechocki, R.J. and Craddock, I., 2021. N2D: (Not Too) Deep Clustering via clustering the local manifold of an autoencoded embedding. In: Proceedings of the 25th International Conference on Pattern Recognition, pp. 5145–5152. https://doi.org/10.1109/ICPR48806.2021.9413131</w:t>
      </w:r>
    </w:p>
    <w:p w14:paraId="29E40F44" w14:textId="77777777" w:rsidR="00B04C09" w:rsidRDefault="00572D0C" w:rsidP="0038605B">
      <w:pPr>
        <w:bidi w:val="0"/>
        <w:spacing w:after="0" w:line="240" w:lineRule="auto"/>
        <w:ind w:left="288" w:hanging="288"/>
        <w:jc w:val="both"/>
      </w:pPr>
      <w:r>
        <w:rPr>
          <w:rFonts w:ascii="Cambria" w:eastAsia="Cambria" w:hAnsi="Cambria"/>
        </w:rPr>
        <w:t>McInnes, L., Healy, J., Saul, N. and Großberger, L., 2018. UMAP: Uniform Manifold Approximation and Projection. Journal of Open Source Software, 3(29), p. 861. https://doi.org/10.21105/joss.00861</w:t>
      </w:r>
    </w:p>
    <w:p w14:paraId="2D2A7E4B" w14:textId="77777777" w:rsidR="00B04C09" w:rsidRDefault="00572D0C" w:rsidP="0038605B">
      <w:pPr>
        <w:bidi w:val="0"/>
        <w:spacing w:after="0" w:line="240" w:lineRule="auto"/>
        <w:ind w:left="288" w:hanging="288"/>
        <w:jc w:val="both"/>
      </w:pPr>
      <w:r>
        <w:rPr>
          <w:rFonts w:ascii="Cambria" w:eastAsia="Cambria" w:hAnsi="Cambria"/>
          <w:color w:val="06339F"/>
          <w:highlight w:val="yellow"/>
        </w:rPr>
        <w:t>Mirjalili, S., Mirjalili, S.M. and Lewis, A., 2014. Grey Wolf Optimizer. Advances in Engineering Software, 69, pp. 46–61. https://doi.org/10.1016/j.advengsoft.2013.12.007</w:t>
      </w:r>
    </w:p>
    <w:p w14:paraId="523BCDE0" w14:textId="77777777" w:rsidR="00B04C09" w:rsidRDefault="00572D0C" w:rsidP="0038605B">
      <w:pPr>
        <w:bidi w:val="0"/>
        <w:spacing w:after="0" w:line="240" w:lineRule="auto"/>
        <w:ind w:left="288" w:hanging="288"/>
        <w:jc w:val="both"/>
      </w:pPr>
      <w:r>
        <w:rPr>
          <w:rFonts w:ascii="Cambria" w:eastAsia="Cambria" w:hAnsi="Cambria"/>
        </w:rPr>
        <w:lastRenderedPageBreak/>
        <w:t>Nene, S.A., Nayar, S.K. and Murase, H., 1996. Columbia Object Image Library (COIL-20). Technical Report CUCS-005-96.</w:t>
      </w:r>
    </w:p>
    <w:p w14:paraId="5B55E0EA" w14:textId="77777777" w:rsidR="00B04C09" w:rsidRDefault="00572D0C" w:rsidP="0038605B">
      <w:pPr>
        <w:bidi w:val="0"/>
        <w:spacing w:after="0" w:line="240" w:lineRule="auto"/>
        <w:ind w:left="288" w:hanging="288"/>
        <w:jc w:val="both"/>
      </w:pPr>
      <w:r>
        <w:rPr>
          <w:rFonts w:ascii="Cambria" w:eastAsia="Cambria" w:hAnsi="Cambria"/>
        </w:rPr>
        <w:t>Samaria, F.S. and Harter, A.C., 1994. Parameterization of a stochastic model for human face identification. In: Proceedings of the 2nd IEEE Workshop on Applications of Computer Vision, pp. 138–142.</w:t>
      </w:r>
    </w:p>
    <w:p w14:paraId="08A26959" w14:textId="77777777" w:rsidR="00B04C09" w:rsidRDefault="00572D0C" w:rsidP="0038605B">
      <w:pPr>
        <w:bidi w:val="0"/>
        <w:spacing w:after="0" w:line="240" w:lineRule="auto"/>
        <w:ind w:left="288" w:hanging="288"/>
        <w:jc w:val="both"/>
      </w:pPr>
      <w:r>
        <w:rPr>
          <w:rFonts w:ascii="Cambria" w:eastAsia="Cambria" w:hAnsi="Cambria"/>
        </w:rPr>
        <w:t>Satuluri, V., Parthasarathy, S. and Ruan, Y., 2011. Local graph sparsification for scalable clustering. In: Proceedings of the ACM SIGMOD International Conference on Management of Data, pp. 721–732. https://doi.org/10.1145/1989323.1989399</w:t>
      </w:r>
    </w:p>
    <w:p w14:paraId="59B023DE" w14:textId="77777777" w:rsidR="00B04C09" w:rsidRDefault="00572D0C" w:rsidP="0038605B">
      <w:pPr>
        <w:bidi w:val="0"/>
        <w:spacing w:after="0" w:line="240" w:lineRule="auto"/>
        <w:ind w:left="288" w:hanging="288"/>
        <w:jc w:val="both"/>
      </w:pPr>
      <w:r>
        <w:rPr>
          <w:rFonts w:ascii="Cambria" w:eastAsia="Cambria" w:hAnsi="Cambria"/>
        </w:rPr>
        <w:t>Schaeffer, S.E., 2007. Graph clustering. Computer Science Review, 1(1), pp. 27–64. https://doi.org/10.1016/j.cosrev.2007.05.001</w:t>
      </w:r>
    </w:p>
    <w:p w14:paraId="555CDFC0" w14:textId="77777777" w:rsidR="00B04C09" w:rsidRDefault="00572D0C" w:rsidP="0038605B">
      <w:pPr>
        <w:bidi w:val="0"/>
        <w:spacing w:after="0" w:line="240" w:lineRule="auto"/>
        <w:ind w:left="288" w:hanging="288"/>
        <w:jc w:val="both"/>
      </w:pPr>
      <w:r w:rsidRPr="00190211">
        <w:rPr>
          <w:rFonts w:ascii="Cambria" w:eastAsia="Cambria" w:hAnsi="Cambria"/>
          <w:lang w:val="de-DE"/>
        </w:rPr>
        <w:t xml:space="preserve">Steinbach, M., Ertöz, L. and Kumar, V., 2004. </w:t>
      </w:r>
      <w:r>
        <w:rPr>
          <w:rFonts w:ascii="Cambria" w:eastAsia="Cambria" w:hAnsi="Cambria"/>
        </w:rPr>
        <w:t>The challenges of clustering high-dimensional data. In: New Directions in Statistical Physics. Berlin, Heidelberg: Springer, pp. 273–309. https://doi.org/10.1007/978-3-662-08968-2_16</w:t>
      </w:r>
    </w:p>
    <w:p w14:paraId="6700BC5D" w14:textId="77777777" w:rsidR="00B04C09" w:rsidRDefault="00572D0C" w:rsidP="0038605B">
      <w:pPr>
        <w:bidi w:val="0"/>
        <w:spacing w:after="0" w:line="240" w:lineRule="auto"/>
        <w:ind w:left="288" w:hanging="288"/>
        <w:jc w:val="both"/>
      </w:pPr>
      <w:r>
        <w:rPr>
          <w:rFonts w:ascii="Cambria" w:eastAsia="Cambria" w:hAnsi="Cambria"/>
        </w:rPr>
        <w:t xml:space="preserve">Storn, R. and Price, K., 1997. Differential </w:t>
      </w:r>
      <w:r w:rsidR="00190211">
        <w:rPr>
          <w:rFonts w:ascii="Cambria" w:eastAsia="Cambria" w:hAnsi="Cambria"/>
        </w:rPr>
        <w:t>E</w:t>
      </w:r>
      <w:r>
        <w:rPr>
          <w:rFonts w:ascii="Cambria" w:eastAsia="Cambria" w:hAnsi="Cambria"/>
        </w:rPr>
        <w:t>volution—a simple and efficient heuristic for global optimization over continuous spaces. Journal of Global Optimization, 11(4), pp. 341–359. https://doi.org/10.1023/A:1008202821328</w:t>
      </w:r>
    </w:p>
    <w:p w14:paraId="2247200B" w14:textId="77777777" w:rsidR="00B04C09" w:rsidRDefault="00572D0C" w:rsidP="0038605B">
      <w:pPr>
        <w:bidi w:val="0"/>
        <w:spacing w:after="0" w:line="240" w:lineRule="auto"/>
        <w:ind w:left="288" w:hanging="288"/>
        <w:jc w:val="both"/>
      </w:pPr>
      <w:r>
        <w:rPr>
          <w:rFonts w:ascii="Cambria" w:eastAsia="Cambria" w:hAnsi="Cambria"/>
        </w:rPr>
        <w:t>Strehl, A. and Ghosh, J., 2002. Cluster ensembles—a knowledge reuse framework for combining multiple partitions. Journal of Machine Learning Research, 3, pp. 583–617. https://doi.org/10.1162/153244303321897735</w:t>
      </w:r>
    </w:p>
    <w:p w14:paraId="1DA4FAD3" w14:textId="77777777" w:rsidR="00B04C09" w:rsidRDefault="00572D0C" w:rsidP="0038605B">
      <w:pPr>
        <w:bidi w:val="0"/>
        <w:spacing w:after="0" w:line="240" w:lineRule="auto"/>
        <w:ind w:left="288" w:hanging="288"/>
        <w:jc w:val="both"/>
      </w:pPr>
      <w:r>
        <w:rPr>
          <w:rFonts w:ascii="Cambria" w:eastAsia="Cambria" w:hAnsi="Cambria"/>
        </w:rPr>
        <w:t>Traag, V.A., Waltman, L. and van Eck, N.J., 2019. From Louvain to Leiden: guaranteeing well-connected communities. Scientific Reports, 9, art. 5233. https://doi.org/10.1038/s41598-019-41695-z</w:t>
      </w:r>
    </w:p>
    <w:p w14:paraId="5D37264D" w14:textId="77777777" w:rsidR="00B04C09" w:rsidRDefault="00572D0C" w:rsidP="0038605B">
      <w:pPr>
        <w:bidi w:val="0"/>
        <w:spacing w:after="0" w:line="240" w:lineRule="auto"/>
        <w:ind w:left="288" w:hanging="288"/>
        <w:jc w:val="both"/>
      </w:pPr>
      <w:r>
        <w:rPr>
          <w:rFonts w:ascii="Cambria" w:eastAsia="Cambria" w:hAnsi="Cambria"/>
        </w:rPr>
        <w:t>Vega-Pons, S. and Ruiz-Shulcloper, J., 2011. A survey of clustering ensemble algorithms. International Journal of Pattern Recognition and Artificial Intelligence, 25(3), pp. 337–372. https://doi.org/10.1142/S0218001411008683</w:t>
      </w:r>
    </w:p>
    <w:p w14:paraId="27C533E9" w14:textId="77777777" w:rsidR="00B04C09" w:rsidRDefault="00572D0C" w:rsidP="0038605B">
      <w:pPr>
        <w:bidi w:val="0"/>
        <w:spacing w:after="0" w:line="240" w:lineRule="auto"/>
        <w:ind w:left="288" w:hanging="288"/>
        <w:jc w:val="both"/>
      </w:pPr>
      <w:r>
        <w:rPr>
          <w:rFonts w:ascii="Cambria" w:eastAsia="Cambria" w:hAnsi="Cambria"/>
        </w:rPr>
        <w:t>von Luxburg, U., 2007. A tutorial on spectral clustering. Statistics and Computing, 17(4), pp. 395–416. https://doi.org/10.1007/s11222-007-9033-z</w:t>
      </w:r>
    </w:p>
    <w:p w14:paraId="5365469D" w14:textId="77777777" w:rsidR="00B04C09" w:rsidRDefault="00572D0C" w:rsidP="0038605B">
      <w:pPr>
        <w:bidi w:val="0"/>
        <w:spacing w:after="0" w:line="240" w:lineRule="auto"/>
        <w:ind w:left="288" w:hanging="288"/>
        <w:jc w:val="both"/>
      </w:pPr>
      <w:r>
        <w:rPr>
          <w:rFonts w:ascii="Cambria" w:eastAsia="Cambria" w:hAnsi="Cambria"/>
        </w:rPr>
        <w:t>Wang, Y. and Samonte, M.J., 2026. Density peak clustering algorithm based on adaptive K-nearest neighbors for manifold data</w:t>
      </w:r>
      <w:r w:rsidR="00190211">
        <w:rPr>
          <w:rFonts w:ascii="Cambria" w:eastAsia="Cambria" w:hAnsi="Cambria"/>
        </w:rPr>
        <w:t>:</w:t>
      </w:r>
      <w:r>
        <w:rPr>
          <w:rFonts w:ascii="Cambria" w:eastAsia="Cambria" w:hAnsi="Cambria"/>
        </w:rPr>
        <w:t xml:space="preserve"> Discover Applied Sciences, 8, art. 165. https://doi.org/10.1007/s42452-025-08068-w</w:t>
      </w:r>
    </w:p>
    <w:p w14:paraId="6F52CE1F" w14:textId="77777777" w:rsidR="00B04C09" w:rsidRDefault="00572D0C" w:rsidP="0038605B">
      <w:pPr>
        <w:bidi w:val="0"/>
        <w:spacing w:after="0" w:line="240" w:lineRule="auto"/>
        <w:ind w:left="288" w:hanging="288"/>
        <w:jc w:val="both"/>
      </w:pPr>
      <w:r>
        <w:rPr>
          <w:rFonts w:ascii="Cambria" w:eastAsia="Cambria" w:hAnsi="Cambria"/>
        </w:rPr>
        <w:t>Wattenberg, M., Viégas, F. and Johnson, I., 2016. How to use t-SNE effectively. Distill, 1(10). https://doi.org/10.23915/distill.00002</w:t>
      </w:r>
    </w:p>
    <w:p w14:paraId="56BA7A57" w14:textId="77777777" w:rsidR="00B04C09" w:rsidRDefault="00572D0C" w:rsidP="0038605B">
      <w:pPr>
        <w:bidi w:val="0"/>
        <w:spacing w:after="0" w:line="240" w:lineRule="auto"/>
        <w:ind w:left="288" w:hanging="288"/>
        <w:jc w:val="both"/>
      </w:pPr>
      <w:r>
        <w:rPr>
          <w:rFonts w:ascii="Cambria" w:eastAsia="Cambria" w:hAnsi="Cambria"/>
        </w:rPr>
        <w:t>Xie, J., Girshick, R. and Farhadi, A., 2016. Unsupervised deep embedding for clustering analysis. In: Proceedings of the 33rd International Conference on Machine Learning, pp. 478–487. https://doi.org/10.5555/3045390.3045442</w:t>
      </w:r>
    </w:p>
    <w:p w14:paraId="4AF437D8" w14:textId="77777777" w:rsidR="00B04C09" w:rsidRDefault="00572D0C" w:rsidP="0038605B">
      <w:pPr>
        <w:bidi w:val="0"/>
        <w:spacing w:after="0" w:line="240" w:lineRule="auto"/>
        <w:ind w:left="288" w:hanging="288"/>
        <w:jc w:val="both"/>
      </w:pPr>
      <w:r>
        <w:rPr>
          <w:rFonts w:ascii="Cambria" w:eastAsia="Cambria" w:hAnsi="Cambria"/>
        </w:rPr>
        <w:t>Yang, X.-S. and Deb, S., 2009. Cuckoo search via Lévy flights. In: Proceedings of the World Congress on Nature &amp; Biologically Inspired Computing, pp. 210–214. https://doi.org/10.1109/NABIC.2009.5393690</w:t>
      </w:r>
    </w:p>
    <w:p w14:paraId="160F23F3" w14:textId="77777777" w:rsidR="00B04C09" w:rsidRDefault="00572D0C" w:rsidP="0038605B">
      <w:pPr>
        <w:bidi w:val="0"/>
        <w:spacing w:after="0" w:line="240" w:lineRule="auto"/>
        <w:ind w:left="288" w:hanging="288"/>
        <w:jc w:val="both"/>
      </w:pPr>
      <w:r>
        <w:rPr>
          <w:rFonts w:ascii="Cambria" w:eastAsia="Cambria" w:hAnsi="Cambria"/>
        </w:rPr>
        <w:t>Yang, B., Fu, X., Sidiropoulos, N.D. and Hong, M., 2017. Towards K-means-friendly spaces: simultaneous deep learning and clustering. In: Proceedings of the 34th International Conference on Machine Learning, pp. 3861–3870. https://doi.org/10.5555/3305890.3306080</w:t>
      </w:r>
    </w:p>
    <w:p w14:paraId="5DE2E9E2" w14:textId="77777777" w:rsidR="00572D0C" w:rsidRPr="002F0C16" w:rsidRDefault="00572D0C" w:rsidP="0038605B">
      <w:pPr>
        <w:bidi w:val="0"/>
        <w:spacing w:after="0" w:line="240" w:lineRule="auto"/>
        <w:ind w:left="360" w:hanging="360"/>
        <w:jc w:val="both"/>
        <w:rPr>
          <w:rFonts w:asciiTheme="majorBidi" w:hAnsiTheme="majorBidi" w:cstheme="majorBidi"/>
          <w:sz w:val="28"/>
          <w:szCs w:val="28"/>
        </w:rPr>
      </w:pPr>
    </w:p>
    <w:p w14:paraId="65335D50" w14:textId="77777777" w:rsidR="00B04C09" w:rsidRDefault="00572D0C" w:rsidP="0038605B">
      <w:pPr>
        <w:pageBreakBefore/>
        <w:bidi w:val="0"/>
        <w:spacing w:line="240" w:lineRule="auto"/>
        <w:jc w:val="center"/>
      </w:pPr>
      <w:r>
        <w:rPr>
          <w:rFonts w:ascii="Traditional Arabic" w:eastAsia="Cambria" w:hAnsi="Traditional Arabic" w:cs="Traditional Arabic"/>
          <w:b/>
          <w:sz w:val="24"/>
        </w:rPr>
        <w:lastRenderedPageBreak/>
        <w:t>عنوان البحث: DEAC: إطار تجميعي دفاعي للتجميع التلقائي القائم على الرسوم البيانية للبيانات عالية الأبعاد</w:t>
      </w:r>
    </w:p>
    <w:p w14:paraId="7E8FBA93" w14:textId="77777777" w:rsidR="00B04C09" w:rsidRDefault="00572D0C" w:rsidP="0038605B">
      <w:pPr>
        <w:bidi w:val="0"/>
        <w:spacing w:line="240" w:lineRule="auto"/>
        <w:jc w:val="center"/>
      </w:pPr>
      <w:r>
        <w:rPr>
          <w:rFonts w:ascii="Traditional Arabic" w:eastAsia="Cambria" w:hAnsi="Traditional Arabic" w:cs="Traditional Arabic"/>
          <w:b/>
          <w:sz w:val="24"/>
        </w:rPr>
        <w:t>حسين علي إسماعيل¹،*</w:t>
      </w:r>
    </w:p>
    <w:p w14:paraId="6AF5848C" w14:textId="77777777" w:rsidR="00B04C09" w:rsidRDefault="00572D0C" w:rsidP="0038605B">
      <w:pPr>
        <w:bidi w:val="0"/>
        <w:spacing w:line="240" w:lineRule="auto"/>
        <w:jc w:val="center"/>
      </w:pPr>
      <w:r>
        <w:rPr>
          <w:rFonts w:ascii="Traditional Arabic" w:eastAsia="Cambria" w:hAnsi="Traditional Arabic" w:cs="Traditional Arabic"/>
        </w:rPr>
        <w:t>¹قسم علوم الحاسوب، كلية العلوم، جامعة ديالى، 32001، العراق</w:t>
      </w:r>
    </w:p>
    <w:p w14:paraId="67EAE578" w14:textId="77777777" w:rsidR="00B04C09" w:rsidRPr="0038605B" w:rsidRDefault="0038605B" w:rsidP="0038605B">
      <w:pPr>
        <w:bidi w:val="0"/>
        <w:spacing w:before="160" w:line="240" w:lineRule="auto"/>
        <w:jc w:val="center"/>
        <w:rPr>
          <w:bCs/>
          <w:rtl/>
          <w:lang w:bidi="ar-IQ"/>
        </w:rPr>
      </w:pPr>
      <w:r w:rsidRPr="0038605B">
        <w:rPr>
          <w:rFonts w:ascii="Traditional Arabic" w:eastAsia="Cambria" w:hAnsi="Traditional Arabic" w:cs="Traditional Arabic" w:hint="cs"/>
          <w:bCs/>
          <w:sz w:val="24"/>
          <w:rtl/>
        </w:rPr>
        <w:t>الملخص</w:t>
      </w:r>
    </w:p>
    <w:p w14:paraId="39721B1D" w14:textId="77777777" w:rsidR="00B04C09" w:rsidRDefault="00572D0C" w:rsidP="0038605B">
      <w:pPr>
        <w:spacing w:line="240" w:lineRule="auto"/>
        <w:jc w:val="both"/>
      </w:pPr>
      <w:r>
        <w:rPr>
          <w:rFonts w:ascii="Traditional Arabic" w:eastAsia="Cambria" w:hAnsi="Traditional Arabic" w:cs="Traditional Arabic"/>
          <w:color w:val="06339F"/>
          <w:sz w:val="24"/>
          <w:highlight w:val="yellow"/>
        </w:rPr>
        <w:t>يُعد تجميع البيانات عالية الأبعاد دون معرفة عدد العناقيد مسبقًا تحديًا بسبب حساسية تمثيل البيانات وبناء علاقات الجوار وعدم التطابق المحتمل بين مقاييس الجودة الداخلية والاتفاق مع التسميات المرجعية. يقترح البحث إطار DEAC للتجميع التكيفي الدفاعي بالاعتماد على الرسوم البيانية، ويجمع بين محرك EMR-CGC الذي يستخدم خمسة تمثيلات واثني عشر إعدادًا للجوار المشترك SNN مع خوارزمية Leiden، ومحرك AMR-DE الذي يضبط المعاملات باستخدام التطور التفاضلي. وتختار بوابة QualityGate ذات الطبقات الثلاث التقسيم المناسب وفق مقاييس داخلية واختبارات لحماية النتائج من التجزئة المفرطة، دون الاستعانة بالتسميات الحقيقية أثناء الاختيار. جرى تقييم الإطار باستخدام اثنتي عشرة مجموعة بيانات عامة ومؤشرات ARI وNMI ودقة التجميع. حققت البوابة القابلة للتطبيق متوسط ARI مقداره 0.623 مقارنة بمقدار 0.580 لخط الأساس، بينما حقق محرك EMR-CGC مقدار 0.631. أما الاختيار المثالي الذي يستخدم التسميات المرجعية فقد حقق 0.646، وهو حد أعلى تشخيصي وليس نتيجة قابلة للتطبيق عند غياب التسميات. وكانت نتيجة N2D مقدارها 0.642؛ ولم تثبت الاختبارات المصححة تفوق DEAC عليها. ظهر التفوق الإحصائي للبوابة على Spectral وHDBSCAN فقط، مما يبرز أهمية الفصل بين توليد التقسيمات واختيارها دفاعيًا، مع ضرورة تحسين مقاييس الاختيار الداخلية في الدراسات اللاحقة.</w:t>
      </w:r>
    </w:p>
    <w:p w14:paraId="6986FE4D" w14:textId="77777777" w:rsidR="00B04C09" w:rsidRDefault="00572D0C" w:rsidP="0038605B">
      <w:pPr>
        <w:spacing w:line="240" w:lineRule="auto"/>
        <w:jc w:val="both"/>
      </w:pPr>
      <w:r>
        <w:rPr>
          <w:rFonts w:ascii="Traditional Arabic" w:eastAsia="Cambria" w:hAnsi="Traditional Arabic" w:cs="Traditional Arabic"/>
          <w:b/>
          <w:sz w:val="24"/>
        </w:rPr>
        <w:t>الكلمات المفتاحية: التجميع، البيانات عالية الأبعاد، التجميع القائم على الرسوم البيانية، التطور التفاضلي، الجوار المشترك</w:t>
      </w:r>
    </w:p>
    <w:sectPr w:rsidR="00B04C09" w:rsidSect="00FA25EB">
      <w:headerReference w:type="default" r:id="rId44"/>
      <w:footerReference w:type="default" r:id="rId45"/>
      <w:headerReference w:type="first" r:id="rId46"/>
      <w:footerReference w:type="first" r:id="rId47"/>
      <w:pgSz w:w="11906" w:h="16838"/>
      <w:pgMar w:top="1276" w:right="1276" w:bottom="1701" w:left="1276" w:header="624" w:footer="1587" w:gutter="0"/>
      <w:pgNumType w:start="1"/>
      <w:cols w:space="708"/>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0563" w14:textId="77777777" w:rsidR="00F20903" w:rsidRDefault="00F20903" w:rsidP="00EA0FC4">
      <w:pPr>
        <w:spacing w:after="0" w:line="240" w:lineRule="auto"/>
      </w:pPr>
      <w:r>
        <w:separator/>
      </w:r>
    </w:p>
  </w:endnote>
  <w:endnote w:type="continuationSeparator" w:id="0">
    <w:p w14:paraId="6861DE8C" w14:textId="77777777" w:rsidR="00F20903" w:rsidRDefault="00F20903" w:rsidP="00EA0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tl/>
      </w:rPr>
      <w:id w:val="-1381320952"/>
      <w:docPartObj>
        <w:docPartGallery w:val="Page Numbers (Bottom of Page)"/>
        <w:docPartUnique/>
      </w:docPartObj>
    </w:sdtPr>
    <w:sdtEndPr>
      <w:rPr>
        <w:noProof/>
      </w:rPr>
    </w:sdtEndPr>
    <w:sdtContent>
      <w:p w14:paraId="10B6430E" w14:textId="77777777" w:rsidR="000234A7" w:rsidRPr="002E60EA" w:rsidRDefault="000234A7" w:rsidP="002E60EA">
        <w:pPr>
          <w:pStyle w:val="Footer"/>
          <w:jc w:val="center"/>
          <w:rPr>
            <w:rFonts w:asciiTheme="majorBidi" w:hAnsiTheme="majorBidi" w:cstheme="majorBidi"/>
          </w:rPr>
        </w:pPr>
        <w:r w:rsidRPr="002E60EA">
          <w:rPr>
            <w:rFonts w:asciiTheme="majorBidi" w:hAnsiTheme="majorBidi" w:cstheme="majorBidi"/>
          </w:rPr>
          <w:fldChar w:fldCharType="begin"/>
        </w:r>
        <w:r w:rsidRPr="002E60EA">
          <w:rPr>
            <w:rFonts w:asciiTheme="majorBidi" w:hAnsiTheme="majorBidi" w:cstheme="majorBidi"/>
          </w:rPr>
          <w:instrText xml:space="preserve"> PAGE   \* MERGEFORMAT </w:instrText>
        </w:r>
        <w:r w:rsidRPr="002E60EA">
          <w:rPr>
            <w:rFonts w:asciiTheme="majorBidi" w:hAnsiTheme="majorBidi" w:cstheme="majorBidi"/>
          </w:rPr>
          <w:fldChar w:fldCharType="separate"/>
        </w:r>
        <w:r w:rsidR="00A80767">
          <w:rPr>
            <w:rFonts w:asciiTheme="majorBidi" w:hAnsiTheme="majorBidi" w:cstheme="majorBidi"/>
            <w:noProof/>
            <w:rtl/>
          </w:rPr>
          <w:t>6</w:t>
        </w:r>
        <w:r w:rsidRPr="002E60EA">
          <w:rPr>
            <w:rFonts w:asciiTheme="majorBidi" w:hAnsiTheme="majorBidi" w:cstheme="majorBidi"/>
            <w:noProof/>
          </w:rPr>
          <w:fldChar w:fldCharType="end"/>
        </w:r>
      </w:p>
    </w:sdtContent>
  </w:sdt>
  <w:p w14:paraId="3B37365F" w14:textId="77777777" w:rsidR="000234A7" w:rsidRDefault="00023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61" w:type="dxa"/>
      <w:tblBorders>
        <w:top w:val="single" w:sz="4" w:space="0" w:color="auto"/>
      </w:tblBorders>
      <w:tblLook w:val="0000" w:firstRow="0" w:lastRow="0" w:firstColumn="0" w:lastColumn="0" w:noHBand="0" w:noVBand="0"/>
    </w:tblPr>
    <w:tblGrid>
      <w:gridCol w:w="5663"/>
    </w:tblGrid>
    <w:tr w:rsidR="000234A7" w:rsidRPr="003D7448" w14:paraId="62EAC8B3" w14:textId="77777777" w:rsidTr="000234A7">
      <w:trPr>
        <w:trHeight w:val="70"/>
      </w:trPr>
      <w:tc>
        <w:tcPr>
          <w:tcW w:w="5663" w:type="dxa"/>
        </w:tcPr>
        <w:p w14:paraId="6AA1F96D" w14:textId="77777777" w:rsidR="000234A7" w:rsidRPr="003D7448" w:rsidRDefault="000234A7" w:rsidP="00C50A46">
          <w:pPr>
            <w:tabs>
              <w:tab w:val="center" w:pos="4680"/>
              <w:tab w:val="right" w:pos="9360"/>
            </w:tabs>
            <w:spacing w:after="0" w:line="240" w:lineRule="auto"/>
            <w:rPr>
              <w:rFonts w:ascii="Calibri" w:eastAsia="Times New Roman" w:hAnsi="Calibri" w:cs="Times New Roman"/>
              <w:sz w:val="2"/>
              <w:szCs w:val="2"/>
            </w:rPr>
          </w:pPr>
        </w:p>
      </w:tc>
    </w:tr>
  </w:tbl>
  <w:p w14:paraId="64226FC4" w14:textId="77777777" w:rsidR="000234A7" w:rsidRPr="00A27484" w:rsidRDefault="000234A7" w:rsidP="00C50A46">
    <w:pPr>
      <w:tabs>
        <w:tab w:val="center" w:pos="4680"/>
        <w:tab w:val="right" w:pos="9360"/>
      </w:tabs>
      <w:spacing w:after="0" w:line="240" w:lineRule="auto"/>
      <w:jc w:val="right"/>
      <w:rPr>
        <w:rFonts w:ascii="Cambria" w:eastAsia="Times New Roman" w:hAnsi="Cambria" w:cs="Times New Roman"/>
        <w:bCs/>
        <w:color w:val="000000"/>
        <w:sz w:val="20"/>
        <w:szCs w:val="20"/>
        <w:rtl/>
        <w:lang w:bidi="ar-IQ"/>
      </w:rPr>
    </w:pPr>
    <w:r w:rsidRPr="00A27484">
      <w:rPr>
        <w:rFonts w:ascii="Cambria" w:eastAsia="Times New Roman" w:hAnsi="Cambria" w:cs="Times New Roman"/>
        <w:bCs/>
        <w:color w:val="000000"/>
        <w:sz w:val="20"/>
        <w:szCs w:val="20"/>
        <w:lang w:bidi="ar-IQ"/>
      </w:rPr>
      <w:t>*Corresponding author</w:t>
    </w:r>
  </w:p>
  <w:p w14:paraId="18268BE5" w14:textId="77777777" w:rsidR="000234A7" w:rsidRPr="00A27484" w:rsidRDefault="000234A7" w:rsidP="00C50A46">
    <w:pPr>
      <w:tabs>
        <w:tab w:val="center" w:pos="4320"/>
        <w:tab w:val="right" w:pos="8640"/>
      </w:tabs>
      <w:spacing w:after="0" w:line="240" w:lineRule="auto"/>
      <w:jc w:val="right"/>
      <w:rPr>
        <w:rFonts w:ascii="Cambria" w:eastAsia="Calibri" w:hAnsi="Cambria" w:cs="Times New Roman"/>
        <w:bCs/>
        <w:sz w:val="18"/>
        <w:szCs w:val="18"/>
        <w:rtl/>
        <w:lang w:bidi="ar-IQ"/>
      </w:rPr>
    </w:pPr>
    <w:r w:rsidRPr="00A27484">
      <w:rPr>
        <w:rFonts w:ascii="Cambria" w:eastAsia="Calibri" w:hAnsi="Cambria" w:cs="Times New Roman"/>
        <w:bCs/>
        <w:sz w:val="18"/>
        <w:szCs w:val="18"/>
        <w:lang w:bidi="ar-IQ"/>
      </w:rPr>
      <w:t>Peer review under the responsibility of University of Baghdad.</w:t>
    </w:r>
  </w:p>
  <w:p w14:paraId="19D193EE" w14:textId="77777777" w:rsidR="000234A7" w:rsidRPr="00A27484" w:rsidRDefault="000234A7" w:rsidP="00A27484">
    <w:pPr>
      <w:tabs>
        <w:tab w:val="center" w:pos="4320"/>
        <w:tab w:val="right" w:pos="8640"/>
      </w:tabs>
      <w:spacing w:after="0" w:line="240" w:lineRule="auto"/>
      <w:jc w:val="right"/>
      <w:rPr>
        <w:rFonts w:ascii="Cambria" w:eastAsia="Calibri" w:hAnsi="Cambria" w:cs="Times New Roman"/>
        <w:bCs/>
        <w:sz w:val="18"/>
        <w:szCs w:val="18"/>
        <w:lang w:bidi="ar-IQ"/>
      </w:rPr>
    </w:pPr>
    <w:r w:rsidRPr="00A27484">
      <w:rPr>
        <w:rFonts w:ascii="Cambria" w:eastAsia="Calibri" w:hAnsi="Cambria" w:cs="Times New Roman"/>
        <w:bCs/>
        <w:color w:val="548DD4"/>
        <w:sz w:val="18"/>
        <w:szCs w:val="18"/>
        <w:lang w:bidi="ar-IQ"/>
      </w:rPr>
      <w:t>https://doi.org/10.31026/j.eng.2019.0x.0x</w:t>
    </w:r>
  </w:p>
  <w:p w14:paraId="1824CCBB" w14:textId="77777777" w:rsidR="000234A7" w:rsidRPr="00A27484" w:rsidRDefault="000234A7" w:rsidP="00C50A46">
    <w:pPr>
      <w:tabs>
        <w:tab w:val="center" w:pos="4320"/>
        <w:tab w:val="right" w:pos="8640"/>
      </w:tabs>
      <w:spacing w:after="0" w:line="240" w:lineRule="auto"/>
      <w:jc w:val="right"/>
      <w:rPr>
        <w:rFonts w:ascii="Cambria" w:eastAsia="Calibri" w:hAnsi="Cambria" w:cs="Times New Roman"/>
        <w:bCs/>
        <w:sz w:val="18"/>
        <w:szCs w:val="18"/>
        <w:u w:val="single"/>
        <w:lang w:bidi="ar-IQ"/>
      </w:rPr>
    </w:pPr>
    <w:r w:rsidRPr="00A27484">
      <w:rPr>
        <w:rFonts w:ascii="Cambria" w:eastAsia="Calibri" w:hAnsi="Cambria" w:cs="Times New Roman"/>
        <w:bCs/>
        <w:sz w:val="18"/>
        <w:szCs w:val="18"/>
        <w:lang w:bidi="ar-IQ"/>
      </w:rPr>
      <w:t xml:space="preserve">This is an open access article under the CC BY-NC license </w:t>
    </w:r>
    <w:r>
      <w:rPr>
        <w:rFonts w:ascii="Cambria" w:eastAsia="Calibri" w:hAnsi="Cambria" w:cs="Times New Roman"/>
        <w:bCs/>
        <w:sz w:val="18"/>
        <w:szCs w:val="18"/>
        <w:lang w:bidi="ar-IQ"/>
      </w:rPr>
      <w:t>(</w:t>
    </w:r>
    <w:hyperlink r:id="rId1" w:history="1">
      <w:r w:rsidRPr="00A27484">
        <w:rPr>
          <w:rFonts w:ascii="Cambria" w:eastAsia="Calibri" w:hAnsi="Cambria" w:cs="Times New Roman"/>
          <w:color w:val="0000FF"/>
          <w:sz w:val="18"/>
          <w:szCs w:val="18"/>
          <w:u w:val="single"/>
          <w:lang w:bidi="ar-IQ"/>
        </w:rPr>
        <w:t>http://creativecommons.org/licenses/by-nc/4.0/</w:t>
      </w:r>
    </w:hyperlink>
    <w:r w:rsidRPr="00A27484">
      <w:rPr>
        <w:rFonts w:ascii="Cambria" w:eastAsia="Calibri" w:hAnsi="Cambria" w:cs="Times New Roman"/>
        <w:bCs/>
        <w:sz w:val="18"/>
        <w:szCs w:val="18"/>
        <w:u w:val="single"/>
        <w:lang w:bidi="ar-IQ"/>
      </w:rPr>
      <w:t>).</w:t>
    </w:r>
  </w:p>
  <w:p w14:paraId="56CEEF69" w14:textId="77777777" w:rsidR="000234A7" w:rsidRPr="00A27484" w:rsidRDefault="000234A7" w:rsidP="00C50A46">
    <w:pPr>
      <w:tabs>
        <w:tab w:val="left" w:pos="3105"/>
      </w:tabs>
      <w:spacing w:after="0" w:line="240" w:lineRule="auto"/>
      <w:jc w:val="right"/>
      <w:rPr>
        <w:rFonts w:ascii="Cambria" w:eastAsia="Times New Roman" w:hAnsi="Cambria" w:cs="Times New Roman"/>
        <w:sz w:val="20"/>
        <w:szCs w:val="20"/>
        <w:lang w:bidi="ar-IQ"/>
      </w:rPr>
    </w:pPr>
    <w:r w:rsidRPr="00A27484">
      <w:rPr>
        <w:rFonts w:ascii="Cambria" w:eastAsia="Times New Roman" w:hAnsi="Cambria" w:cs="Times New Roman"/>
        <w:bCs/>
        <w:sz w:val="20"/>
        <w:szCs w:val="20"/>
        <w:lang w:bidi="ar-IQ"/>
      </w:rPr>
      <w:t>Article received: xx</w:t>
    </w:r>
  </w:p>
  <w:p w14:paraId="5BC361F0" w14:textId="77777777" w:rsidR="000234A7" w:rsidRPr="00A27484" w:rsidRDefault="000234A7" w:rsidP="00C50A46">
    <w:pPr>
      <w:pStyle w:val="Footer"/>
      <w:bidi w:val="0"/>
      <w:rPr>
        <w:rFonts w:ascii="Cambria" w:hAnsi="Cambria" w:cstheme="majorBidi"/>
        <w:sz w:val="20"/>
        <w:szCs w:val="20"/>
      </w:rPr>
    </w:pPr>
    <w:r w:rsidRPr="00A27484">
      <w:rPr>
        <w:rFonts w:ascii="Cambria" w:eastAsia="Times New Roman" w:hAnsi="Cambria" w:cs="Times New Roman"/>
        <w:color w:val="000000"/>
        <w:sz w:val="20"/>
        <w:szCs w:val="20"/>
      </w:rPr>
      <w:t>Article accepted: 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7B4A" w14:textId="77777777" w:rsidR="00F20903" w:rsidRDefault="00F20903" w:rsidP="00EA0FC4">
      <w:pPr>
        <w:spacing w:after="0" w:line="240" w:lineRule="auto"/>
      </w:pPr>
      <w:r>
        <w:separator/>
      </w:r>
    </w:p>
  </w:footnote>
  <w:footnote w:type="continuationSeparator" w:id="0">
    <w:p w14:paraId="58F98D29" w14:textId="77777777" w:rsidR="00F20903" w:rsidRDefault="00F20903" w:rsidP="00EA0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402" w:type="dxa"/>
      <w:tblInd w:w="-45" w:type="dxa"/>
      <w:tblLayout w:type="fixed"/>
      <w:tblLook w:val="04A0" w:firstRow="1" w:lastRow="0" w:firstColumn="1" w:lastColumn="0" w:noHBand="0" w:noVBand="1"/>
    </w:tblPr>
    <w:tblGrid>
      <w:gridCol w:w="4099"/>
      <w:gridCol w:w="1980"/>
      <w:gridCol w:w="3323"/>
    </w:tblGrid>
    <w:tr w:rsidR="006C590D" w:rsidRPr="0040314D" w14:paraId="5C98D9DE" w14:textId="77777777" w:rsidTr="006C590D">
      <w:trPr>
        <w:trHeight w:val="529"/>
      </w:trPr>
      <w:tc>
        <w:tcPr>
          <w:tcW w:w="4099" w:type="dxa"/>
          <w:vAlign w:val="center"/>
          <w:hideMark/>
        </w:tcPr>
        <w:p w14:paraId="1E5D6826" w14:textId="77777777" w:rsidR="006C590D" w:rsidRPr="002F677B" w:rsidRDefault="006C590D" w:rsidP="006C590D">
          <w:pPr>
            <w:bidi w:val="0"/>
            <w:jc w:val="right"/>
            <w:rPr>
              <w:rFonts w:ascii="Cambria" w:hAnsi="Cambria" w:cstheme="majorBidi"/>
              <w:b/>
              <w:bCs/>
              <w:i/>
              <w:iCs/>
            </w:rPr>
          </w:pPr>
          <w:r w:rsidRPr="002F677B">
            <w:rPr>
              <w:rFonts w:ascii="Cambria" w:hAnsi="Cambria" w:cstheme="majorBidi"/>
              <w:b/>
              <w:bCs/>
              <w:i/>
              <w:iCs/>
            </w:rPr>
            <w:t>Journal of Engineering, 20</w:t>
          </w:r>
          <w:r w:rsidR="007D611A">
            <w:rPr>
              <w:rFonts w:ascii="Cambria" w:hAnsi="Cambria" w:cstheme="majorBidi"/>
              <w:b/>
              <w:bCs/>
              <w:i/>
              <w:iCs/>
            </w:rPr>
            <w:t>xx</w:t>
          </w:r>
          <w:r w:rsidRPr="002F677B">
            <w:rPr>
              <w:rFonts w:ascii="Cambria" w:hAnsi="Cambria" w:cstheme="majorBidi"/>
              <w:b/>
              <w:bCs/>
              <w:i/>
              <w:iCs/>
            </w:rPr>
            <w:t xml:space="preserve">, </w:t>
          </w:r>
          <w:r w:rsidR="007D611A">
            <w:rPr>
              <w:rFonts w:ascii="Cambria" w:hAnsi="Cambria" w:cstheme="majorBidi"/>
              <w:b/>
              <w:bCs/>
              <w:i/>
              <w:iCs/>
            </w:rPr>
            <w:t>xx</w:t>
          </w:r>
          <w:r w:rsidRPr="002F677B">
            <w:rPr>
              <w:rFonts w:ascii="Cambria" w:hAnsi="Cambria" w:cstheme="majorBidi"/>
              <w:b/>
              <w:bCs/>
              <w:i/>
              <w:iCs/>
            </w:rPr>
            <w:t>(</w:t>
          </w:r>
          <w:r w:rsidR="007D611A">
            <w:rPr>
              <w:rFonts w:ascii="Cambria" w:hAnsi="Cambria" w:cstheme="majorBidi"/>
              <w:b/>
              <w:bCs/>
              <w:i/>
              <w:iCs/>
            </w:rPr>
            <w:t>xx</w:t>
          </w:r>
          <w:r w:rsidRPr="002F677B">
            <w:rPr>
              <w:rFonts w:ascii="Cambria" w:hAnsi="Cambria" w:cstheme="majorBidi"/>
              <w:b/>
              <w:bCs/>
              <w:i/>
              <w:iCs/>
            </w:rPr>
            <w:t>)</w:t>
          </w:r>
        </w:p>
      </w:tc>
      <w:tc>
        <w:tcPr>
          <w:tcW w:w="1980" w:type="dxa"/>
          <w:vAlign w:val="center"/>
          <w:hideMark/>
        </w:tcPr>
        <w:p w14:paraId="0071415E" w14:textId="77777777" w:rsidR="006C590D" w:rsidRPr="0040314D" w:rsidRDefault="00C166AE" w:rsidP="006C590D">
          <w:pPr>
            <w:bidi w:val="0"/>
            <w:ind w:right="-234"/>
            <w:jc w:val="center"/>
            <w:rPr>
              <w:rFonts w:ascii="Cambria" w:hAnsi="Cambria" w:cstheme="majorBidi"/>
              <w:b/>
              <w:bCs/>
              <w:szCs w:val="24"/>
            </w:rPr>
          </w:pPr>
          <w:r>
            <w:rPr>
              <w:noProof/>
            </w:rPr>
            <w:drawing>
              <wp:inline distT="0" distB="0" distL="0" distR="0" wp14:anchorId="6CB1B589" wp14:editId="788E339D">
                <wp:extent cx="384048"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4-03-29_23-57-33.jpg"/>
                        <pic:cNvPicPr/>
                      </pic:nvPicPr>
                      <pic:blipFill>
                        <a:blip r:embed="rId1">
                          <a:extLst>
                            <a:ext uri="{28A0092B-C50C-407E-A947-70E740481C1C}">
                              <a14:useLocalDpi xmlns:a14="http://schemas.microsoft.com/office/drawing/2010/main" val="0"/>
                            </a:ext>
                          </a:extLst>
                        </a:blip>
                        <a:stretch>
                          <a:fillRect/>
                        </a:stretch>
                      </pic:blipFill>
                      <pic:spPr>
                        <a:xfrm>
                          <a:off x="0" y="0"/>
                          <a:ext cx="384048" cy="384048"/>
                        </a:xfrm>
                        <a:prstGeom prst="rect">
                          <a:avLst/>
                        </a:prstGeom>
                      </pic:spPr>
                    </pic:pic>
                  </a:graphicData>
                </a:graphic>
              </wp:inline>
            </w:drawing>
          </w:r>
        </w:p>
      </w:tc>
      <w:tc>
        <w:tcPr>
          <w:tcW w:w="3323" w:type="dxa"/>
          <w:vAlign w:val="center"/>
          <w:hideMark/>
        </w:tcPr>
        <w:p w14:paraId="13E5522C" w14:textId="77777777" w:rsidR="006C590D" w:rsidRPr="002F677B" w:rsidRDefault="007D611A" w:rsidP="006C590D">
          <w:pPr>
            <w:bidi w:val="0"/>
            <w:spacing w:after="0" w:line="240" w:lineRule="auto"/>
            <w:ind w:left="14"/>
            <w:jc w:val="right"/>
            <w:rPr>
              <w:rFonts w:ascii="Cambria" w:hAnsi="Cambria"/>
              <w:b/>
              <w:bCs/>
              <w:i/>
            </w:rPr>
          </w:pPr>
          <w:r>
            <w:rPr>
              <w:b/>
              <w:i/>
            </w:rPr>
            <w:t>H. A. Ismael</w:t>
          </w:r>
        </w:p>
        <w:p w14:paraId="5F8E1D1A" w14:textId="77777777" w:rsidR="006C590D" w:rsidRPr="002F677B" w:rsidRDefault="006C590D" w:rsidP="006C590D">
          <w:pPr>
            <w:bidi w:val="0"/>
            <w:spacing w:after="0" w:line="240" w:lineRule="auto"/>
            <w:ind w:left="14"/>
            <w:rPr>
              <w:rFonts w:ascii="Cambria" w:eastAsia="Times New Roman" w:hAnsi="Cambria" w:cs="Times New Roman"/>
              <w:b/>
              <w:bCs/>
            </w:rPr>
          </w:pPr>
        </w:p>
        <w:p w14:paraId="69FF5FD9" w14:textId="77777777" w:rsidR="006C590D" w:rsidRPr="002F677B" w:rsidRDefault="006C590D" w:rsidP="006C590D">
          <w:pPr>
            <w:bidi w:val="0"/>
            <w:spacing w:after="0" w:line="240" w:lineRule="auto"/>
            <w:ind w:left="14"/>
            <w:rPr>
              <w:rFonts w:ascii="Cambria" w:eastAsia="Times New Roman" w:hAnsi="Cambria" w:cs="Times New Roman"/>
              <w:b/>
              <w:bCs/>
            </w:rPr>
          </w:pPr>
        </w:p>
        <w:p w14:paraId="050CF17C" w14:textId="77777777" w:rsidR="006C590D" w:rsidRPr="006C590D" w:rsidRDefault="006C590D" w:rsidP="006C590D">
          <w:pPr>
            <w:bidi w:val="0"/>
            <w:ind w:right="360" w:firstLine="360"/>
            <w:rPr>
              <w:rFonts w:ascii="Cambria" w:hAnsi="Cambria" w:cstheme="majorBidi"/>
              <w:b/>
              <w:bCs/>
              <w:sz w:val="20"/>
              <w:szCs w:val="20"/>
            </w:rPr>
          </w:pPr>
        </w:p>
      </w:tc>
    </w:tr>
  </w:tbl>
  <w:p w14:paraId="6EEAFFD9" w14:textId="77777777" w:rsidR="000234A7" w:rsidRPr="00803894" w:rsidRDefault="000234A7" w:rsidP="00803894">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65"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5422"/>
      <w:gridCol w:w="1617"/>
    </w:tblGrid>
    <w:tr w:rsidR="000234A7" w:rsidRPr="008B3DC1" w14:paraId="5A7AE044" w14:textId="77777777" w:rsidTr="008B3DC1">
      <w:tc>
        <w:tcPr>
          <w:tcW w:w="1985" w:type="dxa"/>
          <w:tcBorders>
            <w:top w:val="nil"/>
            <w:bottom w:val="nil"/>
            <w:right w:val="nil"/>
          </w:tcBorders>
          <w:vAlign w:val="center"/>
        </w:tcPr>
        <w:p w14:paraId="00DA9B7F" w14:textId="77777777" w:rsidR="000234A7" w:rsidRPr="008B3DC1" w:rsidRDefault="000234A7" w:rsidP="00201BF1">
          <w:pPr>
            <w:tabs>
              <w:tab w:val="right" w:pos="490"/>
            </w:tabs>
            <w:bidi w:val="0"/>
            <w:spacing w:after="0"/>
            <w:rPr>
              <w:rFonts w:asciiTheme="majorBidi" w:hAnsiTheme="majorBidi" w:cstheme="majorBidi"/>
              <w:b/>
              <w:bCs/>
              <w:sz w:val="28"/>
              <w:szCs w:val="28"/>
              <w:lang w:bidi="ar-IQ"/>
            </w:rPr>
          </w:pPr>
          <w:r w:rsidRPr="008B3DC1">
            <w:rPr>
              <w:rFonts w:eastAsia="Calibri"/>
              <w:noProof/>
              <w:sz w:val="28"/>
              <w:szCs w:val="28"/>
            </w:rPr>
            <w:drawing>
              <wp:inline distT="0" distB="0" distL="0" distR="0" wp14:anchorId="025F0F24" wp14:editId="13D48A5C">
                <wp:extent cx="1467293" cy="903767"/>
                <wp:effectExtent l="0" t="0" r="0" b="0"/>
                <wp:docPr id="1598175528" name="Picture 159817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661" cy="905841"/>
                        </a:xfrm>
                        <a:prstGeom prst="rect">
                          <a:avLst/>
                        </a:prstGeom>
                        <a:noFill/>
                      </pic:spPr>
                    </pic:pic>
                  </a:graphicData>
                </a:graphic>
              </wp:inline>
            </w:drawing>
          </w:r>
        </w:p>
      </w:tc>
      <w:tc>
        <w:tcPr>
          <w:tcW w:w="5954" w:type="dxa"/>
          <w:tcBorders>
            <w:top w:val="single" w:sz="18" w:space="0" w:color="auto"/>
            <w:left w:val="nil"/>
            <w:bottom w:val="single" w:sz="18" w:space="0" w:color="auto"/>
            <w:right w:val="nil"/>
          </w:tcBorders>
        </w:tcPr>
        <w:p w14:paraId="5D8C104E" w14:textId="77777777" w:rsidR="000234A7" w:rsidRPr="008B3DC1" w:rsidRDefault="000234A7" w:rsidP="00201BF1">
          <w:pPr>
            <w:tabs>
              <w:tab w:val="right" w:pos="490"/>
            </w:tabs>
            <w:bidi w:val="0"/>
            <w:spacing w:after="0"/>
            <w:jc w:val="center"/>
            <w:rPr>
              <w:rFonts w:asciiTheme="majorBidi" w:hAnsiTheme="majorBidi" w:cstheme="majorBidi"/>
              <w:b/>
              <w:bCs/>
              <w:sz w:val="28"/>
              <w:szCs w:val="28"/>
              <w:lang w:bidi="ar-IQ"/>
            </w:rPr>
          </w:pPr>
        </w:p>
        <w:p w14:paraId="615A70E1" w14:textId="77777777" w:rsidR="000234A7" w:rsidRPr="0040314D" w:rsidRDefault="000234A7" w:rsidP="00201BF1">
          <w:pPr>
            <w:tabs>
              <w:tab w:val="right" w:pos="490"/>
            </w:tabs>
            <w:bidi w:val="0"/>
            <w:spacing w:after="0"/>
            <w:jc w:val="center"/>
            <w:rPr>
              <w:rFonts w:ascii="Cambria" w:hAnsi="Cambria" w:cstheme="majorBidi"/>
              <w:b/>
              <w:bCs/>
              <w:sz w:val="36"/>
              <w:szCs w:val="36"/>
              <w:lang w:bidi="ar-IQ"/>
            </w:rPr>
          </w:pPr>
          <w:r w:rsidRPr="0040314D">
            <w:rPr>
              <w:rFonts w:ascii="Cambria" w:hAnsi="Cambria" w:cstheme="majorBidi"/>
              <w:b/>
              <w:bCs/>
              <w:sz w:val="36"/>
              <w:szCs w:val="36"/>
              <w:lang w:bidi="ar-IQ"/>
            </w:rPr>
            <w:t>Journal of Engineering</w:t>
          </w:r>
        </w:p>
        <w:p w14:paraId="65A9464C" w14:textId="77777777" w:rsidR="000234A7" w:rsidRPr="0040314D" w:rsidRDefault="000234A7" w:rsidP="00201BF1">
          <w:pPr>
            <w:tabs>
              <w:tab w:val="right" w:pos="490"/>
            </w:tabs>
            <w:bidi w:val="0"/>
            <w:spacing w:after="0"/>
            <w:jc w:val="center"/>
            <w:rPr>
              <w:rFonts w:ascii="Cambria" w:hAnsi="Cambria" w:cstheme="majorBidi"/>
              <w:sz w:val="24"/>
              <w:szCs w:val="24"/>
              <w:lang w:bidi="ar-IQ"/>
            </w:rPr>
          </w:pPr>
          <w:r w:rsidRPr="0040314D">
            <w:rPr>
              <w:rFonts w:ascii="Cambria" w:hAnsi="Cambria"/>
            </w:rPr>
            <w:t xml:space="preserve">journal homepage: </w:t>
          </w:r>
          <w:hyperlink r:id="rId2" w:history="1">
            <w:r w:rsidRPr="0040314D">
              <w:rPr>
                <w:rStyle w:val="Hyperlink"/>
                <w:rFonts w:ascii="Cambria" w:hAnsi="Cambria" w:cstheme="majorBidi"/>
                <w:sz w:val="24"/>
                <w:szCs w:val="24"/>
                <w:u w:val="none"/>
                <w:lang w:bidi="ar-IQ"/>
              </w:rPr>
              <w:t>www.jcoeng.edu.iq</w:t>
            </w:r>
          </w:hyperlink>
          <w:r w:rsidRPr="0040314D">
            <w:rPr>
              <w:rFonts w:ascii="Cambria" w:hAnsi="Cambria" w:cstheme="majorBidi"/>
              <w:sz w:val="24"/>
              <w:szCs w:val="24"/>
              <w:lang w:bidi="ar-IQ"/>
            </w:rPr>
            <w:t xml:space="preserve"> </w:t>
          </w:r>
        </w:p>
        <w:p w14:paraId="29FAB44B" w14:textId="77777777" w:rsidR="000234A7" w:rsidRPr="008B3DC1" w:rsidRDefault="000234A7" w:rsidP="00201BF1">
          <w:pPr>
            <w:tabs>
              <w:tab w:val="right" w:pos="490"/>
            </w:tabs>
            <w:bidi w:val="0"/>
            <w:spacing w:after="0"/>
            <w:jc w:val="center"/>
            <w:rPr>
              <w:rFonts w:asciiTheme="majorBidi" w:hAnsiTheme="majorBidi" w:cstheme="majorBidi"/>
              <w:lang w:bidi="ar-IQ"/>
            </w:rPr>
          </w:pPr>
          <w:r w:rsidRPr="0040314D">
            <w:rPr>
              <w:rFonts w:ascii="Cambria" w:hAnsi="Cambria" w:cstheme="majorBidi"/>
              <w:lang w:bidi="ar-IQ"/>
            </w:rPr>
            <w:t>Volume xx Number xx        Month xx</w:t>
          </w:r>
        </w:p>
      </w:tc>
      <w:tc>
        <w:tcPr>
          <w:tcW w:w="1626" w:type="dxa"/>
          <w:tcBorders>
            <w:top w:val="nil"/>
            <w:left w:val="nil"/>
            <w:bottom w:val="nil"/>
          </w:tcBorders>
          <w:vAlign w:val="center"/>
        </w:tcPr>
        <w:p w14:paraId="11E35D31" w14:textId="77777777" w:rsidR="000234A7" w:rsidRPr="008B3DC1" w:rsidRDefault="000234A7" w:rsidP="00201BF1">
          <w:pPr>
            <w:tabs>
              <w:tab w:val="right" w:pos="490"/>
            </w:tabs>
            <w:spacing w:after="0"/>
            <w:rPr>
              <w:rFonts w:asciiTheme="majorBidi" w:hAnsiTheme="majorBidi" w:cstheme="majorBidi"/>
              <w:b/>
              <w:bCs/>
              <w:sz w:val="28"/>
              <w:szCs w:val="28"/>
              <w:lang w:bidi="ar-IQ"/>
            </w:rPr>
          </w:pPr>
          <w:r w:rsidRPr="008B3DC1">
            <w:rPr>
              <w:rFonts w:asciiTheme="majorBidi" w:hAnsiTheme="majorBidi" w:cstheme="majorBidi"/>
              <w:b/>
              <w:bCs/>
              <w:noProof/>
              <w:sz w:val="28"/>
              <w:szCs w:val="28"/>
            </w:rPr>
            <w:drawing>
              <wp:inline distT="0" distB="0" distL="0" distR="0" wp14:anchorId="5BCC9A54" wp14:editId="53496E1E">
                <wp:extent cx="850605" cy="935665"/>
                <wp:effectExtent l="0" t="0" r="6985" b="0"/>
                <wp:docPr id="390106929" name="Picture 39010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 final copy.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848500" cy="933350"/>
                        </a:xfrm>
                        <a:prstGeom prst="rect">
                          <a:avLst/>
                        </a:prstGeom>
                      </pic:spPr>
                    </pic:pic>
                  </a:graphicData>
                </a:graphic>
              </wp:inline>
            </w:drawing>
          </w:r>
        </w:p>
      </w:tc>
    </w:tr>
  </w:tbl>
  <w:p w14:paraId="36FA64C6" w14:textId="77777777" w:rsidR="000234A7" w:rsidRPr="00803894" w:rsidRDefault="000234A7" w:rsidP="00201BF1">
    <w:pPr>
      <w:pStyle w:val="Header"/>
      <w:rPr>
        <w:sz w:val="14"/>
        <w:szCs w:val="14"/>
        <w:lang w:bidi="ar-IQ"/>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7EF"/>
    <w:multiLevelType w:val="hybridMultilevel"/>
    <w:tmpl w:val="3A867BCE"/>
    <w:lvl w:ilvl="0" w:tplc="0409000F">
      <w:start w:val="1"/>
      <w:numFmt w:val="decimal"/>
      <w:lvlText w:val="%1."/>
      <w:lvlJc w:val="left"/>
      <w:pPr>
        <w:ind w:left="1134" w:hanging="360"/>
      </w:p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 w15:restartNumberingAfterBreak="0">
    <w:nsid w:val="070B67CA"/>
    <w:multiLevelType w:val="hybridMultilevel"/>
    <w:tmpl w:val="3A867BCE"/>
    <w:lvl w:ilvl="0" w:tplc="0409000F">
      <w:start w:val="1"/>
      <w:numFmt w:val="decimal"/>
      <w:lvlText w:val="%1."/>
      <w:lvlJc w:val="left"/>
      <w:pPr>
        <w:ind w:left="1134" w:hanging="360"/>
      </w:p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 w15:restartNumberingAfterBreak="0">
    <w:nsid w:val="07C9576B"/>
    <w:multiLevelType w:val="hybridMultilevel"/>
    <w:tmpl w:val="6EAC3A90"/>
    <w:lvl w:ilvl="0" w:tplc="B9C89E10">
      <w:start w:val="5"/>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63245F"/>
    <w:multiLevelType w:val="hybridMultilevel"/>
    <w:tmpl w:val="2C46E9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8720B8"/>
    <w:multiLevelType w:val="hybridMultilevel"/>
    <w:tmpl w:val="62C6C8B8"/>
    <w:lvl w:ilvl="0" w:tplc="CC3E049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FC6530"/>
    <w:multiLevelType w:val="hybridMultilevel"/>
    <w:tmpl w:val="670C91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7" w15:restartNumberingAfterBreak="0">
    <w:nsid w:val="1EC93F8C"/>
    <w:multiLevelType w:val="hybridMultilevel"/>
    <w:tmpl w:val="A7BA31FA"/>
    <w:lvl w:ilvl="0" w:tplc="8DA43CD8">
      <w:start w:val="1"/>
      <w:numFmt w:val="decimal"/>
      <w:lvlText w:val="%1-"/>
      <w:lvlJc w:val="left"/>
      <w:pPr>
        <w:ind w:left="630"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28836E1A"/>
    <w:multiLevelType w:val="hybridMultilevel"/>
    <w:tmpl w:val="3A867BCE"/>
    <w:lvl w:ilvl="0" w:tplc="0409000F">
      <w:start w:val="1"/>
      <w:numFmt w:val="decimal"/>
      <w:lvlText w:val="%1."/>
      <w:lvlJc w:val="left"/>
      <w:pPr>
        <w:ind w:left="1134" w:hanging="360"/>
      </w:pPr>
    </w:lvl>
    <w:lvl w:ilvl="1" w:tplc="04090019">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9" w15:restartNumberingAfterBreak="0">
    <w:nsid w:val="28BE3715"/>
    <w:multiLevelType w:val="hybridMultilevel"/>
    <w:tmpl w:val="3A867BCE"/>
    <w:lvl w:ilvl="0" w:tplc="0409000F">
      <w:start w:val="1"/>
      <w:numFmt w:val="decimal"/>
      <w:lvlText w:val="%1."/>
      <w:lvlJc w:val="left"/>
      <w:pPr>
        <w:ind w:left="1134" w:hanging="360"/>
      </w:p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0" w15:restartNumberingAfterBreak="0">
    <w:nsid w:val="35077DFB"/>
    <w:multiLevelType w:val="hybridMultilevel"/>
    <w:tmpl w:val="3A867BCE"/>
    <w:lvl w:ilvl="0" w:tplc="0409000F">
      <w:start w:val="1"/>
      <w:numFmt w:val="decimal"/>
      <w:lvlText w:val="%1."/>
      <w:lvlJc w:val="left"/>
      <w:pPr>
        <w:ind w:left="1134" w:hanging="360"/>
      </w:p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1" w15:restartNumberingAfterBreak="0">
    <w:nsid w:val="3F862FAB"/>
    <w:multiLevelType w:val="hybridMultilevel"/>
    <w:tmpl w:val="4FF85FDA"/>
    <w:lvl w:ilvl="0" w:tplc="A0D6A40E">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B80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933C0"/>
    <w:multiLevelType w:val="hybridMultilevel"/>
    <w:tmpl w:val="105AB0D2"/>
    <w:lvl w:ilvl="0" w:tplc="D3146048">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A6707"/>
    <w:multiLevelType w:val="multilevel"/>
    <w:tmpl w:val="A934A458"/>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6FA77DC"/>
    <w:multiLevelType w:val="hybridMultilevel"/>
    <w:tmpl w:val="BE5EB188"/>
    <w:lvl w:ilvl="0" w:tplc="310AC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7B474A"/>
    <w:multiLevelType w:val="hybridMultilevel"/>
    <w:tmpl w:val="A4A8629E"/>
    <w:lvl w:ilvl="0" w:tplc="2DE03A28">
      <w:start w:val="1"/>
      <w:numFmt w:val="decimal"/>
      <w:lvlText w:val="%1-"/>
      <w:lvlJc w:val="left"/>
      <w:pPr>
        <w:ind w:left="720" w:hanging="360"/>
      </w:pPr>
      <w:rPr>
        <w:rFonts w:eastAsiaTheme="minorEastAsi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8" w15:restartNumberingAfterBreak="0">
    <w:nsid w:val="6374238F"/>
    <w:multiLevelType w:val="hybridMultilevel"/>
    <w:tmpl w:val="E35AB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102647"/>
    <w:multiLevelType w:val="multilevel"/>
    <w:tmpl w:val="563CD850"/>
    <w:lvl w:ilvl="0">
      <w:start w:val="1"/>
      <w:numFmt w:val="decimal"/>
      <w:lvlText w:val="%1."/>
      <w:lvlJc w:val="left"/>
      <w:pPr>
        <w:ind w:left="786" w:hanging="360"/>
      </w:pPr>
      <w:rPr>
        <w:rFonts w:hint="default"/>
      </w:rPr>
    </w:lvl>
    <w:lvl w:ilvl="1">
      <w:start w:val="1"/>
      <w:numFmt w:val="decimal"/>
      <w:isLgl/>
      <w:lvlText w:val="%1.%2"/>
      <w:lvlJc w:val="left"/>
      <w:pPr>
        <w:ind w:left="876"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0" w15:restartNumberingAfterBreak="0">
    <w:nsid w:val="6A7A0E19"/>
    <w:multiLevelType w:val="hybridMultilevel"/>
    <w:tmpl w:val="E88E1C1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EA1895"/>
    <w:multiLevelType w:val="hybridMultilevel"/>
    <w:tmpl w:val="037A9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D43623"/>
    <w:multiLevelType w:val="hybridMultilevel"/>
    <w:tmpl w:val="3A867BCE"/>
    <w:lvl w:ilvl="0" w:tplc="0409000F">
      <w:start w:val="1"/>
      <w:numFmt w:val="decimal"/>
      <w:lvlText w:val="%1."/>
      <w:lvlJc w:val="left"/>
      <w:pPr>
        <w:ind w:left="1134" w:hanging="360"/>
      </w:p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3" w15:restartNumberingAfterBreak="0">
    <w:nsid w:val="7617261B"/>
    <w:multiLevelType w:val="hybridMultilevel"/>
    <w:tmpl w:val="41248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3D0105"/>
    <w:multiLevelType w:val="hybridMultilevel"/>
    <w:tmpl w:val="8A72D15A"/>
    <w:lvl w:ilvl="0" w:tplc="310AC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719590">
    <w:abstractNumId w:val="5"/>
  </w:num>
  <w:num w:numId="2" w16cid:durableId="674963191">
    <w:abstractNumId w:val="8"/>
  </w:num>
  <w:num w:numId="3" w16cid:durableId="2088990155">
    <w:abstractNumId w:val="9"/>
  </w:num>
  <w:num w:numId="4" w16cid:durableId="1091001242">
    <w:abstractNumId w:val="1"/>
  </w:num>
  <w:num w:numId="5" w16cid:durableId="449398815">
    <w:abstractNumId w:val="10"/>
  </w:num>
  <w:num w:numId="6" w16cid:durableId="2013220581">
    <w:abstractNumId w:val="22"/>
  </w:num>
  <w:num w:numId="7" w16cid:durableId="1676692653">
    <w:abstractNumId w:val="0"/>
  </w:num>
  <w:num w:numId="8" w16cid:durableId="210504701">
    <w:abstractNumId w:val="15"/>
  </w:num>
  <w:num w:numId="9" w16cid:durableId="767431374">
    <w:abstractNumId w:val="24"/>
  </w:num>
  <w:num w:numId="10" w16cid:durableId="214661431">
    <w:abstractNumId w:val="16"/>
  </w:num>
  <w:num w:numId="11" w16cid:durableId="1349720419">
    <w:abstractNumId w:val="14"/>
  </w:num>
  <w:num w:numId="12" w16cid:durableId="1472408259">
    <w:abstractNumId w:val="23"/>
  </w:num>
  <w:num w:numId="13" w16cid:durableId="633606866">
    <w:abstractNumId w:val="20"/>
  </w:num>
  <w:num w:numId="14" w16cid:durableId="1917007128">
    <w:abstractNumId w:val="11"/>
  </w:num>
  <w:num w:numId="15" w16cid:durableId="1140148460">
    <w:abstractNumId w:val="3"/>
  </w:num>
  <w:num w:numId="16" w16cid:durableId="1952056091">
    <w:abstractNumId w:val="18"/>
  </w:num>
  <w:num w:numId="17" w16cid:durableId="1845050917">
    <w:abstractNumId w:val="7"/>
  </w:num>
  <w:num w:numId="18" w16cid:durableId="1593584460">
    <w:abstractNumId w:val="4"/>
  </w:num>
  <w:num w:numId="19" w16cid:durableId="2092659538">
    <w:abstractNumId w:val="13"/>
  </w:num>
  <w:num w:numId="20" w16cid:durableId="1998344605">
    <w:abstractNumId w:val="2"/>
  </w:num>
  <w:num w:numId="21" w16cid:durableId="391193112">
    <w:abstractNumId w:val="19"/>
  </w:num>
  <w:num w:numId="22" w16cid:durableId="285234086">
    <w:abstractNumId w:val="6"/>
  </w:num>
  <w:num w:numId="23" w16cid:durableId="109781823">
    <w:abstractNumId w:val="17"/>
  </w:num>
  <w:num w:numId="24" w16cid:durableId="999112347">
    <w:abstractNumId w:val="21"/>
  </w:num>
  <w:num w:numId="25" w16cid:durableId="10858092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0NTcysDA0MTa0MDBQ0lEKTi0uzszPAykwsqwFAGYnl2ctAAAA"/>
  </w:docVars>
  <w:rsids>
    <w:rsidRoot w:val="00792127"/>
    <w:rsid w:val="000017EF"/>
    <w:rsid w:val="0000658E"/>
    <w:rsid w:val="000234A7"/>
    <w:rsid w:val="00042256"/>
    <w:rsid w:val="000602EC"/>
    <w:rsid w:val="00061A63"/>
    <w:rsid w:val="00063FE1"/>
    <w:rsid w:val="00077773"/>
    <w:rsid w:val="00082CBE"/>
    <w:rsid w:val="000853DE"/>
    <w:rsid w:val="000A16AC"/>
    <w:rsid w:val="000B2EA2"/>
    <w:rsid w:val="000B6029"/>
    <w:rsid w:val="000C0856"/>
    <w:rsid w:val="000C4B69"/>
    <w:rsid w:val="000D3009"/>
    <w:rsid w:val="000D6120"/>
    <w:rsid w:val="000D7407"/>
    <w:rsid w:val="000D798B"/>
    <w:rsid w:val="000D7B92"/>
    <w:rsid w:val="000E24B1"/>
    <w:rsid w:val="000E29FA"/>
    <w:rsid w:val="000E3273"/>
    <w:rsid w:val="000E3B4E"/>
    <w:rsid w:val="0010343A"/>
    <w:rsid w:val="0010387E"/>
    <w:rsid w:val="00105E32"/>
    <w:rsid w:val="001062DD"/>
    <w:rsid w:val="001062F4"/>
    <w:rsid w:val="00107DBB"/>
    <w:rsid w:val="0011213F"/>
    <w:rsid w:val="0012102D"/>
    <w:rsid w:val="001226CB"/>
    <w:rsid w:val="00127D0C"/>
    <w:rsid w:val="001352D9"/>
    <w:rsid w:val="00135F8E"/>
    <w:rsid w:val="00145AFD"/>
    <w:rsid w:val="001463FB"/>
    <w:rsid w:val="00150B23"/>
    <w:rsid w:val="001532E4"/>
    <w:rsid w:val="00154819"/>
    <w:rsid w:val="00161A30"/>
    <w:rsid w:val="001623AD"/>
    <w:rsid w:val="001648C2"/>
    <w:rsid w:val="001662CD"/>
    <w:rsid w:val="00170F4C"/>
    <w:rsid w:val="00174EE9"/>
    <w:rsid w:val="001861DF"/>
    <w:rsid w:val="001877B2"/>
    <w:rsid w:val="00190211"/>
    <w:rsid w:val="001930D7"/>
    <w:rsid w:val="001B3597"/>
    <w:rsid w:val="001B6A94"/>
    <w:rsid w:val="001C0877"/>
    <w:rsid w:val="001C4885"/>
    <w:rsid w:val="001D0F28"/>
    <w:rsid w:val="001D0FC5"/>
    <w:rsid w:val="001D5708"/>
    <w:rsid w:val="001D7D2E"/>
    <w:rsid w:val="001E5B03"/>
    <w:rsid w:val="001E76CF"/>
    <w:rsid w:val="001F00EC"/>
    <w:rsid w:val="001F7560"/>
    <w:rsid w:val="001F7634"/>
    <w:rsid w:val="00201BF1"/>
    <w:rsid w:val="00204BAA"/>
    <w:rsid w:val="002062C1"/>
    <w:rsid w:val="00206F67"/>
    <w:rsid w:val="002155BC"/>
    <w:rsid w:val="002165E1"/>
    <w:rsid w:val="00217BB3"/>
    <w:rsid w:val="00221009"/>
    <w:rsid w:val="002228D8"/>
    <w:rsid w:val="002259D6"/>
    <w:rsid w:val="00225AC5"/>
    <w:rsid w:val="0022642E"/>
    <w:rsid w:val="00231F9A"/>
    <w:rsid w:val="00233350"/>
    <w:rsid w:val="0023584D"/>
    <w:rsid w:val="002408BE"/>
    <w:rsid w:val="00241E38"/>
    <w:rsid w:val="00250431"/>
    <w:rsid w:val="00252C36"/>
    <w:rsid w:val="00256717"/>
    <w:rsid w:val="0025672F"/>
    <w:rsid w:val="00256B49"/>
    <w:rsid w:val="00263740"/>
    <w:rsid w:val="00263F5E"/>
    <w:rsid w:val="00275F26"/>
    <w:rsid w:val="00280BDB"/>
    <w:rsid w:val="00281E3D"/>
    <w:rsid w:val="0028334A"/>
    <w:rsid w:val="00286574"/>
    <w:rsid w:val="002932E3"/>
    <w:rsid w:val="002A2486"/>
    <w:rsid w:val="002A2B97"/>
    <w:rsid w:val="002B075F"/>
    <w:rsid w:val="002B22E7"/>
    <w:rsid w:val="002B2CEF"/>
    <w:rsid w:val="002B5A73"/>
    <w:rsid w:val="002C02CE"/>
    <w:rsid w:val="002C3CF0"/>
    <w:rsid w:val="002D2402"/>
    <w:rsid w:val="002D2B1A"/>
    <w:rsid w:val="002D4339"/>
    <w:rsid w:val="002D7E6F"/>
    <w:rsid w:val="002E1D70"/>
    <w:rsid w:val="002E44A4"/>
    <w:rsid w:val="002E60EA"/>
    <w:rsid w:val="002E72EA"/>
    <w:rsid w:val="002F677B"/>
    <w:rsid w:val="002F7C87"/>
    <w:rsid w:val="003017DE"/>
    <w:rsid w:val="00303309"/>
    <w:rsid w:val="00305AAF"/>
    <w:rsid w:val="00305C95"/>
    <w:rsid w:val="003074AC"/>
    <w:rsid w:val="003105CF"/>
    <w:rsid w:val="00310D45"/>
    <w:rsid w:val="0031495B"/>
    <w:rsid w:val="00316CFF"/>
    <w:rsid w:val="00320C4D"/>
    <w:rsid w:val="00323B02"/>
    <w:rsid w:val="00326423"/>
    <w:rsid w:val="0033044D"/>
    <w:rsid w:val="0033115D"/>
    <w:rsid w:val="003319C9"/>
    <w:rsid w:val="00333E34"/>
    <w:rsid w:val="00335959"/>
    <w:rsid w:val="0033786C"/>
    <w:rsid w:val="00347AF1"/>
    <w:rsid w:val="00362DEF"/>
    <w:rsid w:val="00363EE5"/>
    <w:rsid w:val="00371116"/>
    <w:rsid w:val="003717E3"/>
    <w:rsid w:val="00372F6B"/>
    <w:rsid w:val="00375C0E"/>
    <w:rsid w:val="003763C2"/>
    <w:rsid w:val="00382EEF"/>
    <w:rsid w:val="0038605B"/>
    <w:rsid w:val="00394B0C"/>
    <w:rsid w:val="00395AD3"/>
    <w:rsid w:val="00397032"/>
    <w:rsid w:val="003976B8"/>
    <w:rsid w:val="003A0E55"/>
    <w:rsid w:val="003A34DD"/>
    <w:rsid w:val="003A376F"/>
    <w:rsid w:val="003A3C98"/>
    <w:rsid w:val="003B1975"/>
    <w:rsid w:val="003B1E38"/>
    <w:rsid w:val="003B53DB"/>
    <w:rsid w:val="003C597C"/>
    <w:rsid w:val="003D0D8D"/>
    <w:rsid w:val="003D28B6"/>
    <w:rsid w:val="003E1B4C"/>
    <w:rsid w:val="003F148F"/>
    <w:rsid w:val="003F17AE"/>
    <w:rsid w:val="004007BE"/>
    <w:rsid w:val="00402AE3"/>
    <w:rsid w:val="0040314D"/>
    <w:rsid w:val="004034E8"/>
    <w:rsid w:val="00415BE3"/>
    <w:rsid w:val="0042378D"/>
    <w:rsid w:val="00423D2C"/>
    <w:rsid w:val="00426FAC"/>
    <w:rsid w:val="004313C1"/>
    <w:rsid w:val="00440A4D"/>
    <w:rsid w:val="00444063"/>
    <w:rsid w:val="00444F8A"/>
    <w:rsid w:val="004532DC"/>
    <w:rsid w:val="00453E8E"/>
    <w:rsid w:val="00455A35"/>
    <w:rsid w:val="00470246"/>
    <w:rsid w:val="00475C7E"/>
    <w:rsid w:val="00482AF7"/>
    <w:rsid w:val="00483B7B"/>
    <w:rsid w:val="00493D13"/>
    <w:rsid w:val="00494746"/>
    <w:rsid w:val="004A19A7"/>
    <w:rsid w:val="004A21E9"/>
    <w:rsid w:val="004A66B5"/>
    <w:rsid w:val="004B0E2E"/>
    <w:rsid w:val="004B7031"/>
    <w:rsid w:val="004C0455"/>
    <w:rsid w:val="004C15E2"/>
    <w:rsid w:val="004C401C"/>
    <w:rsid w:val="004C4A35"/>
    <w:rsid w:val="004D0CF8"/>
    <w:rsid w:val="004D1C1B"/>
    <w:rsid w:val="004D1C66"/>
    <w:rsid w:val="004D4E2D"/>
    <w:rsid w:val="004E1DC2"/>
    <w:rsid w:val="004E4CC7"/>
    <w:rsid w:val="004F3208"/>
    <w:rsid w:val="004F36B9"/>
    <w:rsid w:val="004F5176"/>
    <w:rsid w:val="005005CB"/>
    <w:rsid w:val="005037DD"/>
    <w:rsid w:val="00504D11"/>
    <w:rsid w:val="00510451"/>
    <w:rsid w:val="00510DB3"/>
    <w:rsid w:val="0051121D"/>
    <w:rsid w:val="00511870"/>
    <w:rsid w:val="00514C0B"/>
    <w:rsid w:val="00517ABB"/>
    <w:rsid w:val="00522498"/>
    <w:rsid w:val="00525816"/>
    <w:rsid w:val="00526DC1"/>
    <w:rsid w:val="00527EED"/>
    <w:rsid w:val="00530E86"/>
    <w:rsid w:val="00541550"/>
    <w:rsid w:val="005421D6"/>
    <w:rsid w:val="00547138"/>
    <w:rsid w:val="00552010"/>
    <w:rsid w:val="00554339"/>
    <w:rsid w:val="00555A8E"/>
    <w:rsid w:val="005715F4"/>
    <w:rsid w:val="00572D0C"/>
    <w:rsid w:val="00577980"/>
    <w:rsid w:val="00580DF8"/>
    <w:rsid w:val="005815B9"/>
    <w:rsid w:val="00582714"/>
    <w:rsid w:val="005927AA"/>
    <w:rsid w:val="0059541A"/>
    <w:rsid w:val="005D0757"/>
    <w:rsid w:val="005D1832"/>
    <w:rsid w:val="005D314A"/>
    <w:rsid w:val="005D3659"/>
    <w:rsid w:val="005D5634"/>
    <w:rsid w:val="005E146A"/>
    <w:rsid w:val="005E5C9D"/>
    <w:rsid w:val="005E6662"/>
    <w:rsid w:val="005F5762"/>
    <w:rsid w:val="005F6E2E"/>
    <w:rsid w:val="00605BAC"/>
    <w:rsid w:val="00616D02"/>
    <w:rsid w:val="0062243E"/>
    <w:rsid w:val="00622CB5"/>
    <w:rsid w:val="00626DA2"/>
    <w:rsid w:val="00630D2E"/>
    <w:rsid w:val="00634AD3"/>
    <w:rsid w:val="00640ECB"/>
    <w:rsid w:val="00645268"/>
    <w:rsid w:val="00652E5A"/>
    <w:rsid w:val="006603DA"/>
    <w:rsid w:val="006672D2"/>
    <w:rsid w:val="0066747A"/>
    <w:rsid w:val="006713CA"/>
    <w:rsid w:val="006862B1"/>
    <w:rsid w:val="00686310"/>
    <w:rsid w:val="006C3AA7"/>
    <w:rsid w:val="006C590D"/>
    <w:rsid w:val="006C5FDA"/>
    <w:rsid w:val="006D08C8"/>
    <w:rsid w:val="006D303C"/>
    <w:rsid w:val="006D3A9F"/>
    <w:rsid w:val="006D3BF9"/>
    <w:rsid w:val="006D58E9"/>
    <w:rsid w:val="006E6A77"/>
    <w:rsid w:val="006E7D21"/>
    <w:rsid w:val="006F42CC"/>
    <w:rsid w:val="0071164C"/>
    <w:rsid w:val="0072159F"/>
    <w:rsid w:val="00722DC1"/>
    <w:rsid w:val="0072313A"/>
    <w:rsid w:val="00727CCA"/>
    <w:rsid w:val="0073126B"/>
    <w:rsid w:val="00741172"/>
    <w:rsid w:val="00746E82"/>
    <w:rsid w:val="00751E4B"/>
    <w:rsid w:val="00757817"/>
    <w:rsid w:val="00764AC5"/>
    <w:rsid w:val="007670BB"/>
    <w:rsid w:val="00770001"/>
    <w:rsid w:val="007732D1"/>
    <w:rsid w:val="007809B8"/>
    <w:rsid w:val="007809BD"/>
    <w:rsid w:val="00785DEA"/>
    <w:rsid w:val="00786ABB"/>
    <w:rsid w:val="00791505"/>
    <w:rsid w:val="00791CE4"/>
    <w:rsid w:val="00792127"/>
    <w:rsid w:val="007957EA"/>
    <w:rsid w:val="00796AD8"/>
    <w:rsid w:val="00797448"/>
    <w:rsid w:val="007A0C19"/>
    <w:rsid w:val="007A4521"/>
    <w:rsid w:val="007B24CA"/>
    <w:rsid w:val="007B4193"/>
    <w:rsid w:val="007B6184"/>
    <w:rsid w:val="007C77EA"/>
    <w:rsid w:val="007D0761"/>
    <w:rsid w:val="007D5FF3"/>
    <w:rsid w:val="007D611A"/>
    <w:rsid w:val="007E35C0"/>
    <w:rsid w:val="007E73F8"/>
    <w:rsid w:val="007F7A86"/>
    <w:rsid w:val="008013DF"/>
    <w:rsid w:val="00802126"/>
    <w:rsid w:val="008035D7"/>
    <w:rsid w:val="00803894"/>
    <w:rsid w:val="00804947"/>
    <w:rsid w:val="008063AE"/>
    <w:rsid w:val="008114BD"/>
    <w:rsid w:val="00812783"/>
    <w:rsid w:val="00813286"/>
    <w:rsid w:val="0081668C"/>
    <w:rsid w:val="00820504"/>
    <w:rsid w:val="00821735"/>
    <w:rsid w:val="008239F7"/>
    <w:rsid w:val="00827811"/>
    <w:rsid w:val="0083205D"/>
    <w:rsid w:val="0083433A"/>
    <w:rsid w:val="00835453"/>
    <w:rsid w:val="00841DA0"/>
    <w:rsid w:val="00843BDD"/>
    <w:rsid w:val="0085795E"/>
    <w:rsid w:val="00863B69"/>
    <w:rsid w:val="0086480C"/>
    <w:rsid w:val="008659E1"/>
    <w:rsid w:val="00872A16"/>
    <w:rsid w:val="00875D97"/>
    <w:rsid w:val="00876329"/>
    <w:rsid w:val="00876E85"/>
    <w:rsid w:val="008837DD"/>
    <w:rsid w:val="0088576B"/>
    <w:rsid w:val="008905B5"/>
    <w:rsid w:val="00895ECD"/>
    <w:rsid w:val="008A307D"/>
    <w:rsid w:val="008B3D51"/>
    <w:rsid w:val="008B3DC1"/>
    <w:rsid w:val="008B4576"/>
    <w:rsid w:val="008D0658"/>
    <w:rsid w:val="008D3662"/>
    <w:rsid w:val="008D6C76"/>
    <w:rsid w:val="008E5A51"/>
    <w:rsid w:val="008F57FB"/>
    <w:rsid w:val="008F6E80"/>
    <w:rsid w:val="009006AC"/>
    <w:rsid w:val="00904E91"/>
    <w:rsid w:val="009054FB"/>
    <w:rsid w:val="009072B6"/>
    <w:rsid w:val="009218CF"/>
    <w:rsid w:val="00923D48"/>
    <w:rsid w:val="00923E31"/>
    <w:rsid w:val="00927C82"/>
    <w:rsid w:val="00927EEB"/>
    <w:rsid w:val="00930704"/>
    <w:rsid w:val="00943810"/>
    <w:rsid w:val="009440D9"/>
    <w:rsid w:val="009448CC"/>
    <w:rsid w:val="00953E97"/>
    <w:rsid w:val="009547D2"/>
    <w:rsid w:val="00956381"/>
    <w:rsid w:val="00960FA1"/>
    <w:rsid w:val="00961732"/>
    <w:rsid w:val="009622F3"/>
    <w:rsid w:val="009627CC"/>
    <w:rsid w:val="00973947"/>
    <w:rsid w:val="0097475E"/>
    <w:rsid w:val="00974F65"/>
    <w:rsid w:val="00987737"/>
    <w:rsid w:val="00991B4F"/>
    <w:rsid w:val="009939C1"/>
    <w:rsid w:val="0099518D"/>
    <w:rsid w:val="009953D2"/>
    <w:rsid w:val="009A5287"/>
    <w:rsid w:val="009A638D"/>
    <w:rsid w:val="009A71D3"/>
    <w:rsid w:val="009C1EF7"/>
    <w:rsid w:val="009C233D"/>
    <w:rsid w:val="009D384A"/>
    <w:rsid w:val="009D569A"/>
    <w:rsid w:val="009F1D76"/>
    <w:rsid w:val="00A003C3"/>
    <w:rsid w:val="00A0326D"/>
    <w:rsid w:val="00A0734A"/>
    <w:rsid w:val="00A1023A"/>
    <w:rsid w:val="00A17D5C"/>
    <w:rsid w:val="00A26DA0"/>
    <w:rsid w:val="00A27484"/>
    <w:rsid w:val="00A407D7"/>
    <w:rsid w:val="00A41D3E"/>
    <w:rsid w:val="00A456EC"/>
    <w:rsid w:val="00A501CE"/>
    <w:rsid w:val="00A601A4"/>
    <w:rsid w:val="00A66D29"/>
    <w:rsid w:val="00A67199"/>
    <w:rsid w:val="00A67471"/>
    <w:rsid w:val="00A7339A"/>
    <w:rsid w:val="00A7387F"/>
    <w:rsid w:val="00A74905"/>
    <w:rsid w:val="00A80767"/>
    <w:rsid w:val="00A82A51"/>
    <w:rsid w:val="00A83E0D"/>
    <w:rsid w:val="00A87931"/>
    <w:rsid w:val="00A91FDC"/>
    <w:rsid w:val="00A93026"/>
    <w:rsid w:val="00A93CC8"/>
    <w:rsid w:val="00A95CE4"/>
    <w:rsid w:val="00AB2C55"/>
    <w:rsid w:val="00AB57E3"/>
    <w:rsid w:val="00AC1C4A"/>
    <w:rsid w:val="00AD7DA2"/>
    <w:rsid w:val="00AE5A30"/>
    <w:rsid w:val="00AF24D0"/>
    <w:rsid w:val="00AF5E57"/>
    <w:rsid w:val="00AF7069"/>
    <w:rsid w:val="00B04C09"/>
    <w:rsid w:val="00B066A1"/>
    <w:rsid w:val="00B12DB4"/>
    <w:rsid w:val="00B25ACE"/>
    <w:rsid w:val="00B30F9F"/>
    <w:rsid w:val="00B346EB"/>
    <w:rsid w:val="00B37286"/>
    <w:rsid w:val="00B46CA1"/>
    <w:rsid w:val="00B53FC3"/>
    <w:rsid w:val="00B60003"/>
    <w:rsid w:val="00B60C3A"/>
    <w:rsid w:val="00B610AD"/>
    <w:rsid w:val="00B669EE"/>
    <w:rsid w:val="00B76540"/>
    <w:rsid w:val="00B82939"/>
    <w:rsid w:val="00B855CB"/>
    <w:rsid w:val="00B8707A"/>
    <w:rsid w:val="00B872D7"/>
    <w:rsid w:val="00B87554"/>
    <w:rsid w:val="00B9447A"/>
    <w:rsid w:val="00B94E44"/>
    <w:rsid w:val="00B97E9B"/>
    <w:rsid w:val="00BA17B0"/>
    <w:rsid w:val="00BA22E6"/>
    <w:rsid w:val="00BA63DC"/>
    <w:rsid w:val="00BA743C"/>
    <w:rsid w:val="00BB0E6C"/>
    <w:rsid w:val="00BB4F26"/>
    <w:rsid w:val="00BB7976"/>
    <w:rsid w:val="00BC53EA"/>
    <w:rsid w:val="00BE48B4"/>
    <w:rsid w:val="00BF0D14"/>
    <w:rsid w:val="00BF30D2"/>
    <w:rsid w:val="00BF3C6C"/>
    <w:rsid w:val="00BF5CF0"/>
    <w:rsid w:val="00C00484"/>
    <w:rsid w:val="00C05A8E"/>
    <w:rsid w:val="00C123FD"/>
    <w:rsid w:val="00C14F8F"/>
    <w:rsid w:val="00C15DF8"/>
    <w:rsid w:val="00C15E90"/>
    <w:rsid w:val="00C16358"/>
    <w:rsid w:val="00C166AE"/>
    <w:rsid w:val="00C20306"/>
    <w:rsid w:val="00C506EF"/>
    <w:rsid w:val="00C50A46"/>
    <w:rsid w:val="00C568E7"/>
    <w:rsid w:val="00C57E93"/>
    <w:rsid w:val="00C604FB"/>
    <w:rsid w:val="00C6050B"/>
    <w:rsid w:val="00C62CD7"/>
    <w:rsid w:val="00C7048A"/>
    <w:rsid w:val="00C743B7"/>
    <w:rsid w:val="00C747E6"/>
    <w:rsid w:val="00C77578"/>
    <w:rsid w:val="00C86489"/>
    <w:rsid w:val="00C90143"/>
    <w:rsid w:val="00C94C78"/>
    <w:rsid w:val="00C952CF"/>
    <w:rsid w:val="00CA3101"/>
    <w:rsid w:val="00CB00C2"/>
    <w:rsid w:val="00CB130E"/>
    <w:rsid w:val="00CB2ABF"/>
    <w:rsid w:val="00CB50CF"/>
    <w:rsid w:val="00CB5A6F"/>
    <w:rsid w:val="00CC5717"/>
    <w:rsid w:val="00CD4749"/>
    <w:rsid w:val="00CF3BAF"/>
    <w:rsid w:val="00CF5886"/>
    <w:rsid w:val="00D00E02"/>
    <w:rsid w:val="00D16D0A"/>
    <w:rsid w:val="00D259CF"/>
    <w:rsid w:val="00D30133"/>
    <w:rsid w:val="00D31816"/>
    <w:rsid w:val="00D33C40"/>
    <w:rsid w:val="00D4045A"/>
    <w:rsid w:val="00D407CA"/>
    <w:rsid w:val="00D417AD"/>
    <w:rsid w:val="00D418F4"/>
    <w:rsid w:val="00D41A55"/>
    <w:rsid w:val="00D4297F"/>
    <w:rsid w:val="00D46B40"/>
    <w:rsid w:val="00D72A98"/>
    <w:rsid w:val="00D756BF"/>
    <w:rsid w:val="00D8094D"/>
    <w:rsid w:val="00D836B1"/>
    <w:rsid w:val="00D9272D"/>
    <w:rsid w:val="00D947FB"/>
    <w:rsid w:val="00D954C1"/>
    <w:rsid w:val="00D97CAE"/>
    <w:rsid w:val="00DA2027"/>
    <w:rsid w:val="00DA2854"/>
    <w:rsid w:val="00DA656C"/>
    <w:rsid w:val="00DB353A"/>
    <w:rsid w:val="00DB3701"/>
    <w:rsid w:val="00DB4BC8"/>
    <w:rsid w:val="00DB4D42"/>
    <w:rsid w:val="00DC7947"/>
    <w:rsid w:val="00DD144C"/>
    <w:rsid w:val="00DD5B2A"/>
    <w:rsid w:val="00DD75A9"/>
    <w:rsid w:val="00DE2304"/>
    <w:rsid w:val="00E077C1"/>
    <w:rsid w:val="00E07885"/>
    <w:rsid w:val="00E145F4"/>
    <w:rsid w:val="00E16AC9"/>
    <w:rsid w:val="00E17F05"/>
    <w:rsid w:val="00E263AB"/>
    <w:rsid w:val="00E4141C"/>
    <w:rsid w:val="00E5238B"/>
    <w:rsid w:val="00E6250E"/>
    <w:rsid w:val="00E62D29"/>
    <w:rsid w:val="00E70D52"/>
    <w:rsid w:val="00E71C56"/>
    <w:rsid w:val="00E71D7F"/>
    <w:rsid w:val="00E754C4"/>
    <w:rsid w:val="00E76ED7"/>
    <w:rsid w:val="00E77475"/>
    <w:rsid w:val="00E77A02"/>
    <w:rsid w:val="00E81172"/>
    <w:rsid w:val="00EA02FB"/>
    <w:rsid w:val="00EA09BA"/>
    <w:rsid w:val="00EA0FC4"/>
    <w:rsid w:val="00EA6DDA"/>
    <w:rsid w:val="00EB2B5B"/>
    <w:rsid w:val="00EB32D2"/>
    <w:rsid w:val="00EC1B99"/>
    <w:rsid w:val="00EC2CCA"/>
    <w:rsid w:val="00EC4D4B"/>
    <w:rsid w:val="00ED0203"/>
    <w:rsid w:val="00ED0469"/>
    <w:rsid w:val="00ED15D2"/>
    <w:rsid w:val="00ED67FE"/>
    <w:rsid w:val="00EF48D9"/>
    <w:rsid w:val="00EF771B"/>
    <w:rsid w:val="00F04F8B"/>
    <w:rsid w:val="00F06E41"/>
    <w:rsid w:val="00F2003B"/>
    <w:rsid w:val="00F20151"/>
    <w:rsid w:val="00F20903"/>
    <w:rsid w:val="00F317CF"/>
    <w:rsid w:val="00F323D4"/>
    <w:rsid w:val="00F327FC"/>
    <w:rsid w:val="00F336E7"/>
    <w:rsid w:val="00F43861"/>
    <w:rsid w:val="00F52517"/>
    <w:rsid w:val="00F5652C"/>
    <w:rsid w:val="00F61313"/>
    <w:rsid w:val="00F70109"/>
    <w:rsid w:val="00F716FC"/>
    <w:rsid w:val="00F730B0"/>
    <w:rsid w:val="00F734F9"/>
    <w:rsid w:val="00F7611E"/>
    <w:rsid w:val="00F8778B"/>
    <w:rsid w:val="00F956EE"/>
    <w:rsid w:val="00FA25EB"/>
    <w:rsid w:val="00FA54E2"/>
    <w:rsid w:val="00FA730A"/>
    <w:rsid w:val="00FB01CC"/>
    <w:rsid w:val="00FB1AF1"/>
    <w:rsid w:val="00FB3777"/>
    <w:rsid w:val="00FB444B"/>
    <w:rsid w:val="00FB6E90"/>
    <w:rsid w:val="00FB7022"/>
    <w:rsid w:val="00FB7162"/>
    <w:rsid w:val="00FB7296"/>
    <w:rsid w:val="00FD1D73"/>
    <w:rsid w:val="00FD2365"/>
    <w:rsid w:val="00FD5567"/>
    <w:rsid w:val="00FD65F6"/>
    <w:rsid w:val="00FE255C"/>
    <w:rsid w:val="00FE5B32"/>
    <w:rsid w:val="00FE7436"/>
    <w:rsid w:val="00FF32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3E629"/>
  <w15:docId w15:val="{C370113E-FD56-4681-AEF0-DCF6AE3A1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127"/>
    <w:pPr>
      <w:bidi/>
      <w:spacing w:after="200" w:line="276" w:lineRule="auto"/>
    </w:pPr>
  </w:style>
  <w:style w:type="paragraph" w:styleId="Heading1">
    <w:name w:val="heading 1"/>
    <w:basedOn w:val="Normal"/>
    <w:next w:val="Normal"/>
    <w:link w:val="Heading1Char"/>
    <w:uiPriority w:val="9"/>
    <w:qFormat/>
    <w:rsid w:val="0031495B"/>
    <w:pPr>
      <w:keepNext/>
      <w:keepLines/>
      <w:bidi w:val="0"/>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41E38"/>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92127"/>
    <w:rPr>
      <w:color w:val="0000FF"/>
      <w:u w:val="single"/>
    </w:rPr>
  </w:style>
  <w:style w:type="character" w:styleId="FootnoteReference">
    <w:name w:val="footnote reference"/>
    <w:basedOn w:val="DefaultParagraphFont"/>
    <w:uiPriority w:val="99"/>
    <w:semiHidden/>
    <w:unhideWhenUsed/>
    <w:rsid w:val="003F148F"/>
    <w:rPr>
      <w:vertAlign w:val="superscript"/>
    </w:rPr>
  </w:style>
  <w:style w:type="paragraph" w:styleId="ListParagraph">
    <w:name w:val="List Paragraph"/>
    <w:basedOn w:val="Normal"/>
    <w:uiPriority w:val="34"/>
    <w:qFormat/>
    <w:rsid w:val="0031495B"/>
    <w:pPr>
      <w:bidi w:val="0"/>
      <w:ind w:left="720"/>
      <w:contextualSpacing/>
    </w:pPr>
  </w:style>
  <w:style w:type="character" w:customStyle="1" w:styleId="Heading1Char">
    <w:name w:val="Heading 1 Char"/>
    <w:basedOn w:val="DefaultParagraphFont"/>
    <w:link w:val="Heading1"/>
    <w:uiPriority w:val="9"/>
    <w:rsid w:val="0031495B"/>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241E38"/>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41E38"/>
    <w:pPr>
      <w:tabs>
        <w:tab w:val="center" w:pos="4153"/>
        <w:tab w:val="right" w:pos="8306"/>
      </w:tabs>
      <w:spacing w:after="0" w:line="240" w:lineRule="auto"/>
    </w:pPr>
  </w:style>
  <w:style w:type="character" w:customStyle="1" w:styleId="HeaderChar">
    <w:name w:val="Header Char"/>
    <w:basedOn w:val="DefaultParagraphFont"/>
    <w:link w:val="Header"/>
    <w:uiPriority w:val="99"/>
    <w:rsid w:val="00241E38"/>
  </w:style>
  <w:style w:type="paragraph" w:styleId="Footer">
    <w:name w:val="footer"/>
    <w:basedOn w:val="Normal"/>
    <w:link w:val="FooterChar"/>
    <w:uiPriority w:val="99"/>
    <w:unhideWhenUsed/>
    <w:rsid w:val="00241E38"/>
    <w:pPr>
      <w:tabs>
        <w:tab w:val="center" w:pos="4153"/>
        <w:tab w:val="right" w:pos="8306"/>
      </w:tabs>
      <w:spacing w:after="0" w:line="240" w:lineRule="auto"/>
    </w:pPr>
  </w:style>
  <w:style w:type="character" w:customStyle="1" w:styleId="FooterChar">
    <w:name w:val="Footer Char"/>
    <w:basedOn w:val="DefaultParagraphFont"/>
    <w:link w:val="Footer"/>
    <w:uiPriority w:val="99"/>
    <w:rsid w:val="00241E38"/>
  </w:style>
  <w:style w:type="character" w:styleId="PlaceholderText">
    <w:name w:val="Placeholder Text"/>
    <w:basedOn w:val="DefaultParagraphFont"/>
    <w:uiPriority w:val="99"/>
    <w:semiHidden/>
    <w:rsid w:val="00241E38"/>
    <w:rPr>
      <w:color w:val="808080"/>
    </w:rPr>
  </w:style>
  <w:style w:type="paragraph" w:customStyle="1" w:styleId="IEEEParagraph">
    <w:name w:val="IEEE Paragraph"/>
    <w:basedOn w:val="Normal"/>
    <w:link w:val="IEEEParagraphChar"/>
    <w:rsid w:val="00241E38"/>
    <w:pPr>
      <w:bidi w:val="0"/>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basedOn w:val="DefaultParagraphFont"/>
    <w:link w:val="IEEEParagraph"/>
    <w:rsid w:val="00241E38"/>
    <w:rPr>
      <w:rFonts w:ascii="Times New Roman" w:eastAsia="SimSun" w:hAnsi="Times New Roman" w:cs="Times New Roman"/>
      <w:sz w:val="20"/>
      <w:szCs w:val="24"/>
      <w:lang w:val="en-AU" w:eastAsia="zh-CN"/>
    </w:rPr>
  </w:style>
  <w:style w:type="table" w:styleId="TableGrid">
    <w:name w:val="Table Grid"/>
    <w:basedOn w:val="TableNormal"/>
    <w:uiPriority w:val="59"/>
    <w:rsid w:val="00FE5B32"/>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5421D6"/>
    <w:pPr>
      <w:bidi w:val="0"/>
      <w:spacing w:after="0" w:line="240" w:lineRule="auto"/>
    </w:pPr>
    <w:rPr>
      <w:sz w:val="20"/>
      <w:szCs w:val="20"/>
    </w:rPr>
  </w:style>
  <w:style w:type="character" w:customStyle="1" w:styleId="FootnoteTextChar">
    <w:name w:val="Footnote Text Char"/>
    <w:basedOn w:val="DefaultParagraphFont"/>
    <w:link w:val="FootnoteText"/>
    <w:uiPriority w:val="99"/>
    <w:rsid w:val="005421D6"/>
    <w:rPr>
      <w:sz w:val="20"/>
      <w:szCs w:val="20"/>
    </w:rPr>
  </w:style>
  <w:style w:type="paragraph" w:customStyle="1" w:styleId="IEEEReferenceItem">
    <w:name w:val="IEEE Reference Item"/>
    <w:basedOn w:val="Normal"/>
    <w:rsid w:val="005421D6"/>
    <w:pPr>
      <w:tabs>
        <w:tab w:val="num" w:pos="432"/>
      </w:tabs>
      <w:bidi w:val="0"/>
      <w:adjustRightInd w:val="0"/>
      <w:snapToGrid w:val="0"/>
      <w:spacing w:after="0" w:line="240" w:lineRule="auto"/>
      <w:ind w:left="432" w:hanging="432"/>
      <w:jc w:val="both"/>
    </w:pPr>
    <w:rPr>
      <w:rFonts w:ascii="Times New Roman" w:eastAsia="SimSun" w:hAnsi="Times New Roman" w:cs="Times New Roman"/>
      <w:sz w:val="16"/>
      <w:szCs w:val="24"/>
      <w:lang w:eastAsia="zh-CN"/>
    </w:rPr>
  </w:style>
  <w:style w:type="paragraph" w:customStyle="1" w:styleId="Default">
    <w:name w:val="Default"/>
    <w:rsid w:val="005421D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uthor">
    <w:name w:val="author"/>
    <w:basedOn w:val="DefaultParagraphFont"/>
    <w:rsid w:val="00077773"/>
  </w:style>
  <w:style w:type="character" w:customStyle="1" w:styleId="author-name">
    <w:name w:val="author-name"/>
    <w:basedOn w:val="DefaultParagraphFont"/>
    <w:rsid w:val="00077773"/>
  </w:style>
  <w:style w:type="character" w:customStyle="1" w:styleId="sr-only">
    <w:name w:val="sr-only"/>
    <w:basedOn w:val="DefaultParagraphFont"/>
    <w:rsid w:val="00077773"/>
  </w:style>
  <w:style w:type="paragraph" w:styleId="BalloonText">
    <w:name w:val="Balloon Text"/>
    <w:basedOn w:val="Normal"/>
    <w:link w:val="BalloonTextChar"/>
    <w:uiPriority w:val="99"/>
    <w:semiHidden/>
    <w:unhideWhenUsed/>
    <w:rsid w:val="00B30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F9F"/>
    <w:rPr>
      <w:rFonts w:ascii="Tahoma" w:hAnsi="Tahoma" w:cs="Tahoma"/>
      <w:sz w:val="16"/>
      <w:szCs w:val="16"/>
    </w:rPr>
  </w:style>
  <w:style w:type="paragraph" w:customStyle="1" w:styleId="Els-body-text">
    <w:name w:val="Els-body-text"/>
    <w:rsid w:val="00541550"/>
    <w:pPr>
      <w:spacing w:after="0" w:line="240" w:lineRule="exact"/>
      <w:ind w:firstLine="238"/>
      <w:jc w:val="both"/>
    </w:pPr>
    <w:rPr>
      <w:rFonts w:ascii="Times New Roman" w:eastAsia="SimSun" w:hAnsi="Times New Roman" w:cs="Times New Roman"/>
      <w:sz w:val="20"/>
      <w:szCs w:val="20"/>
    </w:rPr>
  </w:style>
  <w:style w:type="paragraph" w:customStyle="1" w:styleId="Els-bulletlist">
    <w:name w:val="Els-bulletlist"/>
    <w:basedOn w:val="Els-body-text"/>
    <w:rsid w:val="00541550"/>
    <w:pPr>
      <w:numPr>
        <w:numId w:val="22"/>
      </w:numPr>
      <w:tabs>
        <w:tab w:val="left" w:pos="240"/>
      </w:tabs>
      <w:jc w:val="left"/>
    </w:pPr>
  </w:style>
  <w:style w:type="paragraph" w:customStyle="1" w:styleId="Els-acknowledgement">
    <w:name w:val="Els-acknowledgement"/>
    <w:next w:val="Normal"/>
    <w:rsid w:val="001930D7"/>
    <w:pPr>
      <w:keepNext/>
      <w:spacing w:before="480" w:after="240" w:line="220" w:lineRule="exact"/>
    </w:pPr>
    <w:rPr>
      <w:rFonts w:ascii="Times New Roman" w:eastAsia="SimSun" w:hAnsi="Times New Roman" w:cs="Times New Roman"/>
      <w:b/>
      <w:sz w:val="20"/>
      <w:szCs w:val="20"/>
    </w:rPr>
  </w:style>
  <w:style w:type="paragraph" w:customStyle="1" w:styleId="Els-appendixsubhead">
    <w:name w:val="Els-appendixsubhead"/>
    <w:next w:val="Normal"/>
    <w:rsid w:val="007B24CA"/>
    <w:pPr>
      <w:numPr>
        <w:ilvl w:val="1"/>
        <w:numId w:val="23"/>
      </w:numPr>
      <w:spacing w:before="240" w:after="240" w:line="220" w:lineRule="exact"/>
    </w:pPr>
    <w:rPr>
      <w:rFonts w:ascii="Times New Roman" w:eastAsia="SimSun" w:hAnsi="Times New Roman" w:cs="Times New Roman"/>
      <w:i/>
      <w:sz w:val="20"/>
      <w:szCs w:val="20"/>
    </w:rPr>
  </w:style>
  <w:style w:type="paragraph" w:styleId="Bibliography">
    <w:name w:val="Bibliography"/>
    <w:basedOn w:val="Normal"/>
    <w:next w:val="Normal"/>
    <w:uiPriority w:val="37"/>
    <w:unhideWhenUsed/>
    <w:rsid w:val="00333E34"/>
  </w:style>
  <w:style w:type="character" w:styleId="Emphasis">
    <w:name w:val="Emphasis"/>
    <w:basedOn w:val="DefaultParagraphFont"/>
    <w:uiPriority w:val="20"/>
    <w:qFormat/>
    <w:rsid w:val="009939C1"/>
    <w:rPr>
      <w:i/>
      <w:iCs/>
    </w:rPr>
  </w:style>
  <w:style w:type="character" w:styleId="UnresolvedMention">
    <w:name w:val="Unresolved Mention"/>
    <w:basedOn w:val="DefaultParagraphFont"/>
    <w:uiPriority w:val="99"/>
    <w:semiHidden/>
    <w:unhideWhenUsed/>
    <w:rsid w:val="008659E1"/>
    <w:rPr>
      <w:color w:val="605E5C"/>
      <w:shd w:val="clear" w:color="auto" w:fill="E1DFDD"/>
    </w:rPr>
  </w:style>
  <w:style w:type="paragraph" w:styleId="BodyText">
    <w:name w:val="Body Text"/>
    <w:basedOn w:val="Normal"/>
    <w:link w:val="BodyTextChar"/>
    <w:uiPriority w:val="1"/>
    <w:qFormat/>
    <w:rsid w:val="000E24B1"/>
    <w:pPr>
      <w:widowControl w:val="0"/>
      <w:bidi w:val="0"/>
      <w:spacing w:after="0" w:line="240" w:lineRule="auto"/>
      <w:ind w:left="118"/>
    </w:pPr>
    <w:rPr>
      <w:rFonts w:ascii="Times New Roman" w:eastAsia="Times New Roman" w:hAnsi="Times New Roman"/>
      <w:sz w:val="20"/>
      <w:szCs w:val="20"/>
    </w:rPr>
  </w:style>
  <w:style w:type="character" w:customStyle="1" w:styleId="BodyTextChar">
    <w:name w:val="Body Text Char"/>
    <w:basedOn w:val="DefaultParagraphFont"/>
    <w:link w:val="BodyText"/>
    <w:uiPriority w:val="1"/>
    <w:rsid w:val="000E24B1"/>
    <w:rPr>
      <w:rFonts w:ascii="Times New Roman" w:eastAsia="Times New Roman" w:hAnsi="Times New Roman"/>
      <w:sz w:val="20"/>
      <w:szCs w:val="20"/>
    </w:rPr>
  </w:style>
  <w:style w:type="character" w:customStyle="1" w:styleId="fontstyle01">
    <w:name w:val="fontstyle01"/>
    <w:basedOn w:val="DefaultParagraphFont"/>
    <w:rsid w:val="0085795E"/>
    <w:rPr>
      <w:rFonts w:ascii="TimesNewRoman" w:hAnsi="TimesNewRoman" w:hint="default"/>
      <w:b w:val="0"/>
      <w:bCs w:val="0"/>
      <w:i w:val="0"/>
      <w:iCs w:val="0"/>
      <w:color w:val="000000"/>
      <w:sz w:val="18"/>
      <w:szCs w:val="18"/>
    </w:rPr>
  </w:style>
  <w:style w:type="character" w:styleId="FollowedHyperlink">
    <w:name w:val="FollowedHyperlink"/>
    <w:basedOn w:val="DefaultParagraphFont"/>
    <w:uiPriority w:val="99"/>
    <w:semiHidden/>
    <w:unhideWhenUsed/>
    <w:rsid w:val="00FB3777"/>
    <w:rPr>
      <w:color w:val="954F72" w:themeColor="followedHyperlink"/>
      <w:u w:val="single"/>
    </w:rPr>
  </w:style>
  <w:style w:type="character" w:customStyle="1" w:styleId="a-list-item">
    <w:name w:val="a-list-item"/>
    <w:basedOn w:val="DefaultParagraphFont"/>
    <w:rsid w:val="00A17D5C"/>
  </w:style>
  <w:style w:type="character" w:customStyle="1" w:styleId="a-text-bold">
    <w:name w:val="a-text-bold"/>
    <w:basedOn w:val="DefaultParagraphFont"/>
    <w:rsid w:val="00A17D5C"/>
  </w:style>
  <w:style w:type="character" w:customStyle="1" w:styleId="apple-converted-space">
    <w:name w:val="apple-converted-space"/>
    <w:basedOn w:val="DefaultParagraphFont"/>
    <w:rsid w:val="00A17D5C"/>
  </w:style>
  <w:style w:type="character" w:styleId="CommentReference">
    <w:name w:val="annotation reference"/>
    <w:basedOn w:val="DefaultParagraphFont"/>
    <w:uiPriority w:val="99"/>
    <w:semiHidden/>
    <w:unhideWhenUsed/>
    <w:rsid w:val="00FD65F6"/>
    <w:rPr>
      <w:sz w:val="16"/>
      <w:szCs w:val="16"/>
    </w:rPr>
  </w:style>
  <w:style w:type="paragraph" w:styleId="CommentText">
    <w:name w:val="annotation text"/>
    <w:basedOn w:val="Normal"/>
    <w:link w:val="CommentTextChar"/>
    <w:uiPriority w:val="99"/>
    <w:semiHidden/>
    <w:unhideWhenUsed/>
    <w:rsid w:val="00FD65F6"/>
    <w:pPr>
      <w:bidi w:val="0"/>
      <w:spacing w:after="160" w:line="240" w:lineRule="auto"/>
    </w:pPr>
    <w:rPr>
      <w:sz w:val="20"/>
      <w:szCs w:val="20"/>
    </w:rPr>
  </w:style>
  <w:style w:type="character" w:customStyle="1" w:styleId="CommentTextChar">
    <w:name w:val="Comment Text Char"/>
    <w:basedOn w:val="DefaultParagraphFont"/>
    <w:link w:val="CommentText"/>
    <w:uiPriority w:val="99"/>
    <w:semiHidden/>
    <w:rsid w:val="00FD65F6"/>
    <w:rPr>
      <w:sz w:val="20"/>
      <w:szCs w:val="20"/>
    </w:rPr>
  </w:style>
  <w:style w:type="paragraph" w:styleId="CommentSubject">
    <w:name w:val="annotation subject"/>
    <w:basedOn w:val="CommentText"/>
    <w:next w:val="CommentText"/>
    <w:link w:val="CommentSubjectChar"/>
    <w:uiPriority w:val="99"/>
    <w:semiHidden/>
    <w:unhideWhenUsed/>
    <w:rsid w:val="00FD65F6"/>
    <w:pPr>
      <w:bidi/>
      <w:spacing w:after="200"/>
    </w:pPr>
    <w:rPr>
      <w:b/>
      <w:bCs/>
    </w:rPr>
  </w:style>
  <w:style w:type="character" w:customStyle="1" w:styleId="CommentSubjectChar">
    <w:name w:val="Comment Subject Char"/>
    <w:basedOn w:val="CommentTextChar"/>
    <w:link w:val="CommentSubject"/>
    <w:uiPriority w:val="99"/>
    <w:semiHidden/>
    <w:rsid w:val="00FD65F6"/>
    <w:rPr>
      <w:b/>
      <w:bCs/>
      <w:sz w:val="20"/>
      <w:szCs w:val="20"/>
    </w:rPr>
  </w:style>
  <w:style w:type="character" w:customStyle="1" w:styleId="s18">
    <w:name w:val="s18"/>
    <w:basedOn w:val="DefaultParagraphFont"/>
    <w:rsid w:val="00DC7947"/>
  </w:style>
  <w:style w:type="character" w:customStyle="1" w:styleId="s19">
    <w:name w:val="s19"/>
    <w:basedOn w:val="DefaultParagraphFont"/>
    <w:rsid w:val="00DC7947"/>
  </w:style>
  <w:style w:type="character" w:customStyle="1" w:styleId="authors-info">
    <w:name w:val="authors-info"/>
    <w:basedOn w:val="DefaultParagraphFont"/>
    <w:rsid w:val="003717E3"/>
  </w:style>
  <w:style w:type="character" w:customStyle="1" w:styleId="blue-tooltip">
    <w:name w:val="blue-tooltip"/>
    <w:basedOn w:val="DefaultParagraphFont"/>
    <w:rsid w:val="00371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75600">
      <w:bodyDiv w:val="1"/>
      <w:marLeft w:val="0"/>
      <w:marRight w:val="0"/>
      <w:marTop w:val="0"/>
      <w:marBottom w:val="0"/>
      <w:divBdr>
        <w:top w:val="none" w:sz="0" w:space="0" w:color="auto"/>
        <w:left w:val="none" w:sz="0" w:space="0" w:color="auto"/>
        <w:bottom w:val="none" w:sz="0" w:space="0" w:color="auto"/>
        <w:right w:val="none" w:sz="0" w:space="0" w:color="auto"/>
      </w:divBdr>
    </w:div>
    <w:div w:id="205604986">
      <w:bodyDiv w:val="1"/>
      <w:marLeft w:val="0"/>
      <w:marRight w:val="0"/>
      <w:marTop w:val="0"/>
      <w:marBottom w:val="0"/>
      <w:divBdr>
        <w:top w:val="none" w:sz="0" w:space="0" w:color="auto"/>
        <w:left w:val="none" w:sz="0" w:space="0" w:color="auto"/>
        <w:bottom w:val="none" w:sz="0" w:space="0" w:color="auto"/>
        <w:right w:val="none" w:sz="0" w:space="0" w:color="auto"/>
      </w:divBdr>
    </w:div>
    <w:div w:id="276567911">
      <w:bodyDiv w:val="1"/>
      <w:marLeft w:val="0"/>
      <w:marRight w:val="0"/>
      <w:marTop w:val="0"/>
      <w:marBottom w:val="0"/>
      <w:divBdr>
        <w:top w:val="none" w:sz="0" w:space="0" w:color="auto"/>
        <w:left w:val="none" w:sz="0" w:space="0" w:color="auto"/>
        <w:bottom w:val="none" w:sz="0" w:space="0" w:color="auto"/>
        <w:right w:val="none" w:sz="0" w:space="0" w:color="auto"/>
      </w:divBdr>
    </w:div>
    <w:div w:id="334769911">
      <w:bodyDiv w:val="1"/>
      <w:marLeft w:val="0"/>
      <w:marRight w:val="0"/>
      <w:marTop w:val="0"/>
      <w:marBottom w:val="0"/>
      <w:divBdr>
        <w:top w:val="none" w:sz="0" w:space="0" w:color="auto"/>
        <w:left w:val="none" w:sz="0" w:space="0" w:color="auto"/>
        <w:bottom w:val="none" w:sz="0" w:space="0" w:color="auto"/>
        <w:right w:val="none" w:sz="0" w:space="0" w:color="auto"/>
      </w:divBdr>
    </w:div>
    <w:div w:id="348407908">
      <w:bodyDiv w:val="1"/>
      <w:marLeft w:val="0"/>
      <w:marRight w:val="0"/>
      <w:marTop w:val="0"/>
      <w:marBottom w:val="0"/>
      <w:divBdr>
        <w:top w:val="none" w:sz="0" w:space="0" w:color="auto"/>
        <w:left w:val="none" w:sz="0" w:space="0" w:color="auto"/>
        <w:bottom w:val="none" w:sz="0" w:space="0" w:color="auto"/>
        <w:right w:val="none" w:sz="0" w:space="0" w:color="auto"/>
      </w:divBdr>
    </w:div>
    <w:div w:id="462619002">
      <w:bodyDiv w:val="1"/>
      <w:marLeft w:val="0"/>
      <w:marRight w:val="0"/>
      <w:marTop w:val="0"/>
      <w:marBottom w:val="0"/>
      <w:divBdr>
        <w:top w:val="none" w:sz="0" w:space="0" w:color="auto"/>
        <w:left w:val="none" w:sz="0" w:space="0" w:color="auto"/>
        <w:bottom w:val="none" w:sz="0" w:space="0" w:color="auto"/>
        <w:right w:val="none" w:sz="0" w:space="0" w:color="auto"/>
      </w:divBdr>
    </w:div>
    <w:div w:id="465895438">
      <w:bodyDiv w:val="1"/>
      <w:marLeft w:val="0"/>
      <w:marRight w:val="0"/>
      <w:marTop w:val="0"/>
      <w:marBottom w:val="0"/>
      <w:divBdr>
        <w:top w:val="none" w:sz="0" w:space="0" w:color="auto"/>
        <w:left w:val="none" w:sz="0" w:space="0" w:color="auto"/>
        <w:bottom w:val="none" w:sz="0" w:space="0" w:color="auto"/>
        <w:right w:val="none" w:sz="0" w:space="0" w:color="auto"/>
      </w:divBdr>
    </w:div>
    <w:div w:id="589630134">
      <w:bodyDiv w:val="1"/>
      <w:marLeft w:val="0"/>
      <w:marRight w:val="0"/>
      <w:marTop w:val="0"/>
      <w:marBottom w:val="0"/>
      <w:divBdr>
        <w:top w:val="none" w:sz="0" w:space="0" w:color="auto"/>
        <w:left w:val="none" w:sz="0" w:space="0" w:color="auto"/>
        <w:bottom w:val="none" w:sz="0" w:space="0" w:color="auto"/>
        <w:right w:val="none" w:sz="0" w:space="0" w:color="auto"/>
      </w:divBdr>
    </w:div>
    <w:div w:id="1580554312">
      <w:bodyDiv w:val="1"/>
      <w:marLeft w:val="0"/>
      <w:marRight w:val="0"/>
      <w:marTop w:val="0"/>
      <w:marBottom w:val="0"/>
      <w:divBdr>
        <w:top w:val="none" w:sz="0" w:space="0" w:color="auto"/>
        <w:left w:val="none" w:sz="0" w:space="0" w:color="auto"/>
        <w:bottom w:val="none" w:sz="0" w:space="0" w:color="auto"/>
        <w:right w:val="none" w:sz="0" w:space="0" w:color="auto"/>
      </w:divBdr>
    </w:div>
    <w:div w:id="1729379943">
      <w:bodyDiv w:val="1"/>
      <w:marLeft w:val="0"/>
      <w:marRight w:val="0"/>
      <w:marTop w:val="0"/>
      <w:marBottom w:val="0"/>
      <w:divBdr>
        <w:top w:val="none" w:sz="0" w:space="0" w:color="auto"/>
        <w:left w:val="none" w:sz="0" w:space="0" w:color="auto"/>
        <w:bottom w:val="none" w:sz="0" w:space="0" w:color="auto"/>
        <w:right w:val="none" w:sz="0" w:space="0" w:color="auto"/>
      </w:divBdr>
    </w:div>
    <w:div w:id="1948078526">
      <w:bodyDiv w:val="1"/>
      <w:marLeft w:val="0"/>
      <w:marRight w:val="0"/>
      <w:marTop w:val="0"/>
      <w:marBottom w:val="0"/>
      <w:divBdr>
        <w:top w:val="none" w:sz="0" w:space="0" w:color="auto"/>
        <w:left w:val="none" w:sz="0" w:space="0" w:color="auto"/>
        <w:bottom w:val="none" w:sz="0" w:space="0" w:color="auto"/>
        <w:right w:val="none" w:sz="0" w:space="0" w:color="auto"/>
      </w:divBdr>
    </w:div>
    <w:div w:id="200153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2.wdp"/><Relationship Id="rId26" Type="http://schemas.openxmlformats.org/officeDocument/2006/relationships/image" Target="media/image13.png"/><Relationship Id="rId39" Type="http://schemas.microsoft.com/office/2007/relationships/hdphoto" Target="media/hdphoto7.wdp"/><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5.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9.png"/><Relationship Id="rId37" Type="http://schemas.microsoft.com/office/2007/relationships/hdphoto" Target="media/hdphoto6.wdp"/><Relationship Id="rId40" Type="http://schemas.openxmlformats.org/officeDocument/2006/relationships/image" Target="media/image24.png"/><Relationship Id="rId45"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hyperlink" Target="mailto:Al-Shaibani@uodiyala.edu.iq" TargetMode="Externa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microsoft.com/office/2007/relationships/hdphoto" Target="media/hdphoto5.wdp"/><Relationship Id="rId43" Type="http://schemas.microsoft.com/office/2007/relationships/hdphoto" Target="media/hdphoto9.wdp"/><Relationship Id="rId48" Type="http://schemas.openxmlformats.org/officeDocument/2006/relationships/fontTable" Target="fontTable.xml"/><Relationship Id="rId8" Type="http://schemas.openxmlformats.org/officeDocument/2006/relationships/hyperlink" Target="https://orcid.org/0009-0006-8256-196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microsoft.com/office/2007/relationships/hdphoto" Target="media/hdphoto4.wdp"/><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header" Target="header2.xml"/><Relationship Id="rId20" Type="http://schemas.microsoft.com/office/2007/relationships/hdphoto" Target="media/hdphoto3.wdp"/><Relationship Id="rId41" Type="http://schemas.microsoft.com/office/2007/relationships/hdphoto" Target="media/hdphoto8.wdp"/><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hyperlink" Target="http://creativecommons.org/licenses/by-nc/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_rels/header2.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hyperlink" Target="http://www.jcoeng.edu.iq" TargetMode="External"/><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AlK10</b:Tag>
    <b:SourceType>JournalArticle</b:SourceType>
    <b:Guid>{0DCB914E-99A5-46E0-94FE-C0E8621847B1}</b:Guid>
    <b:Author>
      <b:Author>
        <b:NameList>
          <b:Person>
            <b:Last>Al-Kayiem</b:Last>
            <b:First>Hussain</b:First>
            <b:Middle>H., Sidik, M. Firdaus Bin M. and Munusammy, Yuganthira R.A.L.</b:Middle>
          </b:Person>
        </b:NameList>
      </b:Author>
    </b:Author>
    <b:Title>Study on the thermal accumulation and distribution inside a parked car cabin</b:Title>
    <b:JournalName>American journal of applied sciences</b:JournalName>
    <b:Year>2010</b:Year>
    <b:Pages>7(6), 784-789</b:Pages>
    <b:RefOrder>2</b:RefOrder>
  </b:Source>
  <b:Source>
    <b:Tag>Mas77</b:Tag>
    <b:SourceType>Book</b:SourceType>
    <b:Guid>{6F369633-F8CB-4F01-A1CA-AFC65402C34F}</b:Guid>
    <b:Author>
      <b:Author>
        <b:NameList>
          <b:Person>
            <b:Last>Mastalerz</b:Last>
            <b:First>J.W.</b:First>
          </b:Person>
        </b:NameList>
      </b:Author>
    </b:Author>
    <b:Title>The Greenhouse Environment</b:Title>
    <b:Year>1977</b:Year>
    <b:City>New York</b:City>
    <b:Publisher>John Wiley and Sons</b:Publisher>
    <b:RefOrder>1</b:RefOrder>
  </b:Source>
</b:Sources>
</file>

<file path=customXml/itemProps1.xml><?xml version="1.0" encoding="utf-8"?>
<ds:datastoreItem xmlns:ds="http://schemas.openxmlformats.org/officeDocument/2006/customXml" ds:itemID="{8E0ACF43-DC0E-4C4A-ADD7-F9EB2B0C1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26</Pages>
  <Words>7610</Words>
  <Characters>43378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50887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Eng.Ali</dc:creator>
  <cp:lastModifiedBy>Hasson Al-Shaibani</cp:lastModifiedBy>
  <cp:revision>40</cp:revision>
  <cp:lastPrinted>2018-02-21T05:34:00Z</cp:lastPrinted>
  <dcterms:created xsi:type="dcterms:W3CDTF">2024-06-03T19:38:00Z</dcterms:created>
  <dcterms:modified xsi:type="dcterms:W3CDTF">2026-10-23T16:40:00Z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8355012b811d66f25254a7f46208feb3076f247c52ca1940f4e9e2ae6b44347c</vt:lpwstr>
  </property>
</Properties>
</file>