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6200775</wp:posOffset>
            </wp:positionH>
            <wp:positionV relativeFrom="page">
              <wp:posOffset>123825</wp:posOffset>
            </wp:positionV>
            <wp:extent cx="1243832" cy="1081088"/>
            <wp:effectExtent b="0" l="0" r="0" t="0"/>
            <wp:wrapNone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832" cy="1081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2651975</wp:posOffset>
            </wp:positionH>
            <wp:positionV relativeFrom="page">
              <wp:posOffset>123825</wp:posOffset>
            </wp:positionV>
            <wp:extent cx="2414173" cy="623888"/>
            <wp:effectExtent b="0" l="0" r="0" t="0"/>
            <wp:wrapNone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173" cy="623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76200</wp:posOffset>
            </wp:positionH>
            <wp:positionV relativeFrom="page">
              <wp:posOffset>123825</wp:posOffset>
            </wp:positionV>
            <wp:extent cx="2118735" cy="504825"/>
            <wp:effectExtent b="0" l="0" r="0" t="0"/>
            <wp:wrapNone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735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Instituto Tecnologico De Mexico 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Instituto Tecnológico de Ensenada 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1d2125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Tema: </w:t>
      </w:r>
      <w:r w:rsidDel="00000000" w:rsidR="00000000" w:rsidRPr="00000000">
        <w:rPr>
          <w:rFonts w:ascii="Georgia" w:cs="Georgia" w:eastAsia="Georgia" w:hAnsi="Georgia"/>
          <w:color w:val="1d2125"/>
          <w:sz w:val="40"/>
          <w:szCs w:val="40"/>
          <w:rtl w:val="0"/>
        </w:rPr>
        <w:t xml:space="preserve">Reporte de matrices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0f6cbf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Asignatura: </w:t>
      </w:r>
      <w:hyperlink r:id="rId9">
        <w:r w:rsidDel="00000000" w:rsidR="00000000" w:rsidRPr="00000000">
          <w:rPr>
            <w:rFonts w:ascii="Georgia" w:cs="Georgia" w:eastAsia="Georgia" w:hAnsi="Georgia"/>
            <w:color w:val="0f6cbf"/>
            <w:sz w:val="40"/>
            <w:szCs w:val="40"/>
            <w:rtl w:val="0"/>
          </w:rPr>
          <w:t xml:space="preserve">Estructura de datos Sist ED 3 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Docente: </w:t>
      </w:r>
      <w:hyperlink r:id="rId10">
        <w:r w:rsidDel="00000000" w:rsidR="00000000" w:rsidRPr="00000000">
          <w:rPr>
            <w:rFonts w:ascii="Georgia" w:cs="Georgia" w:eastAsia="Georgia" w:hAnsi="Georgia"/>
            <w:color w:val="0f6cbf"/>
            <w:sz w:val="40"/>
            <w:szCs w:val="40"/>
            <w:highlight w:val="white"/>
            <w:rtl w:val="0"/>
          </w:rPr>
          <w:t xml:space="preserve">Guillermo Alejandro, Chavez Sanchez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Grupo: V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Estudiante: Quintero Villa Alejandra.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Núm. Control: 24760861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Dominar el uso de matrices bidimensionales en C, incluyendo su declaración, inicialización, recorrido y operaciones fundamentales como suma, resta, multiplicación, transposición y búsqueda.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Conocimientos Previos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Variables y tipos de datos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Estructuras de control (, , )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Arreglos unidimensionales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Funciones básicas (, 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tgg8jfro302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Desafíos Técnicos y Conceptuales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Inicialización y Recorrido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Reto: Comprender cómo se accede a cada elemento usando índices dobles ().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Solución: Uso de ciclos anidados  para recorrer filas y columnas.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Aprendizaje: La lógica de recorrido es esencial para cualquier operación posterior.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Entrada Manual de Datos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Reto: Capturar correctamente 16 valores con  sin errores de formato.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Solución: Validar entradas y mantener control sobre los índices.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Aprendizaje: La interacción con el usuario requiere precisión en los ciclos y en la lectura de datos.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Generación Aleatoria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Reto: Inicializar la semilla correctamente con  y generar valores entre 0 y 9.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Solución: Uso de  para limitar el rango.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Aprendizaje: La aleatoriedad permite simular datos reales y practicar análisis estadístico.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 Operaciones Matemáticas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Suma y Promedio: Requiere acumuladores y comprensión del total de elementos.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Máximo y Mínimo: Implica comparar y guardar posición con condicionales.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Suma por Filas/Columnas: Demanda recorrer la matriz con lógica específica por dimensión.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5. Operaciones entre Matrices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Suma/Resta: Requiere matrices de igual dimensión y operaciones elemento a elemento.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Multiplicación: Desafío mayor por la lógica de producto escalar entre filas y columnas.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Solución: Implementar la fórmula 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6. Transformaciones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Transpuesta: Intercambiar índices correctamente ().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Diagonales: Identificar condiciones  y  para recorrerlas.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7. Búsqueda de Elementos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Reto: Localizar un valor y mostrar todas sus posiciones.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Solución: Comparar cada elemento y guardar coincidencias.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</w:t>
        <w:tab/>
        <w:t xml:space="preserve">Aprendizaje: Introducción a algoritmos de búsqueda dentro de estructuras bidimensionales.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Reflexión Final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36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ce09242pfr6z" w:id="2"/>
      <w:bookmarkEnd w:id="2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manejo de matrices en C representa un paso crucial en la programación estructurada. Cada ejercicio planteado permitió enfrentar desafíos que fortalecen la lógica algorítmica, el control de flujo y la manipulación de datos. La práctica constante con ciclos anidados, condiciones y funciones matemáticas prepara el terreno para resolver problemas más complejos como procesamiento de imágenes, simulaciones físicas o análisis de datos.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qtbaxz6emu9r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capturas de ejecución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Ejercico 1-2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3145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362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31718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429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30289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31051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Ejercicio 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828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Ejercicio 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5362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Ejercicio 10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5335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Ejercicio 11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43148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Ejercicio 12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21907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Ensenada Baja California Mexico 4 de octubre Del 2025</w:t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hyperlink" Target="http://svo-8-18.servidoresvirtuales.mx/user/profile.php?id=669" TargetMode="External"/><Relationship Id="rId21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vo-8-18.servidoresvirtuales.mx/course/view.php?id=139#section-1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jp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