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C182" w14:textId="77777777" w:rsidR="00E12540" w:rsidRPr="00E12540" w:rsidRDefault="00E12540" w:rsidP="00E12540">
      <w:pPr>
        <w:spacing w:before="100" w:beforeAutospacing="1" w:after="100" w:afterAutospacing="1" w:line="240" w:lineRule="auto"/>
        <w:jc w:val="both"/>
        <w:outlineLvl w:val="1"/>
        <w:rPr>
          <w:rFonts w:ascii="Calibri" w:eastAsia="Times New Roman" w:hAnsi="Calibri" w:cs="Calibri"/>
          <w:b/>
          <w:bCs/>
          <w:kern w:val="0"/>
          <w:sz w:val="22"/>
          <w:szCs w:val="22"/>
          <w:lang w:eastAsia="es-ES_tradnl"/>
          <w14:ligatures w14:val="none"/>
        </w:rPr>
      </w:pPr>
      <w:r w:rsidRPr="00E12540">
        <w:rPr>
          <w:rFonts w:ascii="Calibri" w:eastAsia="Times New Roman" w:hAnsi="Calibri" w:cs="Calibri"/>
          <w:b/>
          <w:bCs/>
          <w:kern w:val="0"/>
          <w:sz w:val="22"/>
          <w:szCs w:val="22"/>
          <w:lang w:eastAsia="es-ES_tradnl"/>
          <w14:ligatures w14:val="none"/>
        </w:rPr>
        <w:t>Metodología</w:t>
      </w:r>
    </w:p>
    <w:p w14:paraId="07BE7A96" w14:textId="62CEF71C" w:rsidR="00E12540" w:rsidRDefault="00E12540" w:rsidP="00E12540">
      <w:pPr>
        <w:jc w:val="both"/>
        <w:rPr>
          <w:rFonts w:ascii="Calibri" w:eastAsia="Times New Roman" w:hAnsi="Calibri" w:cs="Calibri"/>
          <w:kern w:val="0"/>
          <w:sz w:val="22"/>
          <w:szCs w:val="22"/>
          <w:lang w:eastAsia="es-ES_tradnl"/>
          <w14:ligatures w14:val="none"/>
        </w:rPr>
      </w:pPr>
      <w:r w:rsidRPr="00E12540">
        <w:rPr>
          <w:rFonts w:ascii="Calibri" w:eastAsia="Times New Roman" w:hAnsi="Calibri" w:cs="Calibri"/>
          <w:kern w:val="0"/>
          <w:sz w:val="22"/>
          <w:szCs w:val="22"/>
          <w:lang w:eastAsia="es-ES_tradnl"/>
          <w14:ligatures w14:val="none"/>
        </w:rPr>
        <w:t>El conjunto de datos de RNA-</w:t>
      </w:r>
      <w:proofErr w:type="spellStart"/>
      <w:r w:rsidRPr="00E12540">
        <w:rPr>
          <w:rFonts w:ascii="Calibri" w:eastAsia="Times New Roman" w:hAnsi="Calibri" w:cs="Calibri"/>
          <w:kern w:val="0"/>
          <w:sz w:val="22"/>
          <w:szCs w:val="22"/>
          <w:lang w:eastAsia="es-ES_tradnl"/>
          <w14:ligatures w14:val="none"/>
        </w:rPr>
        <w:t>seq</w:t>
      </w:r>
      <w:proofErr w:type="spellEnd"/>
      <w:r w:rsidRPr="00E12540">
        <w:rPr>
          <w:rFonts w:ascii="Calibri" w:eastAsia="Times New Roman" w:hAnsi="Calibri" w:cs="Calibri"/>
          <w:kern w:val="0"/>
          <w:sz w:val="22"/>
          <w:szCs w:val="22"/>
          <w:lang w:eastAsia="es-ES_tradnl"/>
          <w14:ligatures w14:val="none"/>
        </w:rPr>
        <w:t xml:space="preserve"> analizado en este póster corresponde a una comparación entre individuos </w:t>
      </w:r>
      <w:proofErr w:type="spellStart"/>
      <w:r w:rsidRPr="00E12540">
        <w:rPr>
          <w:rFonts w:ascii="Calibri" w:eastAsia="Times New Roman" w:hAnsi="Calibri" w:cs="Calibri"/>
          <w:kern w:val="0"/>
          <w:sz w:val="22"/>
          <w:szCs w:val="22"/>
          <w:lang w:eastAsia="es-ES_tradnl"/>
          <w14:ligatures w14:val="none"/>
        </w:rPr>
        <w:t>Normopeso</w:t>
      </w:r>
      <w:proofErr w:type="spellEnd"/>
      <w:r w:rsidRPr="00E12540">
        <w:rPr>
          <w:rFonts w:ascii="Calibri" w:eastAsia="Times New Roman" w:hAnsi="Calibri" w:cs="Calibri"/>
          <w:kern w:val="0"/>
          <w:sz w:val="22"/>
          <w:szCs w:val="22"/>
          <w:lang w:eastAsia="es-ES_tradnl"/>
          <w14:ligatures w14:val="none"/>
        </w:rPr>
        <w:t xml:space="preserve"> y Obeso1. La calidad de las lecturas se evaluó mediante </w:t>
      </w:r>
      <w:proofErr w:type="spellStart"/>
      <w:r w:rsidRPr="00E12540">
        <w:rPr>
          <w:rFonts w:ascii="Calibri" w:eastAsia="Times New Roman" w:hAnsi="Calibri" w:cs="Calibri"/>
          <w:kern w:val="0"/>
          <w:sz w:val="22"/>
          <w:szCs w:val="22"/>
          <w:lang w:eastAsia="es-ES_tradnl"/>
          <w14:ligatures w14:val="none"/>
        </w:rPr>
        <w:t>FastQC</w:t>
      </w:r>
      <w:proofErr w:type="spellEnd"/>
      <w:r w:rsidRPr="00E12540">
        <w:rPr>
          <w:rFonts w:ascii="Calibri" w:eastAsia="Times New Roman" w:hAnsi="Calibri" w:cs="Calibri"/>
          <w:kern w:val="0"/>
          <w:sz w:val="22"/>
          <w:szCs w:val="22"/>
          <w:lang w:eastAsia="es-ES_tradnl"/>
          <w14:ligatures w14:val="none"/>
        </w:rPr>
        <w:t xml:space="preserve">, y los resultados se integraron y visualizaron de forma conjunta utilizando </w:t>
      </w:r>
      <w:proofErr w:type="spellStart"/>
      <w:r w:rsidRPr="00E12540">
        <w:rPr>
          <w:rFonts w:ascii="Calibri" w:eastAsia="Times New Roman" w:hAnsi="Calibri" w:cs="Calibri"/>
          <w:kern w:val="0"/>
          <w:sz w:val="22"/>
          <w:szCs w:val="22"/>
          <w:lang w:eastAsia="es-ES_tradnl"/>
          <w14:ligatures w14:val="none"/>
        </w:rPr>
        <w:t>MultiQC</w:t>
      </w:r>
      <w:proofErr w:type="spellEnd"/>
      <w:r w:rsidRPr="00E12540">
        <w:rPr>
          <w:rFonts w:ascii="Calibri" w:eastAsia="Times New Roman" w:hAnsi="Calibri" w:cs="Calibri"/>
          <w:kern w:val="0"/>
          <w:sz w:val="22"/>
          <w:szCs w:val="22"/>
          <w:lang w:eastAsia="es-ES_tradnl"/>
          <w14:ligatures w14:val="none"/>
        </w:rPr>
        <w:t xml:space="preserve">. La cuantificación de la expresión génica se realizó con Salmon, empleando un enfoque de </w:t>
      </w:r>
      <w:proofErr w:type="spellStart"/>
      <w:r w:rsidRPr="00E12540">
        <w:rPr>
          <w:rFonts w:ascii="Calibri" w:eastAsia="Times New Roman" w:hAnsi="Calibri" w:cs="Calibri"/>
          <w:kern w:val="0"/>
          <w:sz w:val="22"/>
          <w:szCs w:val="22"/>
          <w:lang w:eastAsia="es-ES_tradnl"/>
          <w14:ligatures w14:val="none"/>
        </w:rPr>
        <w:t>pseudoalineamiento</w:t>
      </w:r>
      <w:proofErr w:type="spellEnd"/>
      <w:r w:rsidRPr="00E12540">
        <w:rPr>
          <w:rFonts w:ascii="Calibri" w:eastAsia="Times New Roman" w:hAnsi="Calibri" w:cs="Calibri"/>
          <w:kern w:val="0"/>
          <w:sz w:val="22"/>
          <w:szCs w:val="22"/>
          <w:lang w:eastAsia="es-ES_tradnl"/>
          <w14:ligatures w14:val="none"/>
        </w:rPr>
        <w:t xml:space="preserve"> frente a un transcriptoma de referencia. El análisis de expresión diferencial se llevó a cabo con DESeq2, que aplica una normalización interna basada en factores de tamaño para corregir las diferencias en la profundidad de secuenciación entre muestras. Para la visualización de los resultados, los datos se transformaron mediante la transformación de estabilización de varianza (VST).</w:t>
      </w:r>
    </w:p>
    <w:p w14:paraId="695FFF2B" w14:textId="77777777" w:rsidR="00E12540" w:rsidRDefault="00E12540" w:rsidP="00E12540">
      <w:pPr>
        <w:jc w:val="both"/>
        <w:rPr>
          <w:rFonts w:ascii="Calibri" w:eastAsia="Times New Roman" w:hAnsi="Calibri" w:cs="Calibri"/>
          <w:kern w:val="0"/>
          <w:sz w:val="22"/>
          <w:szCs w:val="22"/>
          <w:lang w:eastAsia="es-ES_tradnl"/>
          <w14:ligatures w14:val="none"/>
        </w:rPr>
      </w:pPr>
    </w:p>
    <w:p w14:paraId="19C1460D" w14:textId="1B3ACC53" w:rsidR="00E12540" w:rsidRPr="00E12540" w:rsidRDefault="00E12540" w:rsidP="00E12540">
      <w:pPr>
        <w:jc w:val="both"/>
        <w:rPr>
          <w:rFonts w:ascii="Calibri" w:eastAsia="Times New Roman" w:hAnsi="Calibri" w:cs="Calibri"/>
          <w:kern w:val="0"/>
          <w:sz w:val="22"/>
          <w:szCs w:val="22"/>
          <w:lang w:eastAsia="es-ES_tradnl"/>
          <w14:ligatures w14:val="none"/>
        </w:rPr>
      </w:pPr>
      <w:r>
        <w:rPr>
          <w:rFonts w:ascii="Calibri" w:eastAsia="Times New Roman" w:hAnsi="Calibri" w:cs="Calibri"/>
          <w:kern w:val="0"/>
          <w:sz w:val="22"/>
          <w:szCs w:val="22"/>
          <w:lang w:eastAsia="es-ES_tradnl"/>
          <w14:ligatures w14:val="none"/>
        </w:rPr>
        <w:t>Para la respuesta al problema de normalización podemos usar lo siguiente:</w:t>
      </w:r>
    </w:p>
    <w:p w14:paraId="39E8BEBF" w14:textId="4937BCDD" w:rsidR="00E12540" w:rsidRPr="00E12540" w:rsidRDefault="00E12540" w:rsidP="00E12540">
      <w:pPr>
        <w:jc w:val="both"/>
        <w:rPr>
          <w:rFonts w:ascii="Calibri" w:hAnsi="Calibri" w:cs="Calibri"/>
          <w:b/>
          <w:bCs/>
          <w:sz w:val="22"/>
          <w:szCs w:val="22"/>
        </w:rPr>
      </w:pPr>
      <w:r w:rsidRPr="00E12540">
        <w:rPr>
          <w:rFonts w:ascii="Calibri" w:hAnsi="Calibri" w:cs="Calibri"/>
          <w:b/>
          <w:bCs/>
          <w:sz w:val="22"/>
          <w:szCs w:val="22"/>
        </w:rPr>
        <w:t>Normalización de los datos</w:t>
      </w:r>
    </w:p>
    <w:p w14:paraId="305BD785" w14:textId="7A554851" w:rsidR="00E12540" w:rsidRPr="00E12540" w:rsidRDefault="00E12540" w:rsidP="00E12540">
      <w:pPr>
        <w:jc w:val="both"/>
        <w:rPr>
          <w:rFonts w:ascii="Calibri" w:hAnsi="Calibri" w:cs="Calibri"/>
          <w:sz w:val="22"/>
          <w:szCs w:val="22"/>
        </w:rPr>
      </w:pPr>
      <w:r w:rsidRPr="00E12540">
        <w:rPr>
          <w:rFonts w:ascii="Calibri" w:hAnsi="Calibri" w:cs="Calibri"/>
          <w:sz w:val="22"/>
          <w:szCs w:val="22"/>
        </w:rPr>
        <w:t>Las muestras analizadas presentan diferencias en el número total de lecturas, lo que puede introducir sesgos técnicos en la comparación directa de los niveles de expresión génica. Por este motivo, fue necesario aplicar un proceso de normalización que permitiera comparar las muestras de forma justa.</w:t>
      </w:r>
    </w:p>
    <w:p w14:paraId="2EDA8419" w14:textId="4E67C363" w:rsidR="00E12540" w:rsidRPr="00E12540" w:rsidRDefault="00E12540" w:rsidP="00E12540">
      <w:pPr>
        <w:jc w:val="both"/>
        <w:rPr>
          <w:rFonts w:ascii="Calibri" w:hAnsi="Calibri" w:cs="Calibri"/>
          <w:sz w:val="22"/>
          <w:szCs w:val="22"/>
        </w:rPr>
      </w:pPr>
      <w:r w:rsidRPr="00E12540">
        <w:rPr>
          <w:rFonts w:ascii="Calibri" w:hAnsi="Calibri" w:cs="Calibri"/>
          <w:sz w:val="22"/>
          <w:szCs w:val="22"/>
        </w:rPr>
        <w:t>La normalización se llevó a cabo utilizando el método implementado en DESeq2, basado en factores de tamaño, que corrige las diferencias debidas a la profundidad de secuenciación entre muestras. Adicionalmente, para la visualización de los patrones de expresión, se aplicó la transformación de estabilización de varianza (VST), la cual reduce la variabilidad técnica y resalta los cambios biológicos reales entre condiciones.</w:t>
      </w:r>
    </w:p>
    <w:sectPr w:rsidR="00E12540" w:rsidRPr="00E125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615F"/>
    <w:multiLevelType w:val="multilevel"/>
    <w:tmpl w:val="82C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90CE1"/>
    <w:multiLevelType w:val="multilevel"/>
    <w:tmpl w:val="741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984727">
    <w:abstractNumId w:val="1"/>
  </w:num>
  <w:num w:numId="2" w16cid:durableId="90002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40"/>
    <w:rsid w:val="00CD3795"/>
    <w:rsid w:val="00E125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D6F7"/>
  <w15:chartTrackingRefBased/>
  <w15:docId w15:val="{C8EC0AED-9B75-B741-B8E1-D2991FE0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2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12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125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25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25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25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25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25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25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5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125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125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25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25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25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25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25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2540"/>
    <w:rPr>
      <w:rFonts w:eastAsiaTheme="majorEastAsia" w:cstheme="majorBidi"/>
      <w:color w:val="272727" w:themeColor="text1" w:themeTint="D8"/>
    </w:rPr>
  </w:style>
  <w:style w:type="paragraph" w:styleId="Ttulo">
    <w:name w:val="Title"/>
    <w:basedOn w:val="Normal"/>
    <w:next w:val="Normal"/>
    <w:link w:val="TtuloCar"/>
    <w:uiPriority w:val="10"/>
    <w:qFormat/>
    <w:rsid w:val="00E12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25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25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25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2540"/>
    <w:pPr>
      <w:spacing w:before="160"/>
      <w:jc w:val="center"/>
    </w:pPr>
    <w:rPr>
      <w:i/>
      <w:iCs/>
      <w:color w:val="404040" w:themeColor="text1" w:themeTint="BF"/>
    </w:rPr>
  </w:style>
  <w:style w:type="character" w:customStyle="1" w:styleId="CitaCar">
    <w:name w:val="Cita Car"/>
    <w:basedOn w:val="Fuentedeprrafopredeter"/>
    <w:link w:val="Cita"/>
    <w:uiPriority w:val="29"/>
    <w:rsid w:val="00E12540"/>
    <w:rPr>
      <w:i/>
      <w:iCs/>
      <w:color w:val="404040" w:themeColor="text1" w:themeTint="BF"/>
    </w:rPr>
  </w:style>
  <w:style w:type="paragraph" w:styleId="Prrafodelista">
    <w:name w:val="List Paragraph"/>
    <w:basedOn w:val="Normal"/>
    <w:uiPriority w:val="34"/>
    <w:qFormat/>
    <w:rsid w:val="00E12540"/>
    <w:pPr>
      <w:ind w:left="720"/>
      <w:contextualSpacing/>
    </w:pPr>
  </w:style>
  <w:style w:type="character" w:styleId="nfasisintenso">
    <w:name w:val="Intense Emphasis"/>
    <w:basedOn w:val="Fuentedeprrafopredeter"/>
    <w:uiPriority w:val="21"/>
    <w:qFormat/>
    <w:rsid w:val="00E12540"/>
    <w:rPr>
      <w:i/>
      <w:iCs/>
      <w:color w:val="0F4761" w:themeColor="accent1" w:themeShade="BF"/>
    </w:rPr>
  </w:style>
  <w:style w:type="paragraph" w:styleId="Citadestacada">
    <w:name w:val="Intense Quote"/>
    <w:basedOn w:val="Normal"/>
    <w:next w:val="Normal"/>
    <w:link w:val="CitadestacadaCar"/>
    <w:uiPriority w:val="30"/>
    <w:qFormat/>
    <w:rsid w:val="00E12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2540"/>
    <w:rPr>
      <w:i/>
      <w:iCs/>
      <w:color w:val="0F4761" w:themeColor="accent1" w:themeShade="BF"/>
    </w:rPr>
  </w:style>
  <w:style w:type="character" w:styleId="Referenciaintensa">
    <w:name w:val="Intense Reference"/>
    <w:basedOn w:val="Fuentedeprrafopredeter"/>
    <w:uiPriority w:val="32"/>
    <w:qFormat/>
    <w:rsid w:val="00E12540"/>
    <w:rPr>
      <w:b/>
      <w:bCs/>
      <w:smallCaps/>
      <w:color w:val="0F4761" w:themeColor="accent1" w:themeShade="BF"/>
      <w:spacing w:val="5"/>
    </w:rPr>
  </w:style>
  <w:style w:type="paragraph" w:styleId="NormalWeb">
    <w:name w:val="Normal (Web)"/>
    <w:basedOn w:val="Normal"/>
    <w:uiPriority w:val="99"/>
    <w:semiHidden/>
    <w:unhideWhenUsed/>
    <w:rsid w:val="00E12540"/>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Textoennegrita">
    <w:name w:val="Strong"/>
    <w:basedOn w:val="Fuentedeprrafopredeter"/>
    <w:uiPriority w:val="22"/>
    <w:qFormat/>
    <w:rsid w:val="00E125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239</Words>
  <Characters>1354</Characters>
  <Application>Microsoft Office Word</Application>
  <DocSecurity>0</DocSecurity>
  <Lines>20</Lines>
  <Paragraphs>6</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2025-12-16T11:09:00Z</dcterms:created>
  <dcterms:modified xsi:type="dcterms:W3CDTF">2025-12-16T11:17:00Z</dcterms:modified>
</cp:coreProperties>
</file>