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6DDB" w:rsidRPr="00906DDB" w:rsidRDefault="00906DDB" w:rsidP="00906DDB">
      <w:pPr>
        <w:pStyle w:val="Ttulo3"/>
        <w:rPr>
          <w:sz w:val="32"/>
        </w:rPr>
      </w:pPr>
      <w:r w:rsidRPr="00906DDB">
        <w:rPr>
          <w:sz w:val="28"/>
        </w:rPr>
        <w:t>Interpretación del PCA</w:t>
      </w:r>
    </w:p>
    <w:p w:rsidR="00906DDB" w:rsidRDefault="00906DDB" w:rsidP="00906DDB">
      <w:r>
        <w:t>El análisis confirma que la condición biológica primaria (obesidad frente a peso normal) es el factor dominante que impulsa los cambios en la expresión génica.</w:t>
      </w:r>
    </w:p>
    <w:p w:rsidR="00906DDB" w:rsidRDefault="00906DDB" w:rsidP="00906DDB">
      <w:pPr>
        <w:ind w:left="708"/>
      </w:pPr>
      <w:r>
        <w:rPr>
          <w:u w:val="single"/>
        </w:rPr>
        <w:t xml:space="preserve">1. </w:t>
      </w:r>
      <w:bookmarkStart w:id="0" w:name="_GoBack"/>
      <w:bookmarkEnd w:id="0"/>
      <w:r w:rsidRPr="00906DDB">
        <w:rPr>
          <w:u w:val="single"/>
        </w:rPr>
        <w:t>Varianza explicada:</w:t>
      </w:r>
      <w:r>
        <w:t xml:space="preserve"> El primer componente principal (PC1) captura la mayor parte de la varianza total del conjunto de datos (normalmente &gt;50 %), lo que significa que este eje representa la diferencia entre los dos grupos biológicos.</w:t>
      </w:r>
    </w:p>
    <w:p w:rsidR="00906DDB" w:rsidRDefault="00906DDB" w:rsidP="00906DDB">
      <w:pPr>
        <w:ind w:left="708"/>
      </w:pPr>
      <w:r w:rsidRPr="00906DDB">
        <w:rPr>
          <w:u w:val="single"/>
        </w:rPr>
        <w:t>2. Agrupación de muestras:</w:t>
      </w:r>
      <w:r>
        <w:t xml:space="preserve"> Las muestras se agrupan de forma clara, con los individuos obesos y los individuos con peso normal ocupando regiones separadas del gráfico. Esto valida el experimento y confirma que los perfiles generales de expresión génica se distinguen claramente en función de la condición. No parece que haya efectos de lote significativos ni variaciones inesperadas que dominen los datos.</w:t>
      </w:r>
    </w:p>
    <w:p w:rsidR="00906DDB" w:rsidRDefault="00906DDB" w:rsidP="00906DDB">
      <w:pPr>
        <w:ind w:left="708"/>
      </w:pPr>
      <w:r w:rsidRPr="00906DDB">
        <w:rPr>
          <w:u w:val="single"/>
        </w:rPr>
        <w:t>3. Cargas génicas:</w:t>
      </w:r>
      <w:r>
        <w:t xml:space="preserve"> Los genes etiquetados (cargas) confirman la dirección de la regulación. Los genes situados más cerca del grupo obeso se expresan en mayor medida (se regulan al alza) en ese grupo, lo que impulsa su separación. Por el contrario, los genes que apuntan hacia el grupo de peso normal se suprimen en general (se regulan a la baja) en las muestras obesas.</w:t>
      </w:r>
    </w:p>
    <w:p w:rsidR="00BE7F82" w:rsidRDefault="00906DDB" w:rsidP="00906DDB">
      <w:r>
        <w:t>En resumen, el PCA es un sólido indicador de control de calidad, que muestra que el experimento ha captado con éxito la diferencia biológica esperada y destaca los genes específicos resp</w:t>
      </w:r>
      <w:r>
        <w:t>onsables de definir cada grupo.</w:t>
      </w:r>
    </w:p>
    <w:sectPr w:rsidR="00BE7F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71B0887"/>
    <w:multiLevelType w:val="multilevel"/>
    <w:tmpl w:val="B8620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6DDB"/>
    <w:rsid w:val="001E3E65"/>
    <w:rsid w:val="00906DDB"/>
    <w:rsid w:val="00BE7F82"/>
    <w:rsid w:val="00F37E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EC6"/>
  </w:style>
  <w:style w:type="paragraph" w:styleId="Ttulo3">
    <w:name w:val="heading 3"/>
    <w:basedOn w:val="Normal"/>
    <w:link w:val="Ttulo3Car"/>
    <w:uiPriority w:val="9"/>
    <w:qFormat/>
    <w:rsid w:val="00906DD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37EC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37EC6"/>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uiPriority w:val="34"/>
    <w:qFormat/>
    <w:rsid w:val="00F37EC6"/>
    <w:pPr>
      <w:ind w:left="720"/>
      <w:contextualSpacing/>
    </w:pPr>
  </w:style>
  <w:style w:type="character" w:customStyle="1" w:styleId="Ttulo3Car">
    <w:name w:val="Título 3 Car"/>
    <w:basedOn w:val="Fuentedeprrafopredeter"/>
    <w:link w:val="Ttulo3"/>
    <w:uiPriority w:val="9"/>
    <w:rsid w:val="00906DDB"/>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906DD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math-inline">
    <w:name w:val="math-inline"/>
    <w:basedOn w:val="Fuentedeprrafopredeter"/>
    <w:rsid w:val="00906DD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EC6"/>
  </w:style>
  <w:style w:type="paragraph" w:styleId="Ttulo3">
    <w:name w:val="heading 3"/>
    <w:basedOn w:val="Normal"/>
    <w:link w:val="Ttulo3Car"/>
    <w:uiPriority w:val="9"/>
    <w:qFormat/>
    <w:rsid w:val="00906DD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F37EC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37EC6"/>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uiPriority w:val="34"/>
    <w:qFormat/>
    <w:rsid w:val="00F37EC6"/>
    <w:pPr>
      <w:ind w:left="720"/>
      <w:contextualSpacing/>
    </w:pPr>
  </w:style>
  <w:style w:type="character" w:customStyle="1" w:styleId="Ttulo3Car">
    <w:name w:val="Título 3 Car"/>
    <w:basedOn w:val="Fuentedeprrafopredeter"/>
    <w:link w:val="Ttulo3"/>
    <w:uiPriority w:val="9"/>
    <w:rsid w:val="00906DDB"/>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906DD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math-inline">
    <w:name w:val="math-inline"/>
    <w:basedOn w:val="Fuentedeprrafopredeter"/>
    <w:rsid w:val="00906D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337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216</Words>
  <Characters>1194</Characters>
  <Application>Microsoft Office Word</Application>
  <DocSecurity>0</DocSecurity>
  <Lines>9</Lines>
  <Paragraphs>2</Paragraphs>
  <ScaleCrop>false</ScaleCrop>
  <Company>Luffi</Company>
  <LinksUpToDate>false</LinksUpToDate>
  <CharactersWithSpaces>1408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Luffi</cp:lastModifiedBy>
  <cp:revision>1</cp:revision>
  <dcterms:created xsi:type="dcterms:W3CDTF">2025-12-16T16:30:00Z</dcterms:created>
  <dcterms:modified xsi:type="dcterms:W3CDTF">2025-12-16T16:33:00Z</dcterms:modified>
</cp:coreProperties>
</file>