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</w:rPr>
              <w:t>0</w:t>
            </w:r>
            <w:r w:rsidR="009A0F33">
              <w:rPr>
                <w:rFonts w:ascii="Times New Roman"/>
              </w:rPr>
              <w:t>8</w:t>
            </w:r>
            <w:r>
              <w:rPr>
                <w:rFonts w:ascii="Times New Roman"/>
              </w:rPr>
              <w:t>/10/2022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0</w:t>
            </w:r>
            <w:r w:rsidR="009A0F33">
              <w:rPr>
                <w:rFonts w:ascii="Arial MT" w:hAnsi="Arial MT"/>
                <w:sz w:val="19"/>
              </w:rPr>
              <w:t>8</w:t>
            </w:r>
            <w:r>
              <w:rPr>
                <w:rFonts w:ascii="Arial MT" w:hAnsi="Arial MT"/>
                <w:sz w:val="19"/>
              </w:rPr>
              <w:t>/10/2022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bookmarkStart w:id="0" w:name="_GoBack"/>
            <w:bookmarkEnd w:id="0"/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de l’entête</w:t>
            </w:r>
          </w:p>
        </w:tc>
        <w:tc>
          <w:tcPr>
            <w:tcW w:w="3021" w:type="dxa"/>
            <w:gridSpan w:val="2"/>
          </w:tcPr>
          <w:p w:rsidR="0041269C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</w:t>
            </w:r>
            <w:r w:rsidR="00061914">
              <w:rPr>
                <w:sz w:val="20"/>
                <w:szCs w:val="20"/>
              </w:rPr>
              <w:t xml:space="preserve"> à fond blanc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914" w:rsidTr="00DD1AFE">
        <w:tc>
          <w:tcPr>
            <w:tcW w:w="3020" w:type="dxa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bouton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connexion placé sur l’entête </w:t>
            </w:r>
            <w:r w:rsidR="002D54B6">
              <w:rPr>
                <w:sz w:val="20"/>
                <w:szCs w:val="20"/>
              </w:rPr>
              <w:t>à droite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s’inscrire »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d’inscription placé sur l’entête à droite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logo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de la page, en dessous de l’entête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texte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centre de la page en dessous du logo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d’une vidéo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Vidéo placée au-dessus du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au centre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E3686" w:rsidTr="002D54B6">
        <w:trPr>
          <w:trHeight w:val="355"/>
        </w:trPr>
        <w:tc>
          <w:tcPr>
            <w:tcW w:w="3020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4E3686" w:rsidRDefault="004E368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se connecter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connecter est en haut du formulaire, au centre de celui ci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une adresse et un mot de passe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l’adresse et le mot de passe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556C2" w:rsidTr="00DD1AFE">
        <w:tc>
          <w:tcPr>
            <w:tcW w:w="3020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>, en bas du formulaire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lien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en bas du formulaire à gauche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le logo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s’inscrire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S’inscrire est en haut du formulaire, au centre de celui ci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entrer </w:t>
            </w:r>
            <w:r w:rsidR="00F85622">
              <w:rPr>
                <w:sz w:val="20"/>
                <w:szCs w:val="20"/>
              </w:rPr>
              <w:t xml:space="preserve">un nom utilisateur, </w:t>
            </w:r>
            <w:r>
              <w:rPr>
                <w:sz w:val="20"/>
                <w:szCs w:val="20"/>
              </w:rPr>
              <w:t>une adresse et un mot de passe</w:t>
            </w:r>
            <w:r w:rsidR="00F85622">
              <w:rPr>
                <w:sz w:val="20"/>
                <w:szCs w:val="20"/>
              </w:rPr>
              <w:t>, ainsi que sa confirmation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</w:t>
            </w:r>
            <w:r w:rsidR="00F85622">
              <w:rPr>
                <w:sz w:val="20"/>
                <w:szCs w:val="20"/>
              </w:rPr>
              <w:t xml:space="preserve"> le nom d’utilisateur,</w:t>
            </w:r>
            <w:r>
              <w:rPr>
                <w:sz w:val="20"/>
                <w:szCs w:val="20"/>
              </w:rPr>
              <w:t xml:space="preserve"> l’adresse et le mot de passe</w:t>
            </w:r>
            <w:r w:rsidR="00F85622">
              <w:rPr>
                <w:sz w:val="20"/>
                <w:szCs w:val="20"/>
              </w:rPr>
              <w:t xml:space="preserve"> et sa confirmation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B0963" w:rsidTr="00DD1AFE">
        <w:tc>
          <w:tcPr>
            <w:tcW w:w="3020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Afficher un lien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connexion, en bas du formulaire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85622" w:rsidTr="00DD1AFE">
        <w:tc>
          <w:tcPr>
            <w:tcW w:w="3020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F85622" w:rsidRDefault="00F85622" w:rsidP="00F8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56324E">
              <w:rPr>
                <w:rFonts w:ascii="Arial MT"/>
                <w:sz w:val="19"/>
              </w:rPr>
              <w:t>Oublie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logo</w:t>
            </w:r>
          </w:p>
        </w:tc>
        <w:tc>
          <w:tcPr>
            <w:tcW w:w="3021" w:type="dxa"/>
            <w:gridSpan w:val="2"/>
          </w:tcPr>
          <w:p w:rsidR="00061914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logo est au centre en haut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d’un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DD1A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au centre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</w:t>
            </w:r>
            <w:r w:rsidR="00002C4C">
              <w:rPr>
                <w:sz w:val="20"/>
                <w:szCs w:val="20"/>
              </w:rPr>
              <w:t>arre de menu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</w:t>
            </w:r>
            <w:r w:rsidR="00A41927">
              <w:rPr>
                <w:sz w:val="20"/>
                <w:szCs w:val="20"/>
              </w:rPr>
              <w:t>un texte de bienvenue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des valeurs « valeur1 » « valeur 2 » « valeur 3 » « valeur 4 »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en 4, entrer des valeurs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graphique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zones graphiques au centre 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en dessous des zones graphiques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12C36" w:rsidTr="00DD1AFE">
        <w:tc>
          <w:tcPr>
            <w:tcW w:w="3020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du bouton « Profil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sélections</w:t>
            </w:r>
          </w:p>
        </w:tc>
        <w:tc>
          <w:tcPr>
            <w:tcW w:w="3021" w:type="dxa"/>
            <w:gridSpan w:val="2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Deux sélections au centre de la page </w:t>
            </w:r>
          </w:p>
        </w:tc>
        <w:tc>
          <w:tcPr>
            <w:tcW w:w="3021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95336" w:rsidTr="00DD1AFE">
        <w:tc>
          <w:tcPr>
            <w:tcW w:w="3020" w:type="dxa"/>
          </w:tcPr>
          <w:p w:rsidR="00E95336" w:rsidRDefault="00E95336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deux zones graphiques</w:t>
            </w:r>
          </w:p>
        </w:tc>
        <w:tc>
          <w:tcPr>
            <w:tcW w:w="3021" w:type="dxa"/>
            <w:gridSpan w:val="2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graphiques placé en dessous des deux sélections, une zone pour entrée une valeur l’autre pour l’afficher</w:t>
            </w:r>
          </w:p>
        </w:tc>
        <w:tc>
          <w:tcPr>
            <w:tcW w:w="3021" w:type="dxa"/>
          </w:tcPr>
          <w:p w:rsidR="00E95336" w:rsidRDefault="00673271" w:rsidP="00E953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73271" w:rsidTr="00DD1AFE">
        <w:tc>
          <w:tcPr>
            <w:tcW w:w="3020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73271" w:rsidRDefault="00673271" w:rsidP="006732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titre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deux </w:t>
            </w:r>
            <w:r w:rsidR="007502BC">
              <w:rPr>
                <w:sz w:val="20"/>
                <w:szCs w:val="20"/>
              </w:rPr>
              <w:t>trois zones d’entrée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Trois zones d’entrée de valeur</w:t>
            </w:r>
            <w:r w:rsidR="00DD1AFE">
              <w:rPr>
                <w:sz w:val="20"/>
                <w:szCs w:val="20"/>
              </w:rPr>
              <w:t xml:space="preserve"> au centre de la page 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DD1AFE">
        <w:tc>
          <w:tcPr>
            <w:tcW w:w="3020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texte explicatif aux zones d’entrée</w:t>
            </w:r>
          </w:p>
        </w:tc>
        <w:tc>
          <w:tcPr>
            <w:tcW w:w="3021" w:type="dxa"/>
            <w:gridSpan w:val="2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placé à gauche des zones d’entrée</w:t>
            </w:r>
          </w:p>
        </w:tc>
        <w:tc>
          <w:tcPr>
            <w:tcW w:w="3021" w:type="dxa"/>
          </w:tcPr>
          <w:p w:rsidR="007502BC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Affichage d</w:t>
            </w:r>
            <w:r w:rsidR="007502BC">
              <w:rPr>
                <w:sz w:val="20"/>
                <w:szCs w:val="20"/>
              </w:rPr>
              <w:t>’une</w:t>
            </w:r>
            <w:r>
              <w:rPr>
                <w:sz w:val="20"/>
                <w:szCs w:val="20"/>
              </w:rPr>
              <w:t xml:space="preserve"> zone graphique</w:t>
            </w:r>
          </w:p>
        </w:tc>
        <w:tc>
          <w:tcPr>
            <w:tcW w:w="3021" w:type="dxa"/>
            <w:gridSpan w:val="2"/>
          </w:tcPr>
          <w:p w:rsidR="00DD1AFE" w:rsidRDefault="007502BC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</w:t>
            </w:r>
            <w:r w:rsidR="00DD1AFE">
              <w:rPr>
                <w:sz w:val="20"/>
                <w:szCs w:val="20"/>
              </w:rPr>
              <w:t xml:space="preserve"> zone graphique placé</w:t>
            </w:r>
            <w:r>
              <w:rPr>
                <w:sz w:val="20"/>
                <w:szCs w:val="20"/>
              </w:rPr>
              <w:t>e</w:t>
            </w:r>
            <w:r w:rsidR="00DD1A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à droite des zones d’entrée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1AFE" w:rsidTr="00DD1AFE">
        <w:tc>
          <w:tcPr>
            <w:tcW w:w="3020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DD1AFE" w:rsidRDefault="00DD1AF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Profil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placé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barra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utilisateur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calculateur de loi binomial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Calculateur de loi binomiale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Convertisseur décimal, hexadécimal, binaire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Convertisseur décimal, hexadécimal, binaire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Calcul d’amortissement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 d’amortissement pour accéder au module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du titre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Titre dans le formulaire, placé au centre 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nom utilisateur, une adresse et un mot de passe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nom d’utilisateur, l’adresse et le mot de passe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7502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un formulaire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Changer de mot de passe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de mot de passe est en haut du formulaire, au centre de celui ci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entrer un mot de passe, ainsi que sa confirmation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au centre du formulaire pour le mot de passe et sa confirmation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formulaire, en rose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932786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932786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932786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932786">
        <w:tc>
          <w:tcPr>
            <w:tcW w:w="3020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</w:t>
            </w:r>
            <w:r w:rsidR="006E621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blanche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donnant sur la page d’accueil </w:t>
            </w:r>
            <w:r w:rsidR="006E6213">
              <w:rPr>
                <w:sz w:val="20"/>
                <w:szCs w:val="20"/>
              </w:rPr>
              <w:t>gestionnaire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 xml:space="preserve">Utilisateurs 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à la gestion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</w:t>
            </w:r>
            <w:r w:rsidR="006E6213">
              <w:rPr>
                <w:sz w:val="20"/>
                <w:szCs w:val="20"/>
              </w:rPr>
              <w:t>Statistiques</w:t>
            </w:r>
            <w:r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 xml:space="preserve"> pour accéder </w:t>
            </w:r>
            <w:r>
              <w:rPr>
                <w:sz w:val="20"/>
                <w:szCs w:val="20"/>
              </w:rPr>
              <w:t>aux statistiques des utilisateurs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de bienvenue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932786">
        <w:tc>
          <w:tcPr>
            <w:tcW w:w="3020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7502BC" w:rsidRDefault="007502BC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Gérer les utilisateurs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au centre de la page en dessous de gérer les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les titres dans le tableau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dans le tableau est placé au-dessus dans l’entête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des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</w:t>
            </w:r>
            <w:proofErr w:type="spellStart"/>
            <w:r>
              <w:rPr>
                <w:sz w:val="20"/>
                <w:szCs w:val="20"/>
              </w:rPr>
              <w:t>boxs</w:t>
            </w:r>
            <w:proofErr w:type="spellEnd"/>
            <w:r>
              <w:rPr>
                <w:sz w:val="20"/>
                <w:szCs w:val="20"/>
              </w:rPr>
              <w:t xml:space="preserve"> placées sur la colonne « supprimer », on peut cocher et décocher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bouton « Supprimer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est placé en dessous du tableau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l’entête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entête à fond blanc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bouton « se déconnecter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placer sur l’entête à droite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barre de menu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Barre de menu en dessous de la barre blanche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mini logo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donnant sur la page d’accueil gestionnaire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Utilisateurs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pour accéder à la gestion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« Statistiques 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Statistiques pour accéder aux statistiques des utilisateurs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« Statistiques »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au centre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deux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Deux zones d’affichages centré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un texte correspondant aux zones d’affichage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Texte </w:t>
            </w:r>
            <w:r w:rsidR="00363EDA">
              <w:rPr>
                <w:sz w:val="20"/>
                <w:szCs w:val="20"/>
              </w:rPr>
              <w:t>en bas des zones d’affichage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du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footeur</w:t>
            </w:r>
            <w:proofErr w:type="spellEnd"/>
            <w:r>
              <w:rPr>
                <w:sz w:val="20"/>
                <w:szCs w:val="20"/>
              </w:rPr>
              <w:t xml:space="preserve"> placé en dessous de la page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couleur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bonne couleur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la bonne dimension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la dimension qui correspond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E6213" w:rsidTr="00932786">
        <w:tc>
          <w:tcPr>
            <w:tcW w:w="3020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redimensionnable</w:t>
            </w:r>
          </w:p>
        </w:tc>
        <w:tc>
          <w:tcPr>
            <w:tcW w:w="3021" w:type="dxa"/>
            <w:gridSpan w:val="2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Redimensionnement de la fenêtre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d’acceptation</w:t>
      </w:r>
    </w:p>
    <w:p w:rsidR="00363EDA" w:rsidRPr="00363EDA" w:rsidRDefault="00363EDA" w:rsidP="00363EDA">
      <w:pPr>
        <w:ind w:firstLine="708"/>
      </w:pPr>
      <w:r w:rsidRPr="00363EDA">
        <w:t>Les tests d’acceptation correspondent bien aux attendues voulu du client et à l’activité de spécification, avec les maquettes. Nous pouvons donc valider les tests pour ce premier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61914"/>
    <w:rsid w:val="00137DAF"/>
    <w:rsid w:val="00190F99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A0F33"/>
    <w:rsid w:val="009D37B4"/>
    <w:rsid w:val="00A41927"/>
    <w:rsid w:val="00AB0963"/>
    <w:rsid w:val="00C42548"/>
    <w:rsid w:val="00DD1AFE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FC6A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2737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9</cp:revision>
  <dcterms:created xsi:type="dcterms:W3CDTF">2022-10-05T16:55:00Z</dcterms:created>
  <dcterms:modified xsi:type="dcterms:W3CDTF">2022-10-16T17:30:00Z</dcterms:modified>
</cp:coreProperties>
</file>