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إنذار (أساسي)</w:t>
      </w:r>
    </w:p>
    <w:p>
      <w:r>
        <w:t xml:space="preserve">التاريخ: {{date.today}}</w:t>
      </w:r>
    </w:p>
    <w:p>
      <w:r>
        <w:t xml:space="preserve">المرسل: {{client.name}}</w:t>
      </w:r>
    </w:p>
    <w:p>
      <w:r>
        <w:t xml:space="preserve">المستلم: {{manual.recipient_name}}</w:t>
      </w:r>
    </w:p>
    <w:p>
      <w:r>
        <w:t xml:space="preserve">موضوع الإنذار: {{manual.subject}}</w:t>
      </w:r>
    </w:p>
    <w:p>
      <w:r>
        <w:t xml:space="preserve">النص: {{manual.body}}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