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Cao Minh Châu</w:t>
            </w:r>
            <w:r w:rsidR="00381BE8">
              <w:rPr>
                <w:lang w:val="en-US"/>
              </w:rPr>
              <w:t xml:space="preserve"> 10A12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5.0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0670190997777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NGUYEN THI HUYEN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Cao Minh Chau SV10x12x3 thang 12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