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480" r="114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Operations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&amp; Training Risk Management Plan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 / Final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October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October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to outline potential risks associated with the feed production project &amp; aiming to recycle food waste into high-quality animal feed in Egypt. 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This plan will detail mitigation strategies to ensure project objectives are met within the specified timeline and budget.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purpose of the ReFeed project is to establish a sustainable feed production system using local crops and food waste in Egypt. 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project aims to reduce dependency on feed imports, support local agricultural development, and offer an eco-friendly solution to food waste.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Unforeseen expenses related to raw materials, labor costs, or operational overhead may lead to budget overruns.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Implement a detailed budget tracking system to monitor expenses closely.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Conduct regular budget reviews (monthly) to identify any deviations from the planned budget early.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Establish a contingency fund to cover unexpected costs, estimated at 10-15% of the overall budget.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Negotiate fixed-price contracts with suppliers to minimize price volatility risks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Prices for essential raw materials (e.g., food waste processing equipment, packaging materials) may increase due to market Inflation or supply chain disruptions.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Establish long-term contracts with suppliers to lock in prices for essential materials.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Identify alternative suppliers or materials that can be used if costs exceed the budgeted amount.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Environmental risks such as water shortages , climate change …etc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Search for alternative solutions preparing ourselves for any potential risks in this area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00110507015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3777.0000900506993"/>
        <w:gridCol w:w="858.0000204563146"/>
        <w:gridCol w:w="4965"/>
        <w:tblGridChange w:id="0">
          <w:tblGrid>
            <w:gridCol w:w="3777.0000900506993"/>
            <w:gridCol w:w="858.0000204563146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Delays in training staff on new processes or equipment, potentially affecting production timelines and operational efficiency.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Develop a comprehensive training schedule that allows for overlap with initial production phases.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Utilize experienced trainers and provide pre-training materials to enhance learning before formal sessions.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Monitor progress through regular feedback sessions and adjust the training pace as needed.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Include buffer time in the project schedule to accommodate potential delays in training.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Disruptions in the supply chain for raw materials or equipment can delay critical tasks, leading to missed milestones in the production schedule.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Develop relationships with multiple suppliers to reduce dependency on a single source and ensure material availability.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Monitor supply chain trends and maintain an inventory buffer for critical materials to mitigate the impact of disruptions.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Create a contingency plan that identifies alternative materials or processes if primary supplies are delayed.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  <w:t xml:space="preserve">Competing priorities within the organization may lead to conflicts in resource allocation, causing delays in task completion and affecting project milestones.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Clearly define project roles and responsibilities, ensuring alignment with organizational goals to secure resource commitment.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Regularly communicate project progress and needs to senior management to advocate for necessary resources.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38761d"/>
                <w:u w:val="no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Consider implementing a project management software tool to track resource allocation and identify conflicts early.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