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مسيرة وطن وحكمة قائد — الحصة الأولى (الجزء الأول من الخطاب)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ص36-39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يتعرّفَ محطاتٍ من سيرة سمو الأمير ومناسبةَ هذا الخطاب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الجزءَ الأول من الخطاب قراءةً جهريةً صحيحةً ويضبطَ مفرداتِه الجديدة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المعنى العام والفكرةَ الرئيسة لكل فقرة من فقرتَي الجزء الأول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النصّ الذي يُلقيه قائدٌ أمام جمعٍ من الناس في مناسبة رسمية؟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سمتين تتوقّعهما في خطابٍ يلقيه أميرُ البلاد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الذي تتوقّع أن يتناوله خطابُ افتتاحِ دورِ انعقاد مجلس الشورى؟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التعريف بالقائد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صامتة لسيرة سمو الأمير (ص36)، ثم يملأ الطالب بطاقة التعريف في دفتره (دقيقتان) ويقارنها بالنموذج الظاهر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 «الاستكشاف» (ص39): يجيب في دفتره عن عنوان النص ونوعه وصاحبه، ثم يصحح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نمذجة المعلم لبداية النص، ثم قراءة الطلاب للفقرتين 1-2 (ص37) جهرًا مع الضبط والوقفات والاستعانة بالهوامش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توصيل الكلمة بمعناها (6 مفردات، معاني مبعثرة) في الدفتر، ثم التصحيح الذاتي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كلمة وجمعها / كلمة ومضادها — إكمال الجدول في الدفتر ثم المقارنة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توظيف المفردات: إكمال جمل بالمفردة المناسبة (أُشيد بـ / معايير / التحوّل الرقمي / مُماثِل / التوطين / الشفافية)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سلّم الصعود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لكل فقرة: أسئلة متدرجة تقود إلى الفكرة الرئيسة — يجيب في دفتره ثم يقارن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المعنى العام والفكرة الرئيسة للفقرتين + تدريب الكتاب «القراءة والاستيعاب» (ص39)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— فرديًا أو ثنائيًا ثم جماعيًا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مفردات الجزء الأول ومعانيها من الدفتر، وقراءة الجزء الأول قراءة صامتة مستعينًا بالهوامش.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الاستعانة بهوامش الكتاب وحواشيه (ص37) إلزامية في نشاط المفردات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