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مسيرة وطن وحكمة قائد — الحصة الثالثة (خاتمة الخطاب + الفهم والتحليل والتذوق)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ص38، 39، 41-43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الثالثة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الجزءَ الثالث من الخطاب قراءةً جهريةً معبِّرةً ويضبطَ مفرداتِه الجديدة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المعنى العام والفكرةَ الرئيسة للفقرة الخامسة ومحاورَ الخطاب كاملةً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يحلّلَ الخطابَ مستخرجًا دلالاتِه وسماتِ الشخصية القيادية وخصائصَه البنائية والأسلوبية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على ماذا قامت السياسة الخارجية القطرية كما في الفقرة (3)؟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ما أساس الدولة الحديثة كما ورد في الفقرة (4)؟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اذكر مبدأين من مبادئ السياسة الخارجية لدولة قطر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الجزء الثالث (الفقرة 5، ص38) جهرًا بصوت معبِّر مع الضبط والوقفات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توصيل الكلمة بمعناها في الدفتر ثم التصحيح الذاتي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كلمة وجمعها / كلمة ومضادها — إكمال الجدول ثم المقارنة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توظيف المفردات: إكمال جمل بالمفردة المناسبة (أسلاف / الذود / أحلك / المحن / تواضع / السداد)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1 (تعزيز)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الكتاب «لغة النص» (1) (ص39) — في الدفتر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الفقرة 5: أسئلة متدرجة تقود إلى الفكرة الرئيسة ومحاور الخطاب كاملة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المعنى العام والفكرة الرئيسة + تدريب الاستيعاب (4-5) (ص39)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الفهم والتحليل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تدريبات الكتاب (ص41-43): دلالات الخطاب، سمات الشخصية القيادية، الخصائص البنائية والأسلوبية — كتابةً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9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بالنموذج الظاهر بالضغط — وغلق لكل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محاور الخطاب كاملة وخصائصه البنائية والأسلوبية من الدفتر استعدادًا لتقويم الوحدة.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حصة تحليل وتذوق — تُدار بأسئلة الكتاب نفسها بلا إجابات خارجها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يُستحسن ربط سمات الشخصية القيادية بشواهد من نص الخطاب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