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الكتابات: الاستثمار للأجيال القادمة بين الداخل والخارج — الحصة الأولى (الشرح والتخطيط)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ص61-63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يكتبَ تغريدةً وظيفية مركّزة وفق خطوات كتابتها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يحدّدَ خصائص المقال النقاشي البنائية والأسلوبية وما يُراعى فيه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يعدّدَ خطوات الكتابة الثلاث: قبلها وأثناءها وبعدها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يضعَ مخطّطًا كاملًا لمقاله النقاشي استعدادًا لكتابته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ما تعريف المقال؟ (من القضية)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نوعين من أنواع المقال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ما الذي يميّز المقال النقاشي؟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التغريدة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مهمة الكتاب (ص61): كتابة تغريدة تردّ على من لا يرى للعرب والمسلمين دورًا في النظام العالمي الجديد — وفق خطوات إضاءة (1) الخمس — 5 دقائق ثم قراءة ثنائية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موقف النقاش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عرض رأي الفريقين (داخلي/خارجي) وتحديد المهمة الرئيسة: مقال نقاشي بعنوان «الاستثمار للأجيال القادمة بين الداخل والخارج»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تعريف المقال النقاشي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إضاءة (2) ص62: تعريف المقال النقاشي وخصائصه العامة — تدوين في الدفتر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الخصائص البنائية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الأجزاء الأربعة: العنوان — المقدمة — العرض — الخاتمة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الخصائص الأسلوبية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الخصائص الست — مع ضرب مثال سريع لكل خاصية من الطلاب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ما يُراعى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المراعاة الأربع في المقال النقاشي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3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خطوات الكتابة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قبل الكتابة (4) — أثناء الكتابة (6) — بعد الكتابة (4) — قراءة وتدوين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أخطط لمقالي الآن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ينسخ الطالب خريطة التخطيط في دفتره ويملؤها (10 دقائق): عنوان نقاشي — مقدمة — عرض برأيي الفريقين وحججهما وردّه — خاتمة بترجيح معلَّل — مع نشاط إثرائي للمتميز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 (g12-kitaba-1)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إنتاج كتابي مرحلي (تغريدة + خريطة تخطيط مكتملة) يُطَّلع عليه أثناء الحصة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إتمام خريطة التخطيط، وقراءة مقال نقاشي واحد (صحيفة أو مجلة) وملاحظة بنائه، وجلب الخريطة في الحصة القادمة.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خريطة التخطيط تُحفظ في الدفتر — هي مدخل الحصة الثانية (كتابة المسودة)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هذه الحصة شرح وتخطيط فقط — الكتابة الكاملة في الحصة الثانية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الأولى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