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center"/>
      </w:pPr>
      <w:r>
        <w:rPr>
          <w:rFonts w:ascii="Arial" w:hAnsi="Arial" w:cs="Arial"/>
          <w:b/>
          <w:color w:val="335693"/>
          <w:sz w:val="36"/>
          <w:szCs w:val="36"/>
          <w:bCs w:val="1"/>
        </w:rPr>
        <w:t>خطة تحضير درس</w:t>
      </w:r>
    </w:p>
    <w:p>
      <w:pPr>
        <w:bidi w:val="1"/>
        <w:spacing w:after="160"/>
        <w:jc w:val="center"/>
      </w:pPr>
      <w:r>
        <w:rPr>
          <w:rFonts w:ascii="Arial" w:hAnsi="Arial" w:cs="Arial"/>
          <w:b/>
          <w:color w:val="9E3039"/>
          <w:sz w:val="28"/>
          <w:szCs w:val="28"/>
          <w:bCs w:val="1"/>
        </w:rPr>
        <w:t>القراءة: بلقيس (مشهد مسرحي) لتوفيق الحكيم — الحصة الأولى (المشهد كاملًا قراءةً ومفردات)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المدرسة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Doha College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التاريخ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………… / ………… / …………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المادة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اللغة العربية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الصف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 عشر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الوحدة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الثانية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الزمن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45 دقيقة</w:t>
            </w:r>
          </w:p>
        </w:tc>
      </w:tr>
      <w:tr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صفحات الكتاب</w:t>
            </w:r>
          </w:p>
        </w:tc>
        <w:tc>
          <w:tcPr>
            <w:tcW w:type="dxa" w:w="3402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ص88-91</w:t>
            </w:r>
          </w:p>
        </w:tc>
        <w:tc>
          <w:tcPr>
            <w:tcW w:type="dxa" w:w="1814"/>
            <w:shd w:val="clear" w:color="auto" w:fill="EEF3FA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5693"/>
                <w:sz w:val="22"/>
                <w:szCs w:val="22"/>
                <w:bCs w:val="1"/>
              </w:rPr>
              <w:t>الحصة</w:t>
            </w:r>
          </w:p>
        </w:tc>
        <w:tc>
          <w:tcPr>
            <w:tcW w:type="dxa" w:w="260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الأولى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الأهداف الإجرائية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4"/>
          <w:szCs w:val="24"/>
          <w:bCs w:val="1"/>
        </w:rPr>
        <w:t>في نهاية هذه الحصة سيكون الطالب قادرًا على أن: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يبيّنَ موضوعَ المشهد المسرحي وقصتَه وخصائصَه الفنية (بين يدي النص)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يتعرّفَ مؤلِّفَ المسرحية توفيقَ الحكيم وسيرتَه وأسلوبَه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يقرأَ المشهدَ قراءةً جهريةً معبّرةً ممثِّلًا أدوارَ الشخصيات، ويشرحَ مفرداتِه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4"/>
          <w:szCs w:val="24"/>
        </w:rPr>
        <w:t>- يجيبَ عن أسئلة القراءة الاستكشافية (ص91) في دفتره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الوسائل والمصادر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الكتاب المدرسي — العرض التقديمي التفاعلي (PowerPoint) — لعبة الدرس على منصة كنوز — الدفتر — جهاز العرض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التمهيد والتدريب العلاجي (3 دقائق)</w:t>
      </w:r>
    </w:p>
    <w:p>
      <w:pPr>
        <w:bidi w:val="1"/>
        <w:spacing w:after="80"/>
        <w:jc w:val="right"/>
      </w:pPr>
      <w:r>
        <w:rPr>
          <w:rFonts w:ascii="Arial" w:hAnsi="Arial" w:cs="Arial"/>
          <w:b/>
          <w:color w:val="333333"/>
          <w:sz w:val="22"/>
          <w:szCs w:val="22"/>
          <w:bCs w:val="1"/>
        </w:rPr>
        <w:t>أسئلة قصيرة تُعْضِد ذاكرة الطالب، يجيب عنها في دفتره: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(نقطة) من رائد المسرح الذهني؟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(نقطتان) اذكر مسرحية ذهنية واحدة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(ثلاث نقاط) توقّع: كيف تتصرّف ملكةٌ حكيمة أمام تهديد الحرب؟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سير الحصة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28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المرحلة</w:t>
            </w:r>
          </w:p>
        </w:tc>
        <w:tc>
          <w:tcPr>
            <w:tcW w:type="dxa" w:w="6236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إجراءات التدريس (المعلم والطالب)</w:t>
            </w:r>
          </w:p>
        </w:tc>
        <w:tc>
          <w:tcPr>
            <w:tcW w:type="dxa" w:w="1474"/>
            <w:shd w:val="clear" w:color="auto" w:fill="335693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/>
                <w:color w:val="FFFFFF"/>
                <w:sz w:val="22"/>
                <w:szCs w:val="22"/>
                <w:bCs w:val="1"/>
              </w:rPr>
              <w:t>الزمن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بين يدي النص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موضوع المشهد وقصته وخصائصه الفنية (ص88) — بطاقة توقّع مستقلة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التعريف بالكاتب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توفيق الحكيم: سيرته وأسلوبه — يملأ الطالب بطاقة التعريف ويقارنها بالنموذج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5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القراءة الجهرية التمثيلية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قراءة المشهد (ص89-90) جهرًا بتوزيع الأدوار (بلقيس، الوزير، رئيس الجيش، الرسل) مع الضبط والتعبير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12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نشاط المفردات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مفردات المشهد من هوامش الكتاب — في الدفتر ثم التصحيح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6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غلق الهدف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القراءة الاستكشافية (ص91): إجابة كتابية ثم التصحيح بالنموذج الظاهر بالضغط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7 د</w:t>
            </w:r>
          </w:p>
        </w:tc>
      </w:tr>
      <w:tr>
        <w:tc>
          <w:tcPr>
            <w:tcW w:type="dxa" w:w="1928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/>
                <w:color w:val="333333"/>
                <w:sz w:val="22"/>
                <w:szCs w:val="22"/>
                <w:bCs w:val="1"/>
              </w:rPr>
              <w:t>لعبة الدرس</w:t>
            </w:r>
          </w:p>
        </w:tc>
        <w:tc>
          <w:tcPr>
            <w:tcW w:type="dxa" w:w="6236"/>
          </w:tcPr>
          <w:p>
            <w:pPr>
              <w:bidi w:val="1"/>
              <w:spacing w:after="40"/>
              <w:jc w:val="right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أسئلة خُتمت بها الحصة على منصة كنوز</w:t>
            </w:r>
          </w:p>
        </w:tc>
        <w:tc>
          <w:tcPr>
            <w:tcW w:type="dxa" w:w="1474"/>
          </w:tcPr>
          <w:p>
            <w:pPr>
              <w:bidi w:val="1"/>
              <w:spacing w:after="40"/>
              <w:jc w:val="center"/>
            </w:pPr>
            <w:r/>
            <w:r>
              <w:rPr>
                <w:rFonts w:ascii="Arial" w:hAnsi="Arial" w:cs="Arial"/>
                <w:b w:val="0"/>
                <w:color w:val="333333"/>
                <w:sz w:val="22"/>
                <w:szCs w:val="22"/>
              </w:rPr>
              <w:t>2 د</w:t>
            </w:r>
          </w:p>
        </w:tc>
      </w:tr>
    </w:tbl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التقويم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تقويم بنائي بعد كل نشاط مستقل بالنموذج الظاهر بالضغط — وغلق هدف بعد كل هدف — ولعبة الدرس الختامية.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الواجب المنزلي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مراجعة مفردات المشهد من الدفتر، وإعادة قراءة المشهد قراءة صامتة مع تتبع أدوار الشخصيات.</w:t>
      </w:r>
    </w:p>
    <w:p>
      <w:pPr>
        <w:pBdr>
          <w:bottom w:val="single" w:sz="8" w:space="2" w:color="BF9E5F"/>
        </w:pBdr>
        <w:bidi w:val="1"/>
        <w:spacing w:before="200" w:after="80"/>
        <w:jc w:val="right"/>
      </w:pPr>
      <w:r>
        <w:rPr>
          <w:rFonts w:ascii="Arial" w:hAnsi="Arial" w:cs="Arial"/>
          <w:b/>
          <w:color w:val="335693"/>
          <w:sz w:val="28"/>
          <w:szCs w:val="28"/>
          <w:bCs w:val="1"/>
        </w:rPr>
        <w:t>ملاحظات للمعلم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جميع الإجابات تظهر بالضغط بعد محاولة الطالب — لا تُعرض قبل كتابته في دفتره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توزيع الأدوار قبل القراءة الجهرية يحقق التمثيل الصوتي المطلوب للنص المسرحي</w:t>
      </w:r>
    </w:p>
    <w:p>
      <w:pPr>
        <w:bidi w:val="1"/>
        <w:spacing w:after="80"/>
        <w:jc w:val="right"/>
      </w:pPr>
      <w:r>
        <w:rPr>
          <w:rFonts w:ascii="Arial" w:hAnsi="Arial" w:cs="Arial"/>
          <w:b w:val="0"/>
          <w:color w:val="333333"/>
          <w:sz w:val="22"/>
          <w:szCs w:val="22"/>
        </w:rPr>
        <w:t>- الاستعانة بالهوامش إلزامية في نشاط المفردات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jc w:val="center"/>
    </w:pPr>
    <w:r>
      <w:rPr>
        <w:rFonts w:ascii="Arial" w:hAnsi="Arial" w:cs="Arial"/>
        <w:b w:val="0"/>
        <w:color w:val="777777"/>
        <w:sz w:val="18"/>
        <w:szCs w:val="18"/>
      </w:rPr>
      <w:t>Doha College — اللغة العربية — الصف الثاني عشر — الوحدة الثانية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