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15"/>
        <w:gridCol w:w="348"/>
        <w:gridCol w:w="501"/>
        <w:gridCol w:w="1136"/>
        <w:gridCol w:w="283"/>
        <w:gridCol w:w="263"/>
        <w:gridCol w:w="309"/>
        <w:gridCol w:w="846"/>
        <w:gridCol w:w="283"/>
        <w:gridCol w:w="244"/>
        <w:gridCol w:w="748"/>
        <w:gridCol w:w="27"/>
        <w:gridCol w:w="257"/>
        <w:gridCol w:w="65"/>
        <w:gridCol w:w="1417"/>
        <w:gridCol w:w="851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640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24" w:name="__RefHeading___Toc195540408"/>
            <w:bookmarkEnd w:id="24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طلب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تعيين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موظف</w:t>
            </w:r>
          </w:p>
        </w:tc>
        <w:tc>
          <w:tcPr>
            <w:tcW w:w="2590" w:type="dxa"/>
            <w:gridSpan w:val="4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6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6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المطلوبة</w:t>
            </w:r>
          </w:p>
        </w:tc>
      </w:tr>
      <w:tr>
        <w:trPr>
          <w:cantSplit w:val="true"/>
        </w:trPr>
        <w:tc>
          <w:tcPr>
            <w:tcW w:w="5046" w:type="dxa"/>
            <w:gridSpan w:val="6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الوظيفة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5047" w:type="dxa"/>
            <w:gridSpan w:val="10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التنظيمية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251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نوعية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التوظيف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المطلوبة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وظيفة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مستحدثة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41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وظيفة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شاغرة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استبدال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</w:p>
        </w:tc>
        <w:tc>
          <w:tcPr>
            <w:tcW w:w="2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233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ليحل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محل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251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المصدر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المقترح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للاختيار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ترقية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41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نقل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تكليف</w:t>
            </w:r>
          </w:p>
        </w:tc>
        <w:tc>
          <w:tcPr>
            <w:tcW w:w="2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233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توظيف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من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الخارج</w:t>
            </w:r>
          </w:p>
        </w:tc>
      </w:tr>
      <w:tr>
        <w:trPr>
          <w:cantSplit w:val="true"/>
        </w:trPr>
        <w:tc>
          <w:tcPr>
            <w:tcW w:w="5355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تاريخ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المباشرة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المتوقع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4738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المرتبة</w:t>
            </w:r>
            <w:r>
              <w:rPr>
                <w:rFonts w:cs="Simplified Arabic"/>
                <w:sz w:val="24"/>
                <w:szCs w:val="24"/>
                <w:rtl w:val="true"/>
              </w:rPr>
              <w:t xml:space="preserve">: </w:t>
            </w:r>
          </w:p>
        </w:tc>
      </w:tr>
      <w:tr>
        <w:trPr>
          <w:cantSplit w:val="true"/>
        </w:trPr>
        <w:tc>
          <w:tcPr>
            <w:tcW w:w="5355" w:type="dxa"/>
            <w:gridSpan w:val="7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الدرجة</w:t>
            </w:r>
            <w:r>
              <w:rPr>
                <w:rFonts w:cs="Simplified Arabic"/>
                <w:sz w:val="24"/>
                <w:szCs w:val="24"/>
                <w:rtl w:val="true"/>
              </w:rPr>
              <w:t xml:space="preserve">: </w:t>
            </w:r>
          </w:p>
        </w:tc>
        <w:tc>
          <w:tcPr>
            <w:tcW w:w="4738" w:type="dxa"/>
            <w:gridSpan w:val="9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الراتب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المقترح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6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هل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الوظيفة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المطلوبة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مدرجة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ضمن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الموازنة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المعتمدة</w:t>
            </w:r>
            <w:r>
              <w:rPr>
                <w:rFonts w:cs="Simplified Arabic"/>
                <w:sz w:val="24"/>
                <w:szCs w:val="24"/>
                <w:rtl w:val="true"/>
              </w:rPr>
              <w:t>:______________________________ ______________________________________________________________</w:t>
            </w:r>
          </w:p>
        </w:tc>
      </w:tr>
      <w:tr>
        <w:trPr/>
        <w:tc>
          <w:tcPr>
            <w:tcW w:w="10093" w:type="dxa"/>
            <w:gridSpan w:val="16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المدير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المختص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  <w:tr>
        <w:trPr/>
        <w:tc>
          <w:tcPr>
            <w:tcW w:w="10093" w:type="dxa"/>
            <w:gridSpan w:val="16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cs="Simplified Arabic"/>
                <w:b/>
                <w:bCs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  <w:lang w:eastAsia="en-US"/>
              </w:rPr>
            </w:pPr>
            <w:r>
              <w:rPr>
                <w:rFonts w:cs="Simplified Arabic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  <w:lang w:eastAsia="en-US"/>
              </w:rPr>
            </w:pPr>
            <w:r>
              <w:rPr>
                <w:rFonts w:cs="Simplified Arabic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  <w:lang w:eastAsia="en-US"/>
              </w:rPr>
            </w:pPr>
            <w:r>
              <w:rPr>
                <w:rFonts w:cs="Simplified Arabic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  <w:lang w:eastAsia="en-US"/>
              </w:rPr>
            </w:pPr>
            <w:r>
              <w:rPr>
                <w:rFonts w:cs="Simplified Arabic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  <w:lang w:eastAsia="en-US"/>
              </w:rPr>
            </w:pPr>
            <w:r>
              <w:rPr>
                <w:rFonts w:cs="Simplified Arabic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3364" w:type="dxa"/>
            <w:gridSpan w:val="7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التوقيع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3365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التاريخ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16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  </w:t>
            </w:r>
          </w:p>
        </w:tc>
      </w:tr>
      <w:tr>
        <w:trPr/>
        <w:tc>
          <w:tcPr>
            <w:tcW w:w="10093" w:type="dxa"/>
            <w:gridSpan w:val="16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cs="Simplified Arabic"/>
                <w:b/>
                <w:bCs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  <w:lang w:eastAsia="en-US"/>
              </w:rPr>
            </w:pPr>
            <w:r>
              <w:rPr>
                <w:rFonts w:cs="Simplified Arabic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  <w:lang w:eastAsia="en-US"/>
              </w:rPr>
            </w:pPr>
            <w:r>
              <w:rPr>
                <w:rFonts w:cs="Simplified Arabic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  <w:lang w:eastAsia="en-US"/>
              </w:rPr>
            </w:pPr>
            <w:r>
              <w:rPr>
                <w:rFonts w:cs="Simplified Arabic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364" w:type="dxa"/>
            <w:gridSpan w:val="7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التوقيع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365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التاريخ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16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4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الجهة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صاحبة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الصلاحية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  <w:tr>
        <w:trPr/>
        <w:tc>
          <w:tcPr>
            <w:tcW w:w="10093" w:type="dxa"/>
            <w:gridSpan w:val="16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cs="Simplified Arabic"/>
                <w:b/>
                <w:bCs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  <w:lang w:eastAsia="en-US"/>
              </w:rPr>
            </w:pPr>
            <w:r>
              <w:rPr>
                <w:rFonts w:cs="Simplified Arabic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  <w:lang w:eastAsia="en-US"/>
              </w:rPr>
            </w:pPr>
            <w:r>
              <w:rPr>
                <w:rFonts w:cs="Simplified Arabic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  <w:lang w:eastAsia="en-US"/>
              </w:rPr>
            </w:pPr>
            <w:r>
              <w:rPr>
                <w:rFonts w:cs="Simplified Arabic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  <w:lang w:eastAsia="en-US"/>
              </w:rPr>
            </w:pPr>
            <w:r>
              <w:rPr>
                <w:rFonts w:cs="Simplified Arabic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  <w:lang w:eastAsia="en-US"/>
              </w:rPr>
            </w:pPr>
            <w:r>
              <w:rPr>
                <w:rFonts w:cs="Simplified Arabic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  <w:lang w:eastAsia="en-US"/>
              </w:rPr>
            </w:pPr>
            <w:r>
              <w:rPr>
                <w:rFonts w:cs="Simplified Arabic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  <w:lang w:eastAsia="en-US"/>
              </w:rPr>
            </w:pPr>
            <w:r>
              <w:rPr>
                <w:rFonts w:cs="Simplified Arabic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  <w:lang w:eastAsia="en-US"/>
              </w:rPr>
            </w:pPr>
            <w:r>
              <w:rPr>
                <w:rFonts w:cs="Simplified Arabic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364" w:type="dxa"/>
            <w:gridSpan w:val="7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التوقيع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365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التاريخ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6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4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