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098" w:type="dxa"/>
        <w:jc w:val="start"/>
        <w:tblInd w:w="10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52"/>
        <w:gridCol w:w="461"/>
        <w:gridCol w:w="3363"/>
        <w:gridCol w:w="2449"/>
        <w:gridCol w:w="1417"/>
        <w:gridCol w:w="856"/>
      </w:tblGrid>
      <w:tr>
        <w:trPr>
          <w:cantSplit w:val="true"/>
        </w:trPr>
        <w:tc>
          <w:tcPr>
            <w:tcW w:w="2013" w:type="dxa"/>
            <w:gridSpan w:val="2"/>
            <w:tcBorders>
              <w:end w:val="thickThin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5812" w:type="dxa"/>
            <w:gridSpan w:val="2"/>
            <w:tcBorders>
              <w:top w:val="thinThickSmallGap" w:sz="12" w:space="0" w:color="000000"/>
              <w:start w:val="thickThin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39" w:name="__RefHeading___Toc195540423"/>
            <w:bookmarkEnd w:id="39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إقرار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بإستلام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لائحة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المحظورات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والمحافظة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على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أسرار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وممتلكات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الشركة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والتعارض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في</w:t>
            </w:r>
            <w:r>
              <w:rPr>
                <w:rFonts w:eastAsia="Arial" w:cs="Arial"/>
                <w:rtl w:val="true"/>
              </w:rPr>
              <w:t xml:space="preserve">  </w:t>
            </w:r>
            <w:r>
              <w:rPr>
                <w:rtl w:val="true"/>
              </w:rPr>
              <w:t>المصالح</w:t>
            </w:r>
          </w:p>
        </w:tc>
        <w:tc>
          <w:tcPr>
            <w:tcW w:w="2273" w:type="dxa"/>
            <w:gridSpan w:val="2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6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537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  <w:tc>
          <w:tcPr>
            <w:tcW w:w="4722" w:type="dxa"/>
            <w:gridSpan w:val="3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      /       /</w:t>
            </w:r>
          </w:p>
        </w:tc>
      </w:tr>
      <w:tr>
        <w:trPr/>
        <w:tc>
          <w:tcPr>
            <w:tcW w:w="10098" w:type="dxa"/>
            <w:gridSpan w:val="6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center"/>
              <w:rPr>
                <w:rFonts w:cs="Simplified Arabic"/>
                <w:sz w:val="28"/>
                <w:szCs w:val="28"/>
                <w:u w:val="single"/>
                <w:lang w:eastAsia="en-US"/>
              </w:rPr>
            </w:pPr>
            <w:r>
              <w:rPr>
                <w:rFonts w:cs="Simplified Arabic"/>
                <w:sz w:val="28"/>
                <w:szCs w:val="28"/>
                <w:u w:val="single"/>
                <w:rtl w:val="true"/>
                <w:lang w:eastAsia="en-US"/>
              </w:rPr>
            </w:r>
          </w:p>
          <w:p>
            <w:pPr>
              <w:pStyle w:val="Normal"/>
              <w:ind w:end="0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إقرار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استلام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u w:val="single"/>
                <w:rtl w:val="true"/>
              </w:rPr>
              <w:t>وتعهد</w:t>
            </w:r>
          </w:p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  <w:u w:val="single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u w:val="single"/>
                <w:rtl w:val="true"/>
              </w:rPr>
            </w:r>
          </w:p>
          <w:p>
            <w:pPr>
              <w:pStyle w:val="BodyText"/>
              <w:spacing w:lineRule="auto" w:line="240" w:before="0" w:after="0"/>
              <w:ind w:start="47" w:end="0"/>
              <w:jc w:val="both"/>
              <w:rPr/>
            </w:pP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rtl w:val="true"/>
              </w:rPr>
              <w:t>أقر وأتعهد أنا الموقع أدناه بالإلتزام بالقيام بواجباتي في الشركة والمحافظة على ممتلكاتها وأسرارها وعدم السماح بالتضارب في المصالح معها وأقر بما يلي</w:t>
            </w:r>
            <w:r>
              <w:rPr>
                <w:rFonts w:cs="Times New Roman" w:ascii="Times New Roman" w:hAnsi="Times New Roman"/>
                <w:b w:val="false"/>
                <w:bCs w:val="false"/>
                <w:shadow w:val="false"/>
                <w:sz w:val="28"/>
                <w:rtl w:val="true"/>
              </w:rPr>
              <w:t xml:space="preserve">: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601" w:leader="none"/>
              </w:tabs>
              <w:spacing w:lineRule="auto" w:line="240" w:before="0" w:after="0"/>
              <w:ind w:hanging="425" w:start="601" w:end="318"/>
              <w:jc w:val="both"/>
              <w:rPr>
                <w:rFonts w:ascii="Times New Roman" w:hAnsi="Times New Roman" w:cs="Times New Roman"/>
                <w:b w:val="false"/>
                <w:bCs w:val="false"/>
                <w:shadow w:val="false"/>
                <w:sz w:val="28"/>
              </w:rPr>
            </w:pP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rtl w:val="true"/>
              </w:rPr>
              <w:t>إن هذة اللوائح تبين بشكل واضح المواضيع التي يتوجب علي الإلتزام بها والمواضيع التي يتوجب تجنبها</w:t>
            </w:r>
            <w:r>
              <w:rPr>
                <w:rFonts w:cs="Times New Roman" w:ascii="Times New Roman" w:hAnsi="Times New Roman"/>
                <w:b w:val="false"/>
                <w:bCs w:val="false"/>
                <w:shadow w:val="false"/>
                <w:sz w:val="28"/>
                <w:rtl w:val="true"/>
              </w:rPr>
              <w:t>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601" w:leader="none"/>
              </w:tabs>
              <w:spacing w:lineRule="auto" w:line="240" w:before="0" w:after="0"/>
              <w:ind w:hanging="425" w:start="601" w:end="318"/>
              <w:jc w:val="both"/>
              <w:rPr>
                <w:rFonts w:ascii="Times New Roman" w:hAnsi="Times New Roman" w:cs="Times New Roman"/>
                <w:b w:val="false"/>
                <w:bCs w:val="false"/>
                <w:shadow w:val="false"/>
                <w:sz w:val="28"/>
              </w:rPr>
            </w:pP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rtl w:val="true"/>
              </w:rPr>
              <w:t>إن التذرع بعدم المعرفة أو الجهل بمحتويات هذه اللوائح لا يعفيني من المسؤولية وهو مبرر غير مقبول</w:t>
            </w:r>
            <w:r>
              <w:rPr>
                <w:rFonts w:cs="Times New Roman" w:ascii="Times New Roman" w:hAnsi="Times New Roman"/>
                <w:b w:val="false"/>
                <w:bCs w:val="false"/>
                <w:shadow w:val="false"/>
                <w:sz w:val="28"/>
                <w:rtl w:val="true"/>
              </w:rPr>
              <w:t>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601" w:leader="none"/>
              </w:tabs>
              <w:spacing w:lineRule="auto" w:line="240" w:before="0" w:after="0"/>
              <w:ind w:hanging="425" w:start="601" w:end="318"/>
              <w:jc w:val="both"/>
              <w:rPr>
                <w:rFonts w:ascii="Times New Roman" w:hAnsi="Times New Roman" w:cs="Times New Roman"/>
                <w:b w:val="false"/>
                <w:bCs w:val="false"/>
                <w:shadow w:val="false"/>
                <w:sz w:val="28"/>
              </w:rPr>
            </w:pP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rtl w:val="true"/>
              </w:rPr>
              <w:t>إن الإتيان بأي من هذة المواضيع التي يتوجب تجنبها سوف يعرضني للمسائلة القانونية وتطبيق لائحة المكافآت والجزاءات التأديبية في الشركة بحقي</w:t>
            </w:r>
            <w:r>
              <w:rPr>
                <w:rFonts w:cs="Times New Roman" w:ascii="Times New Roman" w:hAnsi="Times New Roman"/>
                <w:b w:val="false"/>
                <w:bCs w:val="false"/>
                <w:shadow w:val="false"/>
                <w:sz w:val="28"/>
                <w:rtl w:val="true"/>
              </w:rPr>
              <w:t xml:space="preserve">.  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601" w:leader="none"/>
              </w:tabs>
              <w:spacing w:lineRule="auto" w:line="240" w:before="0" w:after="0"/>
              <w:ind w:hanging="425" w:start="601" w:end="318"/>
              <w:jc w:val="both"/>
              <w:rPr>
                <w:rFonts w:ascii="Times New Roman" w:hAnsi="Times New Roman" w:cs="Times New Roman"/>
                <w:b w:val="false"/>
                <w:bCs w:val="false"/>
                <w:shadow w:val="false"/>
                <w:sz w:val="28"/>
              </w:rPr>
            </w:pPr>
            <w:r>
              <w:rPr>
                <w:rFonts w:ascii="Times New Roman" w:hAnsi="Times New Roman" w:cs="Times New Roman"/>
                <w:b w:val="false"/>
                <w:b w:val="false"/>
                <w:bCs w:val="false"/>
                <w:shadow w:val="false"/>
                <w:sz w:val="28"/>
                <w:sz w:val="28"/>
                <w:rtl w:val="true"/>
              </w:rPr>
              <w:t>أتعهد بالالتزام بهذه اللوائح التزاماً تاماً والعمل بموجبها وأتعهد بما يلي</w:t>
            </w:r>
            <w:r>
              <w:rPr>
                <w:rFonts w:cs="Times New Roman" w:ascii="Times New Roman" w:hAnsi="Times New Roman"/>
                <w:b w:val="false"/>
                <w:bCs w:val="false"/>
                <w:shadow w:val="false"/>
                <w:sz w:val="28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وإخلاص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أكون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عنصراً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فاعلاً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المشاركة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تحقيق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أهداف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ورعاية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مصالحها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أتصرف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الأوقات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بطريقة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تتوافق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أفضل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المصالح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ألتزم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بمواعيد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المقررة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أحافظ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أسرار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أفشي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هذة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الأسرار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يظل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هذا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الالتزام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قائماً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وحتى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تركي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للخدمة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أخصص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لأداء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الواجبات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والمهام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المطلوبة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مني،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أنجز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المطلوب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بدقة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وأمانة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وإخلاص،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بأداء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واجبات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وظيفتي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بنفسي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أفضل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وجه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تحت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إشراف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رؤسائي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ووفق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تعليمات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أعتني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عناية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كافية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بالآلات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والمعدات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والأدوات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والأجهزة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الموضوعة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تحت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تصرفي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وبعهدتي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أعيدها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خدماتي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بحالة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جيدة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أحافظ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أموال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وممتلكاتها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وأدواتها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وأوراقها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كمحافظتي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أموالي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استعمالها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خصصت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Times New Roman"/>
                <w:color w:val="000000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أحتفظ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بالدفاتر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والأوراق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والأدوات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داخل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الأماكن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المخصصة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قبل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الانصراف،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ألتزم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وضع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بشكل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ظاهر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يمكن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ملاحظتها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ورؤيتها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مساعدة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أشترط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أجراً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إضافياً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حالات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الكوارث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والأخطار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تهدد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سلامة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منشآت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وممتلكات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الموظفين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العاملين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أنفذ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الأنظمة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والتعليمات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والقرارات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تصدرها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والرؤساء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بموجبها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أتعاون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زملائي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معهم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كفريق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واحد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لتأمين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الانتظام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ورفع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الإنتاجية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أحافظ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مظهري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وكرامتي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وسلوكي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وسمعتي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والتعامل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زملائي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ورؤسائي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وجميع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أتعامل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معهم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باحترام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تام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بإبلاغ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رؤسائي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أيّ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تقصير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تجاوز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مخالفة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تطبيق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الأنظمة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والتعليمات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أبذل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جهدي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خدمة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وإنجاز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أعمالهم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أكمل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وجه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أتقيد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بالإرشادات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الصحية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وتعليمات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والسلامة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المهنية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تضعها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بإبلاغ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مخالفة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مشكلة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تحدث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وتتعلق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بالنظام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جمهورية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العربية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عدا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المخالفات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المرورية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البسيطة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ألتزم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وأفراد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أسرتي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المقيمين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بالقوانين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والأعراف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والتقاليد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المرعية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جمهورية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العربية،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وكذلكك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الالتزام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بتنفيذ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يصدر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أنظمة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تعليمات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قرارات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بإبلاغ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إدارة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تغييرات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تطرأ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بياناتي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أسبوع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تاريخ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حدوث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التغيير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وبصفة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بالنسبة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للأمور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التالية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:</w:t>
            </w:r>
          </w:p>
          <w:p>
            <w:pPr>
              <w:pStyle w:val="Normal"/>
              <w:numPr>
                <w:ilvl w:val="0"/>
                <w:numId w:val="56"/>
              </w:numPr>
              <w:tabs>
                <w:tab w:val="clear" w:pos="720"/>
                <w:tab w:val="left" w:pos="317" w:leader="none"/>
              </w:tabs>
              <w:ind w:firstLine="851" w:start="317" w:end="0"/>
              <w:jc w:val="start"/>
              <w:rPr>
                <w:rFonts w:ascii="Arial" w:hAnsi="Arial" w:cs="Simplified Arabic"/>
                <w:color w:val="000000"/>
                <w:sz w:val="28"/>
                <w:szCs w:val="28"/>
              </w:rPr>
            </w:pP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تغيير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محل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الإقامة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العادي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والدائم</w:t>
            </w:r>
            <w:r>
              <w:rPr>
                <w:rFonts w:cs="Simplified Arabic" w:ascii="Arial" w:hAnsi="Arial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56"/>
              </w:numPr>
              <w:tabs>
                <w:tab w:val="clear" w:pos="720"/>
                <w:tab w:val="left" w:pos="317" w:leader="none"/>
              </w:tabs>
              <w:ind w:firstLine="851" w:start="317" w:end="0"/>
              <w:jc w:val="start"/>
              <w:rPr>
                <w:rFonts w:ascii="Arial" w:hAnsi="Arial" w:cs="Simplified Arabic"/>
                <w:color w:val="000000"/>
                <w:sz w:val="28"/>
                <w:szCs w:val="28"/>
              </w:rPr>
            </w:pP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تغيير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رقم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الهاتف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الجوال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البريد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الإلكتروني</w:t>
            </w:r>
            <w:r>
              <w:rPr>
                <w:rFonts w:cs="Simplified Arabic" w:ascii="Arial" w:hAnsi="Arial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56"/>
              </w:numPr>
              <w:tabs>
                <w:tab w:val="clear" w:pos="720"/>
                <w:tab w:val="left" w:pos="317" w:leader="none"/>
              </w:tabs>
              <w:ind w:firstLine="851" w:start="317" w:end="0"/>
              <w:jc w:val="start"/>
              <w:rPr>
                <w:rFonts w:ascii="Arial" w:hAnsi="Arial" w:cs="Simplified Arabic"/>
                <w:color w:val="000000"/>
                <w:sz w:val="28"/>
                <w:szCs w:val="28"/>
              </w:rPr>
            </w:pP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تغيير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الحالة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الاجتماعية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مثل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الزواج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الطلاق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الإنجاب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وخلافه</w:t>
            </w:r>
            <w:r>
              <w:rPr>
                <w:rFonts w:cs="Simplified Arabic" w:ascii="Arial" w:hAnsi="Arial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56"/>
              </w:numPr>
              <w:tabs>
                <w:tab w:val="clear" w:pos="720"/>
                <w:tab w:val="left" w:pos="317" w:leader="none"/>
              </w:tabs>
              <w:ind w:firstLine="851" w:start="317" w:end="0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تغيير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الجنسية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اكتساب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جنسية</w:t>
            </w:r>
            <w:r>
              <w:rPr>
                <w:rFonts w:ascii="Arial" w:hAnsi="Arial" w:eastAsia="Arial" w:cs="Arial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color w:val="000000"/>
                <w:sz w:val="28"/>
                <w:sz w:val="28"/>
                <w:szCs w:val="28"/>
                <w:rtl w:val="true"/>
              </w:rPr>
              <w:t>جديدة</w:t>
            </w:r>
            <w:r>
              <w:rPr>
                <w:rFonts w:cs="Simplified Arabic" w:ascii="Arial" w:hAnsi="Arial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أناقش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سرّية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الآخرين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وسواء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كانوا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داخل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خارجها،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الحالات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تستدعيها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طبيعة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بإعلام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فور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فقدان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ضياع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سرّية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بوضع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وإيجاد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الترتيبات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اللازمة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والضرورية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لحماية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السرّية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إدارتي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أتأكد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التزام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الموظفين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بهذه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الترتيبات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إتلاف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بالتأكد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أولاً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بحاجة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ترك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أثر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الموجودة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أثناء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الإتلاف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أحافظ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الراتب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والمزايا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أحصل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أتحمل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المسؤولية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مخالفة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بموجودات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وممتلكات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والموجودة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بعهدتي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وكذلك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الحيلولة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هدر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سوء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بعلمي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تعتبر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اختلاس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أموال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موجودات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-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مهما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زهيدة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-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الأمور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تمس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الموظفين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وعليه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فسيتم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المحاسبة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جدية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وصرامة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بعلمي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يحق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موظف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موجودات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لأغراض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شخصية،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الأجهزة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المكتبية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كالهاتف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والفاكس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وآلات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الطباعة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والتصوير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لأغراض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فقط،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وأنة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يسمح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للموظف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الحالات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الاضطرارية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بطباعة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تصوير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شخصية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موافقة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المسؤول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المعني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بعلمي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يحق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لإدارة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تفتيش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وفحص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الموجودات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المملوكة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وقت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ويشمل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الخزائن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والمكاتب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والصناديق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وغيرها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بعلمي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الإهمال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التخريب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المتعمد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لممتلكات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يعتبر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المخالفات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الشديدة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الخطورة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والضرر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لمصالح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وسيتم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المحاسبة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جدية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وصرامة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بعلمي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يجب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مراعاة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اختصار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المكالمات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الهاتفية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قدر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الإمكان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لضمان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انشغال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الخطوط،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وإتاحة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الوسائل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بكفاءة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للغرض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الذي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وجدت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أجله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وبأقل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التكاليف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صلاحياتي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عطية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هدية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لنفسي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لغيري،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بقصد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أداء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الامتناع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بغرض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تسهيل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مهمة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لدى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ألتزم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أرجو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أوصي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أتوسط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لأداء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للامتناع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بواجباتي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الوظيفية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نفوذي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الحقيقي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لمحاولة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سلطة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قرار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التزام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اتفاق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توريد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خدمة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مزية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لغيري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تكون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مخالفة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لأنظمة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أستخدم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القوة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العنف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التهديد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ضد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موظف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آخر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لإجباره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قضاء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أمر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مشروع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لحمله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القيام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الأعمال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المكلف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بالجمع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آخر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ولو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أوقات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الرسمية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منصبي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بتقديم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تقارير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حقيقية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بغرض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تحقيق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مكاسب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شخصية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الدراسات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والبحوث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والتقارير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ونتائج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الاستشارات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تملكها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وكذلك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لمصلحتي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أقوم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حصلت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طريق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لتحقيق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مصلحة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للغير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القيام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نشاط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لمصلحة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مؤسسات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هيئات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منافسة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موردة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مشترية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بشكل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مباشر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مسبق،في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تقديم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عطاءات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مناقصات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مزايدات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توقيع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عقود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التأثير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قرار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شراء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خدمات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منتجات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مصالح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مادية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مباشرة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يكون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لعائلتي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مصلحة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شيء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يتعارض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مصالح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تأسيس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منشآت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تمارس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نفس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نشاط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يكون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نشاط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مثل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هذه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الأعمال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منظمة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اجتماعية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شابهها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اشتراكي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يؤثر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التغيب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مغادرة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مقر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أثناء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ساعات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الانصراف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قبل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المواعيد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المقررة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لعذر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مشروع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وبأمر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كتابي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المختص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الانقطاع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بدون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مسبق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التأخر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العودة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انتهاء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الإجازة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المصرح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الدخول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مكتب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مكتبي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إلاّ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بحضور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الموظف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شاغل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المكتب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فقط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قراءة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الجرائد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والمجلات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وتناول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الطعام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النوم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ساعات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الحضور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خارج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أوقات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الدوام،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يكن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لدي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تصريح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خطي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بذلك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الاحتفاظ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لنفسي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بأصل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الأوراق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بالعمل،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الإحتفاظ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بصورة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ورقة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ينبغى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تظل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سرية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بطبيعتها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بمقتضى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التعليمات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نقل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سجلات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أوراق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لخارجها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المختص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استخدام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القرطاسية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والأوراق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والمطبوعات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وكذلك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أجهزتها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وأدواتها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الأغراض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المخصصة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الإطلاع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والأوراق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والسجلات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ليست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شأني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واختصاصي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تصوير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طباعة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علاقة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بإنجاز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أعمالي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دون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مسبق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رئيسي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الاحتفاظ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بحوزتي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الشخصية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مستندات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تخص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بنُسخ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نقل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معلومات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معاملاتها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سياساتها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الجهات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الخارجية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أياً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نوعها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قبول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مكافأة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هدية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عمولة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شخص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يتعامل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الشركة،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عدا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الهدايا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الدعائية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للشركات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الإقراض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الإقتراض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عملاء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لهم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مصلحة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بنشاطها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توزيع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منشورات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توقيعات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داخل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جمع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أموال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داخل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لمصلحة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شخص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هيئة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الحصول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على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كتابي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مسبق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التنفيذي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الإفضاء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تصريح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بيان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نوع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أعمال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وظيفتي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موظفيها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عن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طريق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الصحف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غير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طرق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النشر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بإذن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كتابي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التنفيذي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للشركة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 xml:space="preserve">. 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تعاطي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المسكرات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المخدرات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القمار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شكل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الأشكال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التدخل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المناقشات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الدينية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السياسية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خلال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أوقات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الرسمية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الإدلاء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شهادة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تقديم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إرشادات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خبرة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فيما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يتعلق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بأعمال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ونشاطات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للآخرين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إلا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إذا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كانت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طبيعة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تتطلب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وبعلم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وموافقة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الرئيس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المباشر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  <w:p>
            <w:pPr>
              <w:pStyle w:val="Normal"/>
              <w:numPr>
                <w:ilvl w:val="0"/>
                <w:numId w:val="16"/>
              </w:numPr>
              <w:tabs>
                <w:tab w:val="clear" w:pos="720"/>
                <w:tab w:val="left" w:pos="629" w:leader="none"/>
                <w:tab w:val="left" w:pos="9559" w:leader="none"/>
              </w:tabs>
              <w:ind w:hanging="283" w:start="629" w:end="176"/>
              <w:jc w:val="start"/>
              <w:rPr>
                <w:rFonts w:cs="Simplified Arabic"/>
                <w:color w:val="000000"/>
                <w:sz w:val="28"/>
                <w:szCs w:val="28"/>
              </w:rPr>
            </w:pP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أتعهد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بعدم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الاشتراك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بمناقشة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مواضيع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خاصة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بالشركة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سواء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مع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آخرين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أو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زملائي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العمل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وذلك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في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اللقاءات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والمناسبات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الاجتماعية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color w:val="00000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color w:val="000000"/>
                <w:sz w:val="28"/>
                <w:sz w:val="28"/>
                <w:szCs w:val="28"/>
                <w:rtl w:val="true"/>
              </w:rPr>
              <w:t>احضرها</w:t>
            </w:r>
            <w:r>
              <w:rPr>
                <w:rFonts w:cs="Simplified Arabic"/>
                <w:color w:val="000000"/>
                <w:sz w:val="28"/>
                <w:szCs w:val="28"/>
                <w:rtl w:val="true"/>
              </w:rPr>
              <w:t>.</w:t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6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/>
        <w:tc>
          <w:tcPr>
            <w:tcW w:w="1552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  <w:tc>
          <w:tcPr>
            <w:tcW w:w="8546" w:type="dxa"/>
            <w:gridSpan w:val="5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8"/>
                <w:szCs w:val="28"/>
              </w:rPr>
            </w:pPr>
            <w:r>
              <w:rPr>
                <w:rFonts w:cs="AL-Mohanad;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8" w:type="dxa"/>
            <w:gridSpan w:val="6"/>
            <w:tcBorders/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4"/>
                <w:szCs w:val="4"/>
                <w:lang w:eastAsia="en-US"/>
              </w:rPr>
            </w:pPr>
            <w:r>
              <w:rPr>
                <w:rFonts w:cs="AL-Mohanad;Arial" w:ascii="Arial" w:hAnsi="Arial"/>
                <w:sz w:val="4"/>
                <w:szCs w:val="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4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