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"/>
        <w:gridCol w:w="140"/>
        <w:gridCol w:w="670"/>
        <w:gridCol w:w="280"/>
        <w:gridCol w:w="142"/>
        <w:gridCol w:w="326"/>
        <w:gridCol w:w="425"/>
        <w:gridCol w:w="284"/>
        <w:gridCol w:w="1416"/>
        <w:gridCol w:w="242"/>
        <w:gridCol w:w="186"/>
        <w:gridCol w:w="245"/>
        <w:gridCol w:w="234"/>
        <w:gridCol w:w="1081"/>
        <w:gridCol w:w="425"/>
        <w:gridCol w:w="528"/>
        <w:gridCol w:w="510"/>
        <w:gridCol w:w="93"/>
        <w:gridCol w:w="142"/>
        <w:gridCol w:w="144"/>
        <w:gridCol w:w="142"/>
        <w:gridCol w:w="284"/>
        <w:gridCol w:w="847"/>
        <w:gridCol w:w="854"/>
      </w:tblGrid>
      <w:tr>
        <w:trPr>
          <w:cantSplit w:val="true"/>
        </w:trPr>
        <w:tc>
          <w:tcPr>
            <w:tcW w:w="2720" w:type="dxa"/>
            <w:gridSpan w:val="8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960" w:type="dxa"/>
            <w:gridSpan w:val="10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2" w:name="__RefHeading___Toc195540426"/>
            <w:bookmarkEnd w:id="4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تقييم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الأداء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خلال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فترة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التجربة</w:t>
            </w:r>
          </w:p>
        </w:tc>
        <w:tc>
          <w:tcPr>
            <w:tcW w:w="2413" w:type="dxa"/>
            <w:gridSpan w:val="6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2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504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تقييم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الأداء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عن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الفترة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من</w:t>
            </w:r>
            <w:r>
              <w:rPr>
                <w:rFonts w:cs="Simplified Arabic"/>
                <w:rtl w:val="true"/>
              </w:rPr>
              <w:t xml:space="preserve">:        /        /                                      </w:t>
            </w:r>
          </w:p>
        </w:tc>
        <w:tc>
          <w:tcPr>
            <w:tcW w:w="5050" w:type="dxa"/>
            <w:gridSpan w:val="11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إلى</w:t>
            </w:r>
            <w:r>
              <w:rPr>
                <w:rFonts w:cs="Simplified Arabic"/>
                <w:rtl w:val="true"/>
              </w:rPr>
              <w:t xml:space="preserve">:        /        /                                      </w:t>
            </w:r>
          </w:p>
        </w:tc>
      </w:tr>
      <w:tr>
        <w:trPr/>
        <w:tc>
          <w:tcPr>
            <w:tcW w:w="504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الإسم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  <w:tc>
          <w:tcPr>
            <w:tcW w:w="5050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الوظيفة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</w:tr>
      <w:tr>
        <w:trPr/>
        <w:tc>
          <w:tcPr>
            <w:tcW w:w="504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تاريخ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مباشرة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العمل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  <w:tc>
          <w:tcPr>
            <w:tcW w:w="5050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الوحدة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التنظيمية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</w:tr>
      <w:tr>
        <w:trPr/>
        <w:tc>
          <w:tcPr>
            <w:tcW w:w="5043" w:type="dxa"/>
            <w:gridSpan w:val="1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المرتبة</w:t>
            </w:r>
            <w:r>
              <w:rPr>
                <w:rFonts w:cs="Simplified Arabic"/>
                <w:rtl w:val="true"/>
              </w:rPr>
              <w:t>/</w:t>
            </w:r>
            <w:r>
              <w:rPr>
                <w:rFonts w:cs="Simplified Arabic"/>
                <w:rtl w:val="true"/>
              </w:rPr>
              <w:t>الدرجة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  <w:tc>
          <w:tcPr>
            <w:tcW w:w="5050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الراتب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الشهري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2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درجات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الأداء</w:t>
            </w:r>
          </w:p>
        </w:tc>
      </w:tr>
      <w:tr>
        <w:trPr>
          <w:cantSplit w:val="true"/>
        </w:trPr>
        <w:tc>
          <w:tcPr>
            <w:tcW w:w="453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72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40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40"/>
                <w:rtl w:val="true"/>
                <w:lang w:eastAsia="en-US"/>
              </w:rPr>
            </w:r>
          </w:p>
        </w:tc>
        <w:tc>
          <w:tcPr>
            <w:tcW w:w="1558" w:type="dxa"/>
            <w:gridSpan w:val="5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Arial" w:ascii="Arial" w:hAnsi="Arial"/>
                <w:szCs w:val="18"/>
                <w:rtl w:val="true"/>
              </w:rPr>
              <w:t>(</w:t>
            </w:r>
            <w:r>
              <w:rPr>
                <w:rFonts w:cs="Arial" w:ascii="Arial" w:hAnsi="Arial"/>
                <w:szCs w:val="18"/>
              </w:rPr>
              <w:t>1</w:t>
            </w:r>
            <w:r>
              <w:rPr>
                <w:rFonts w:cs="Arial" w:ascii="Arial" w:hAnsi="Arial"/>
                <w:szCs w:val="18"/>
                <w:rtl w:val="true"/>
              </w:rPr>
              <w:t xml:space="preserve">) </w:t>
            </w:r>
            <w:r>
              <w:rPr>
                <w:rFonts w:cs="Simplified Arabic" w:ascii="Arial" w:hAnsi="Arial"/>
                <w:szCs w:val="18"/>
                <w:rtl w:val="true"/>
              </w:rPr>
              <w:t xml:space="preserve">=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ضعيف</w:t>
            </w:r>
            <w:r>
              <w:rPr>
                <w:rFonts w:ascii="Arial" w:hAnsi="Arial" w:eastAsia="Arial" w:cs="Arial"/>
                <w:sz w:val="16"/>
                <w:sz w:val="16"/>
                <w:szCs w:val="14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2"/>
              </w:rPr>
              <w:t>50</w:t>
            </w:r>
            <w:r>
              <w:rPr>
                <w:rFonts w:cs="Simplified Arabic" w:ascii="Arial" w:hAnsi="Arial"/>
                <w:sz w:val="16"/>
                <w:szCs w:val="14"/>
                <w:rtl w:val="true"/>
              </w:rPr>
              <w:t xml:space="preserve"> -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فأقل</w:t>
            </w:r>
          </w:p>
        </w:tc>
        <w:tc>
          <w:tcPr>
            <w:tcW w:w="425" w:type="dxa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2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Simplified Arabic" w:ascii="Arial" w:hAnsi="Arial"/>
                <w:szCs w:val="40"/>
                <w:rtl w:val="true"/>
              </w:rPr>
            </w:r>
          </w:p>
        </w:tc>
        <w:tc>
          <w:tcPr>
            <w:tcW w:w="1700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Arial" w:ascii="Arial" w:hAnsi="Arial"/>
                <w:szCs w:val="18"/>
                <w:rtl w:val="true"/>
              </w:rPr>
              <w:t>(</w:t>
            </w:r>
            <w:r>
              <w:rPr>
                <w:rFonts w:cs="Arial" w:ascii="Arial" w:hAnsi="Arial"/>
                <w:szCs w:val="18"/>
              </w:rPr>
              <w:t>2</w:t>
            </w:r>
            <w:r>
              <w:rPr>
                <w:rFonts w:cs="Arial" w:ascii="Arial" w:hAnsi="Arial"/>
                <w:szCs w:val="18"/>
                <w:rtl w:val="true"/>
              </w:rPr>
              <w:t>)</w:t>
            </w:r>
            <w:r>
              <w:rPr>
                <w:rFonts w:cs="Simplified Arabic" w:ascii="Arial" w:hAnsi="Arial"/>
                <w:szCs w:val="18"/>
                <w:rtl w:val="true"/>
              </w:rPr>
              <w:t xml:space="preserve"> =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متوسط</w:t>
            </w:r>
            <w:r>
              <w:rPr>
                <w:rFonts w:ascii="Arial" w:hAnsi="Arial" w:eastAsia="Arial" w:cs="Arial"/>
                <w:sz w:val="16"/>
                <w:sz w:val="16"/>
                <w:szCs w:val="14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2"/>
              </w:rPr>
              <w:t>50</w:t>
            </w:r>
            <w:r>
              <w:rPr>
                <w:rFonts w:cs="Arial" w:ascii="Arial" w:hAnsi="Arial"/>
                <w:sz w:val="16"/>
                <w:szCs w:val="12"/>
                <w:rtl w:val="true"/>
              </w:rPr>
              <w:t xml:space="preserve"> – </w:t>
            </w:r>
            <w:r>
              <w:rPr>
                <w:rFonts w:cs="Arial" w:ascii="Arial" w:hAnsi="Arial"/>
                <w:sz w:val="16"/>
                <w:szCs w:val="12"/>
              </w:rPr>
              <w:t>69</w:t>
            </w:r>
          </w:p>
        </w:tc>
        <w:tc>
          <w:tcPr>
            <w:tcW w:w="428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2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Simplified Arabic" w:ascii="Arial" w:hAnsi="Arial"/>
                <w:szCs w:val="40"/>
                <w:rtl w:val="true"/>
              </w:rPr>
            </w:r>
          </w:p>
        </w:tc>
        <w:tc>
          <w:tcPr>
            <w:tcW w:w="1560" w:type="dxa"/>
            <w:gridSpan w:val="3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Arial" w:ascii="Arial" w:hAnsi="Arial"/>
                <w:szCs w:val="18"/>
                <w:rtl w:val="true"/>
              </w:rPr>
              <w:t>(</w:t>
            </w:r>
            <w:r>
              <w:rPr>
                <w:rFonts w:cs="Arial" w:ascii="Arial" w:hAnsi="Arial"/>
                <w:szCs w:val="18"/>
              </w:rPr>
              <w:t>3</w:t>
            </w:r>
            <w:r>
              <w:rPr>
                <w:rFonts w:cs="Arial" w:ascii="Arial" w:hAnsi="Arial"/>
                <w:szCs w:val="18"/>
                <w:rtl w:val="true"/>
              </w:rPr>
              <w:t xml:space="preserve">) </w:t>
            </w:r>
            <w:r>
              <w:rPr>
                <w:rFonts w:cs="Simplified Arabic" w:ascii="Arial" w:hAnsi="Arial"/>
                <w:szCs w:val="18"/>
                <w:rtl w:val="true"/>
              </w:rPr>
              <w:t xml:space="preserve"> =</w:t>
            </w:r>
            <w:r>
              <w:rPr>
                <w:rFonts w:ascii="Arial" w:hAnsi="Arial" w:cs="Simplified Arabic"/>
                <w:szCs w:val="18"/>
                <w:rtl w:val="true"/>
              </w:rPr>
              <w:t>جيد</w:t>
            </w:r>
            <w:r>
              <w:rPr>
                <w:rFonts w:ascii="Arial" w:hAnsi="Arial" w:eastAsia="Arial" w:cs="Arial"/>
                <w:szCs w:val="18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2"/>
              </w:rPr>
              <w:t>70</w:t>
            </w:r>
            <w:r>
              <w:rPr>
                <w:rFonts w:cs="Arial" w:ascii="Arial" w:hAnsi="Arial"/>
                <w:sz w:val="16"/>
                <w:szCs w:val="12"/>
                <w:rtl w:val="true"/>
              </w:rPr>
              <w:t xml:space="preserve"> – </w:t>
            </w:r>
            <w:r>
              <w:rPr>
                <w:rFonts w:cs="Arial" w:ascii="Arial" w:hAnsi="Arial"/>
                <w:sz w:val="16"/>
                <w:szCs w:val="12"/>
              </w:rPr>
              <w:t>79</w:t>
            </w:r>
          </w:p>
        </w:tc>
        <w:tc>
          <w:tcPr>
            <w:tcW w:w="425" w:type="dxa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2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Simplified Arabic" w:ascii="Arial" w:hAnsi="Arial"/>
                <w:szCs w:val="40"/>
                <w:rtl w:val="true"/>
              </w:rPr>
            </w:r>
          </w:p>
        </w:tc>
        <w:tc>
          <w:tcPr>
            <w:tcW w:w="1417" w:type="dxa"/>
            <w:gridSpan w:val="5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Arial" w:ascii="Arial" w:hAnsi="Arial"/>
                <w:szCs w:val="18"/>
                <w:rtl w:val="true"/>
              </w:rPr>
              <w:t>(</w:t>
            </w:r>
            <w:r>
              <w:rPr>
                <w:rFonts w:cs="Arial" w:ascii="Arial" w:hAnsi="Arial"/>
                <w:szCs w:val="18"/>
              </w:rPr>
              <w:t>4</w:t>
            </w:r>
            <w:r>
              <w:rPr>
                <w:rFonts w:cs="Arial" w:ascii="Arial" w:hAnsi="Arial"/>
                <w:szCs w:val="18"/>
                <w:rtl w:val="true"/>
              </w:rPr>
              <w:t>)</w:t>
            </w:r>
            <w:r>
              <w:rPr>
                <w:rFonts w:cs="Simplified Arabic" w:ascii="Arial" w:hAnsi="Arial"/>
                <w:szCs w:val="18"/>
                <w:rtl w:val="true"/>
              </w:rPr>
              <w:t xml:space="preserve"> =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جيد</w:t>
            </w:r>
            <w:r>
              <w:rPr>
                <w:rFonts w:ascii="Arial" w:hAnsi="Arial" w:eastAsia="Arial" w:cs="Arial"/>
                <w:sz w:val="16"/>
                <w:sz w:val="16"/>
                <w:szCs w:val="1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جداً</w:t>
            </w:r>
            <w:r>
              <w:rPr>
                <w:rFonts w:ascii="Arial" w:hAnsi="Arial" w:eastAsia="Arial" w:cs="Arial"/>
                <w:szCs w:val="18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2"/>
              </w:rPr>
              <w:t>80</w:t>
            </w:r>
            <w:r>
              <w:rPr>
                <w:rFonts w:cs="Arial" w:ascii="Arial" w:hAnsi="Arial"/>
                <w:sz w:val="16"/>
                <w:szCs w:val="12"/>
                <w:rtl w:val="true"/>
              </w:rPr>
              <w:t xml:space="preserve"> – </w:t>
            </w:r>
            <w:r>
              <w:rPr>
                <w:rFonts w:cs="Arial" w:ascii="Arial" w:hAnsi="Arial"/>
                <w:sz w:val="16"/>
                <w:szCs w:val="12"/>
              </w:rPr>
              <w:t>89</w:t>
            </w:r>
          </w:p>
        </w:tc>
        <w:tc>
          <w:tcPr>
            <w:tcW w:w="426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2" w:val="clear"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Simplified Arabic" w:ascii="Arial" w:hAnsi="Arial"/>
                <w:szCs w:val="40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40"/>
              </w:rPr>
            </w:pPr>
            <w:r>
              <w:rPr>
                <w:rFonts w:cs="Arial" w:ascii="Arial" w:hAnsi="Arial"/>
                <w:szCs w:val="18"/>
                <w:rtl w:val="true"/>
              </w:rPr>
              <w:t>(</w:t>
            </w:r>
            <w:r>
              <w:rPr>
                <w:rFonts w:cs="Arial" w:ascii="Arial" w:hAnsi="Arial"/>
                <w:szCs w:val="18"/>
              </w:rPr>
              <w:t>5</w:t>
            </w:r>
            <w:r>
              <w:rPr>
                <w:rFonts w:cs="Arial" w:ascii="Arial" w:hAnsi="Arial"/>
                <w:szCs w:val="18"/>
                <w:rtl w:val="true"/>
              </w:rPr>
              <w:t xml:space="preserve">) </w:t>
            </w:r>
            <w:r>
              <w:rPr>
                <w:rFonts w:cs="Simplified Arabic" w:ascii="Arial" w:hAnsi="Arial"/>
                <w:szCs w:val="18"/>
                <w:rtl w:val="true"/>
              </w:rPr>
              <w:t>=</w:t>
            </w:r>
            <w:r>
              <w:rPr>
                <w:rFonts w:cs="Simplified Arabic" w:ascii="Arial" w:hAnsi="Arial"/>
                <w:sz w:val="16"/>
                <w:szCs w:val="1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ممتاز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Arial" w:ascii="Arial" w:hAnsi="Arial"/>
                <w:sz w:val="16"/>
                <w:szCs w:val="12"/>
              </w:rPr>
              <w:t>90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  <w:r>
              <w:rPr>
                <w:rFonts w:eastAsia="Simplified Arabic" w:cs="Simplified Arabic" w:ascii="Simplified Arabic" w:hAnsi="Simplified Arabic"/>
                <w:rtl w:val="true"/>
              </w:rPr>
              <w:t>–</w:t>
            </w:r>
            <w:r>
              <w:rPr>
                <w:rFonts w:cs="Simplified Arabic" w:ascii="Arial" w:hAnsi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فما</w:t>
            </w:r>
            <w:r>
              <w:rPr>
                <w:rFonts w:ascii="Arial" w:hAnsi="Arial" w:eastAsia="Arial" w:cs="Arial"/>
                <w:sz w:val="16"/>
                <w:sz w:val="16"/>
                <w:szCs w:val="1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6"/>
                <w:sz w:val="16"/>
                <w:szCs w:val="14"/>
                <w:rtl w:val="true"/>
              </w:rPr>
              <w:t>فوق</w:t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الأداء</w:t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7515" w:type="dxa"/>
            <w:gridSpan w:val="1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عناصر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التقييم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درجة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التقييم</w:t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cs="AL-Mohanad;Arial" w:ascii="Arial" w:hAnsi="Arial"/>
                <w:b/>
                <w:bCs/>
                <w:sz w:val="18"/>
                <w:szCs w:val="18"/>
                <w:rtl w:val="true"/>
              </w:rPr>
            </w:r>
          </w:p>
        </w:tc>
        <w:tc>
          <w:tcPr>
            <w:tcW w:w="7515" w:type="dxa"/>
            <w:gridSpan w:val="1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الإنتاجية</w:t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الإلتزام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بأوقات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وساعات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المعرفة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بمتطلبات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الوظيفة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التعبير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الكتابي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التعبير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الشفهي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الإعداد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والمتابعة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الأفكار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والمفاهيم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الجديدة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حل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المسائل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تخاذ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القرارات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العلاقات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الموظفين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العلاقات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بالمشرفين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الآخرين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الخبرة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السابقة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مجال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السلوك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تجاه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الرغبة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في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التعلم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والتطوير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القدرة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التكيف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مع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بيئة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العمل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593" w:type="dxa"/>
            <w:gridSpan w:val="2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ind w:hanging="23" w:start="227" w:end="0"/>
              <w:jc w:val="center"/>
              <w:rPr>
                <w:rFonts w:ascii="Arial" w:hAnsi="Arial" w:cs="AL-Mohanad;Arial"/>
                <w:sz w:val="18"/>
                <w:szCs w:val="18"/>
                <w:lang w:eastAsia="en-US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  <w:lang w:eastAsia="en-US"/>
              </w:rPr>
            </w:r>
          </w:p>
        </w:tc>
        <w:tc>
          <w:tcPr>
            <w:tcW w:w="7515" w:type="dxa"/>
            <w:gridSpan w:val="19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القدرة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الإضافة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للوظيفة</w:t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18"/>
                <w:szCs w:val="18"/>
              </w:rPr>
            </w:pPr>
            <w:r>
              <w:rPr>
                <w:rFonts w:cs="AL-Mohanad;Arial" w:ascii="Arial" w:hAnsi="Arial"/>
                <w:sz w:val="18"/>
                <w:szCs w:val="18"/>
                <w:rtl w:val="true"/>
              </w:rPr>
            </w:r>
          </w:p>
        </w:tc>
      </w:tr>
      <w:tr>
        <w:trPr>
          <w:cantSplit w:val="true"/>
        </w:trPr>
        <w:tc>
          <w:tcPr>
            <w:tcW w:w="8108" w:type="dxa"/>
            <w:gridSpan w:val="2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ckThin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أداء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والتوصيات</w:t>
            </w:r>
          </w:p>
        </w:tc>
      </w:tr>
      <w:tr>
        <w:trPr>
          <w:cantSplit w:val="true"/>
        </w:trPr>
        <w:tc>
          <w:tcPr>
            <w:tcW w:w="1263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نوصي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22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693" w:type="dxa"/>
            <w:gridSpan w:val="5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تثبيت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</w:p>
        </w:tc>
        <w:tc>
          <w:tcPr>
            <w:tcW w:w="431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68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تثبيت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</w:p>
        </w:tc>
        <w:tc>
          <w:tcPr>
            <w:tcW w:w="603" w:type="dxa"/>
            <w:gridSpan w:val="2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413" w:type="dxa"/>
            <w:gridSpan w:val="6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54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3021" w:type="dxa"/>
            <w:gridSpan w:val="7"/>
            <w:tcBorders>
              <w:top w:val="thinThickSmallGap" w:sz="12" w:space="0" w:color="000000"/>
              <w:bottom w:val="thickThin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3023" w:type="dxa"/>
            <w:gridSpan w:val="6"/>
            <w:tcBorders>
              <w:top w:val="thinThickSmallGap" w:sz="12" w:space="0" w:color="000000"/>
              <w:bottom w:val="thickThin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مدير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</w:p>
        </w:tc>
        <w:tc>
          <w:tcPr>
            <w:tcW w:w="2506" w:type="dxa"/>
            <w:gridSpan w:val="7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543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021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02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506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543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02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0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543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3021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3023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2" w:type="dxa"/>
            <w:gridSpan w:val="1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