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9"/>
        <w:gridCol w:w="569"/>
        <w:gridCol w:w="45"/>
        <w:gridCol w:w="501"/>
        <w:gridCol w:w="1682"/>
        <w:gridCol w:w="1682"/>
        <w:gridCol w:w="671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15" w:name="__RefHeading___Toc195540497"/>
            <w:bookmarkEnd w:id="11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إجازة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مستعجلة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أرجو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منحي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إجازة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مستعجلة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موضح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أدناه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الساعة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الساعة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sz w:val="28"/>
                <w:szCs w:val="28"/>
              </w:rPr>
              <w:t>2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أسباب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الإجازة</w:t>
            </w:r>
          </w:p>
        </w:tc>
      </w:tr>
      <w:tr>
        <w:trPr>
          <w:cantSplit w:val="true"/>
        </w:trPr>
        <w:tc>
          <w:tcPr>
            <w:tcW w:w="2249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خاصة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69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7275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224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طارئة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72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224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بدون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راتب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72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224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أخرى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72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الموافقة</w:t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2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