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62"/>
        <w:gridCol w:w="893"/>
        <w:gridCol w:w="708"/>
        <w:gridCol w:w="2183"/>
        <w:gridCol w:w="2353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22" w:name="__RefHeading___Toc195540504"/>
            <w:bookmarkEnd w:id="12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استلام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بطاقة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التأمين</w:t>
            </w:r>
            <w:r>
              <w:rPr>
                <w:rFonts w:eastAsia="Arial" w:cs="Arial"/>
                <w:rtl w:val="true"/>
              </w:rPr>
              <w:t xml:space="preserve">  </w:t>
            </w:r>
            <w:r>
              <w:rPr>
                <w:rtl w:val="true"/>
              </w:rPr>
              <w:t>الطبي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</w:rPr>
              <w:t>( 1 )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</w:rPr>
              <w:t>( 2 )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البطاقة</w:t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التأمين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البطاقة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البطاقة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فترة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التغطية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</w:rPr>
              <w:t>( 3 )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الأفراد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المشمولين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بالبطاقة</w:t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right" w:pos="1485" w:leader="none"/>
              </w:tabs>
              <w:bidi w:val="0"/>
              <w:snapToGrid w:val="false"/>
              <w:jc w:val="start"/>
              <w:rPr>
                <w:rFonts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lang w:eastAsia="en-US"/>
              </w:rPr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lang w:eastAsia="en-US"/>
              </w:rPr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lang w:eastAsia="en-US"/>
              </w:rPr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lang w:eastAsia="en-US"/>
              </w:rPr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lang w:eastAsia="en-US"/>
              </w:rPr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lang w:eastAsia="en-US"/>
              </w:rPr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lang w:eastAsia="en-US"/>
              </w:rPr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lang w:eastAsia="en-US"/>
              </w:rPr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lang w:eastAsia="en-US"/>
              </w:rPr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lang w:eastAsia="en-US"/>
              </w:rPr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lang w:eastAsia="en-US"/>
              </w:rPr>
            </w:r>
          </w:p>
        </w:tc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</w:rPr>
              <w:t xml:space="preserve">( 4 )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إستلام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البطاقة</w:t>
            </w:r>
          </w:p>
        </w:tc>
      </w:tr>
      <w:tr>
        <w:trPr>
          <w:cantSplit w:val="true"/>
        </w:trPr>
        <w:tc>
          <w:tcPr>
            <w:tcW w:w="126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1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6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 w:ascii="Arial" w:hAnsi="Arial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6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1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