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04"/>
        <w:gridCol w:w="106"/>
        <w:gridCol w:w="3965"/>
        <w:gridCol w:w="2450"/>
        <w:gridCol w:w="425"/>
        <w:gridCol w:w="992"/>
        <w:gridCol w:w="851"/>
      </w:tblGrid>
      <w:tr>
        <w:trPr>
          <w:cantSplit w:val="true"/>
        </w:trPr>
        <w:tc>
          <w:tcPr>
            <w:tcW w:w="1304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94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5" w:name="__RefHeading___Toc19554051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ظروف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واحتياجات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  <w:bookmarkEnd w:id="135"/>
            <w:r>
              <w:rPr>
                <w:rFonts w:eastAsia="Arial" w:cs="Arial"/>
                <w:rtl w:val="true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معكم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/      /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بقرارنا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إنهاء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     /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 /         /        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واعتبار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               / 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وحتى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  /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فترة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الإنذار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        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410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683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