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xmlns="http://schemas.openxmlformats.org/package/2006/content-types"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房屋建筑机电安装专业分包合同（合成样本）</w:t>
      </w:r>
    </w:p>
    <w:p>
      <w:r>
        <w:t xml:space="preserve">第一条 合同主体</w:t>
      </w:r>
    </w:p>
    <w:p>
      <w:r>
        <w:t xml:space="preserve">总承包人（发包人）：某建设集团有限公司</w:t>
      </w:r>
    </w:p>
    <w:p>
      <w:r>
        <w:t xml:space="preserve">专业分包人（承包人）：某工程有限公司</w:t>
      </w:r>
    </w:p>
    <w:p>
      <w:r>
        <w:t xml:space="preserve">第二条 合同价款与结算方式</w:t>
      </w:r>
    </w:p>
    <w:p>
      <w:r>
        <w:t xml:space="preserve">总承包人将办公楼房屋建筑项目的机电安装专业工程分包给专业分包人，范围为给排水、电气、通风与空调安装及调试，不含消防和电梯。本合同工程量采用固定单价方式计量，以经审核的工程量清单和竣工图为准。合同总价为人民币 3860 万元。</w:t>
      </w:r>
    </w:p>
    <w:p>
      <w:r>
        <w:t xml:space="preserve">第三条 付款方式</w:t>
      </w:r>
    </w:p>
    <w:p>
      <w:r>
        <w:t xml:space="preserve">工程竣工验收合格后发包人按合同约定支付工程款。发包人收到承包人提交的结算资料后及时支付。</w:t>
      </w:r>
    </w:p>
    <w:p>
      <w:r>
        <w:t xml:space="preserve">第四条 工期</w:t>
      </w:r>
    </w:p>
    <w:p>
      <w:r>
        <w:t xml:space="preserve">本合同工期为 365 日历天，自监理人发出的开工通知载明的日期起算。</w:t>
      </w:r>
    </w:p>
    <w:p>
      <w:r>
        <w:t xml:space="preserve">第五条 工程变更</w:t>
      </w:r>
    </w:p>
    <w:p>
      <w:r>
        <w:t xml:space="preserve">承包人提出的变更建议应说明变更的必要性，经发包人同意后实施。变更价款按合同约定单价计算。</w:t>
      </w:r>
    </w:p>
    <w:p>
      <w:r>
        <w:t xml:space="preserve">第六条 违约责任</w:t>
      </w:r>
    </w:p>
    <w:p>
      <w:r>
        <w:t xml:space="preserve">承包人逾期竣工的，每逾期一日按合同总价的万分之五向发包人支付违约金。</w:t>
      </w:r>
    </w:p>
    <w:p>
      <w:r>
        <w:t xml:space="preserve">第七条 不可抗力</w:t>
      </w:r>
    </w:p>
    <w:p>
      <w:r>
        <w:t xml:space="preserve">因不可抗力致使合同无法履行的，双方互不承担违约责任。</w:t>
      </w:r>
    </w:p>
    <w:p>
      <w:r>
        <w:t xml:space="preserve">第八条 争议解决</w:t>
      </w:r>
    </w:p>
    <w:p>
      <w:r>
        <w:t xml:space="preserve">因本合同发生的争议，双方应协商解决；协商不成的，任何一方均可向工程所在地人民法院提起诉讼或向某市仲裁委员会申请仲裁。</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Arial" w:hAnsi="Arial" w:eastAsia="Microsoft YaHei"/>
        <w:sz w:val="24"/>
        <w:lang w:val="zh-CN" w:eastAsia="zh-CN"/>
      </w:rPr>
    </w:rPrDefault>
    <w:pPrDefault/>
  </w:docDefaults>
  <w:style w:type="paragraph" w:default="1" w:styleId="Normal">
    <w:name w:val="Normal"/>
  </w:style>
  <w:style w:type="paragraph" w:styleId="Heading1">
    <w:name w:val="heading 1"/>
    <w:basedOn w:val="Normal"/>
    <w:next w:val="Normal"/>
    <w:qFormat/>
    <w:pPr>
      <w:keepNext/>
      <w:outlineLvl w:val="0"/>
    </w:pPr>
    <w:rPr>
      <w:b/>
      <w:sz w:val="32"/>
    </w:rPr>
  </w:style>
  <w:style w:type="paragraph" w:styleId="Heading2">
    <w:name w:val="heading 2"/>
    <w:basedOn w:val="Normal"/>
    <w:next w:val="Normal"/>
    <w:qFormat/>
    <w:pPr>
      <w:keepNext/>
      <w:outlineLvl w:val="1"/>
    </w:pPr>
    <w:rPr>
      <w:b/>
      <w:sz w:val="28"/>
    </w:rPr>
  </w:style>
  <w:style w:type="paragraph" w:styleId="Heading3">
    <w:name w:val="heading 3"/>
    <w:basedOn w:val="Normal"/>
    <w:next w:val="Normal"/>
    <w:qFormat/>
    <w:pPr>
      <w:keepNext/>
      <w:outlineLvl w:val="2"/>
    </w:pPr>
    <w:rPr>
      <w:b/>
      <w:sz w:val="24"/>
    </w:rPr>
  </w:style>
</w:styles>
</file>

<file path=word/_rels/document.xml.rels><?xml version="1.0" encoding="UTF-8" standalone="yes"?><Relationships xmlns="http://schemas.openxmlformats.org/package/2006/relationships"><Relationship xmlns="http://schemas.openxmlformats.org/package/2006/relationships" Id="equilensStylesFixture" Type="http://schemas.openxmlformats.org/officeDocument/2006/relationships/styles" Target="styles.xml"/></Relationships>
</file>