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دراسة</w:t>
      </w:r>
      <w:r>
        <w:rPr>
          <w:rtl/>
        </w:rPr>
        <w:t xml:space="preserve"> </w:t>
      </w:r>
      <w:r>
        <w:rPr>
          <w:rtl/>
        </w:rPr>
        <w:t xml:space="preserve">الجدوى</w:t>
      </w:r>
      <w:r>
        <w:rPr>
          <w:rtl/>
        </w:rPr>
        <w:t xml:space="preserve"> </w:t>
      </w:r>
      <w:r>
        <w:rPr>
          <w:rtl/>
        </w:rPr>
        <w:t xml:space="preserve">الاقتصادية:</w:t>
      </w:r>
      <w:r>
        <w:rPr>
          <w:rtl/>
        </w:rPr>
        <w:t xml:space="preserve"> </w:t>
      </w:r>
      <w:r>
        <w:rPr>
          <w:rtl/>
        </w:rPr>
        <w:t xml:space="preserve">مستشفى</w:t>
      </w:r>
      <w:r>
        <w:rPr>
          <w:rtl/>
        </w:rPr>
        <w:t xml:space="preserve"> </w:t>
      </w:r>
      <w:r>
        <w:rPr>
          <w:rtl/>
        </w:rPr>
        <w:t xml:space="preserve">البتراء</w:t>
      </w:r>
      <w:r>
        <w:rPr>
          <w:rtl/>
        </w:rPr>
        <w:t xml:space="preserve"> </w:t>
      </w:r>
      <w:r>
        <w:rPr>
          <w:rtl/>
        </w:rPr>
        <w:t xml:space="preserve">الجراحي</w:t>
      </w:r>
      <w:r>
        <w:rPr>
          <w:rtl/>
        </w:rPr>
        <w:t xml:space="preserve"> </w:t>
      </w:r>
      <w:r>
        <w:rPr>
          <w:rtl/>
        </w:rPr>
        <w:t xml:space="preserve">المتخصص</w:t>
      </w:r>
      <w:r>
        <w:rPr>
          <w:rtl/>
        </w:rPr>
        <w:t xml:space="preserve"> </w:t>
      </w:r>
      <w:r>
        <w:rPr>
          <w:rtl/>
        </w:rPr>
        <w:t xml:space="preserve">(20</w:t>
      </w:r>
      <w:r>
        <w:rPr>
          <w:rtl/>
        </w:rPr>
        <w:t xml:space="preserve"> </w:t>
      </w:r>
      <w:r>
        <w:rPr>
          <w:rtl/>
        </w:rPr>
        <w:t xml:space="preserve">سريراً)</w:t>
      </w:r>
      <w:r>
        <w:rPr>
          <w:rtl/>
        </w:rPr>
        <w:t xml:space="preserve"> </w:t>
      </w:r>
      <w:r>
        <w:rPr>
          <w:rtl/>
        </w:rPr>
        <w:t xml:space="preserve">مع</w:t>
      </w:r>
      <w:r>
        <w:rPr>
          <w:rtl/>
        </w:rPr>
        <w:t xml:space="preserve"> </w:t>
      </w:r>
      <w:r>
        <w:rPr>
          <w:rtl/>
        </w:rPr>
        <w:t xml:space="preserve">طوارئ</w:t>
      </w:r>
      <w:r>
        <w:rPr>
          <w:rtl/>
        </w:rPr>
        <w:t xml:space="preserve"> </w:t>
      </w:r>
      <w:r>
        <w:rPr>
          <w:rtl/>
        </w:rPr>
        <w:t xml:space="preserve">وإصابات</w:t>
      </w:r>
      <w:r>
        <w:rPr>
          <w:rtl/>
        </w:rPr>
        <w:t xml:space="preserve"> </w:t>
      </w:r>
      <w:r>
        <w:rPr>
          <w:rtl/>
        </w:rPr>
        <w:t xml:space="preserve">على</w:t>
      </w:r>
      <w:r>
        <w:rPr>
          <w:rtl/>
        </w:rPr>
        <w:t xml:space="preserve"> </w:t>
      </w:r>
      <w:r>
        <w:rPr>
          <w:rtl/>
        </w:rPr>
        <w:t xml:space="preserve">مدار</w:t>
      </w:r>
      <w:r>
        <w:rPr>
          <w:rtl/>
        </w:rPr>
        <w:t xml:space="preserve"> </w:t>
      </w:r>
      <w:r>
        <w:rPr>
          <w:rtl/>
        </w:rPr>
        <w:t xml:space="preserve">الساعة،</w:t>
      </w:r>
      <w:r>
        <w:rPr>
          <w:rtl/>
        </w:rPr>
        <w:t xml:space="preserve"> </w:t>
      </w:r>
      <w:r>
        <w:rPr>
          <w:rtl/>
        </w:rPr>
        <w:t xml:space="preserve">وادي</w:t>
      </w:r>
      <w:r>
        <w:rPr>
          <w:rtl/>
        </w:rPr>
        <w:t xml:space="preserve"> </w:t>
      </w:r>
      <w:r>
        <w:rPr>
          <w:rtl/>
        </w:rPr>
        <w:t xml:space="preserve">موسى،</w:t>
      </w:r>
      <w:r>
        <w:rPr>
          <w:rtl/>
        </w:rPr>
        <w:t xml:space="preserve"> </w:t>
      </w:r>
      <w:r>
        <w:rPr>
          <w:rtl/>
        </w:rPr>
        <w:t xml:space="preserve">محافظة</w:t>
      </w:r>
      <w:r>
        <w:rPr>
          <w:rtl/>
        </w:rPr>
        <w:t xml:space="preserve"> </w:t>
      </w:r>
      <w:r>
        <w:rPr>
          <w:rtl/>
        </w:rPr>
        <w:t xml:space="preserve">معان</w:t>
      </w:r>
    </w:p>
    <w:p>
      <w:pPr>
        <w:pStyle w:val="Date"/>
        <w:bidi/>
      </w:pPr>
      <w:r>
        <w:rPr>
          <w:rtl/>
        </w:rPr>
        <w:t xml:space="preserve">16</w:t>
      </w:r>
      <w:r>
        <w:rPr>
          <w:rtl/>
        </w:rPr>
        <w:t xml:space="preserve"> </w:t>
      </w:r>
      <w:r>
        <w:rPr>
          <w:rtl/>
        </w:rPr>
        <w:t xml:space="preserve">تشرين</w:t>
      </w:r>
      <w:r>
        <w:rPr>
          <w:rtl/>
        </w:rPr>
        <w:t xml:space="preserve"> </w:t>
      </w:r>
      <w:r>
        <w:rPr>
          <w:rtl/>
        </w:rPr>
        <w:t xml:space="preserve">الأول</w:t>
      </w:r>
      <w:r>
        <w:rPr>
          <w:rtl/>
        </w:rPr>
        <w:t xml:space="preserve"> </w:t>
      </w:r>
      <w:r>
        <w:rPr>
          <w:rtl/>
        </w:rPr>
        <w:t xml:space="preserve">2026</w:t>
      </w:r>
    </w:p>
    <w:bookmarkStart w:id="20" w:name="executive-summary-english-bank-format"/>
    <w:p>
      <w:pPr>
        <w:pStyle w:val="Heading1"/>
        <w:bidi/>
      </w:pPr>
      <w:r>
        <w:rPr>
          <w:rtl/>
        </w:rPr>
        <w:t xml:space="preserve">Executive Summary (English, bank format)</w:t>
      </w:r>
    </w:p>
    <w:p>
      <w:pPr>
        <w:bidi/>
      </w:pPr>
      <w:r>
        <w:rPr>
          <w:rtl/>
          <w:bCs/>
          <w:b/>
        </w:rPr>
        <w:t xml:space="preserve">Project.</w:t>
      </w:r>
      <w:r>
        <w:rPr>
          <w:rtl/>
        </w:rPr>
        <w:t xml:space="preserve"> </w:t>
      </w:r>
      <w:r>
        <w:rPr>
          <w:rtl/>
        </w:rPr>
        <w:t xml:space="preserve">A 20-bed specialised surgical hospital in Wadi Musa (Petra district, Ma’an governorate). It has a 24/7 emergency and trauma department, two operating theatres, a day-surgery unit, an endoscopy room, a 3-bed ICU, and small gynaecology and paediatric wards. The case-mix is orthopaedics and trauma, general surgery, gynaecological surgery, paediatric surgery and day cases. The owner, an orthopaedic surgeon, will be medical director. Construction runs 2027–2028 and opening is January 2029. The land has not been chosen. The base case buys a 3-dunum plot at about JOD 60,000 per dunum, using the owner-supplied reference study as a guide [ASSUMPTION][VERIFY: Department of Lands and Survey valuation].</w:t>
      </w:r>
    </w:p>
    <w:p>
      <w:pPr>
        <w:bidi/>
      </w:pPr>
      <w:r>
        <w:rPr>
          <w:rtl/>
          <w:bCs/>
          <w:b/>
        </w:rPr>
        <w:t xml:space="preserve">Why 20 beds.</w:t>
      </w:r>
      <w:r>
        <w:rPr>
          <w:rtl/>
        </w:rPr>
        <w:t xml:space="preserve"> </w:t>
      </w:r>
      <w:r>
        <w:rPr>
          <w:rtl/>
        </w:rPr>
        <w:t xml:space="preserve">The private-hospital regulation sets two minimums. A</w:t>
      </w:r>
      <w:r>
        <w:rPr>
          <w:rtl/>
        </w:rPr>
        <w:t xml:space="preserve"> </w:t>
      </w:r>
      <w:r>
        <w:rPr>
          <w:rtl/>
          <w:iCs/>
          <w:i/>
        </w:rPr>
        <w:t xml:space="preserve">specialised</w:t>
      </w:r>
      <w:r>
        <w:rPr>
          <w:rtl/>
        </w:rPr>
        <w:t xml:space="preserve"> </w:t>
      </w:r>
      <w:r>
        <w:rPr>
          <w:rtl/>
        </w:rPr>
        <w:t xml:space="preserve">hospital needs at least 20 beds. A</w:t>
      </w:r>
      <w:r>
        <w:rPr>
          <w:rtl/>
        </w:rPr>
        <w:t xml:space="preserve"> </w:t>
      </w:r>
      <w:r>
        <w:rPr>
          <w:rtl/>
          <w:iCs/>
          <w:i/>
        </w:rPr>
        <w:t xml:space="preserve">general</w:t>
      </w:r>
      <w:r>
        <w:rPr>
          <w:rtl/>
        </w:rPr>
        <w:t xml:space="preserve"> </w:t>
      </w:r>
      <w:r>
        <w:rPr>
          <w:rtl/>
        </w:rPr>
        <w:t xml:space="preserve">hospital needs at least 40 beds and must include surgery, obstetrics and gynaecology, internal medicine and paediatrics [SOURCE: owner-supplied MoH licensing guide, 26 Sep 2026, p.3]. A hospital whose departments are all surgical is the smallest licensable form.</w:t>
      </w:r>
      <w:r>
        <w:rPr>
          <w:rtl/>
        </w:rPr>
        <w:t xml:space="preserve"> </w:t>
      </w:r>
      <w:r>
        <w:rPr>
          <w:rtl/>
          <w:bCs/>
          <w:b/>
        </w:rPr>
        <w:t xml:space="preserve">The single most important open point:</w:t>
      </w:r>
      <w:r>
        <w:rPr>
          <w:rtl/>
        </w:rPr>
        <w:t xml:space="preserve"> </w:t>
      </w:r>
      <w:r>
        <w:rPr>
          <w:rtl/>
        </w:rPr>
        <w:t xml:space="preserve">MoH must confirm that a multi-specialty surgical hospital with gynaecology and paediatric beds can be licensed as</w:t>
      </w:r>
      <w:r>
        <w:rPr>
          <w:rtl/>
        </w:rPr>
        <w:t xml:space="preserve"> </w:t>
      </w:r>
      <w:r>
        <w:rPr>
          <w:rtl/>
        </w:rPr>
        <w:t xml:space="preserve">“</w:t>
      </w:r>
      <w:r>
        <w:rPr>
          <w:rtl/>
        </w:rPr>
        <w:t xml:space="preserve">specialised</w:t>
      </w:r>
      <w:r>
        <w:rPr>
          <w:rtl/>
        </w:rPr>
        <w:t xml:space="preserve">”</w:t>
      </w:r>
      <w:r>
        <w:rPr>
          <w:rtl/>
        </w:rPr>
        <w:t xml:space="preserve"> </w:t>
      </w:r>
      <w:r>
        <w:rPr>
          <w:rtl/>
        </w:rPr>
        <w:t xml:space="preserve">[VERIFY at the MoH coordination meeting, before any land purchase]. If MoH treats it as a general hospital, the project must grow to 40 beds. That version fails financially (NPV with terminal value −3.4m).</w:t>
      </w:r>
    </w:p>
    <w:p>
      <w:pPr>
        <w:bidi/>
      </w:pPr>
      <w:r>
        <w:rPr>
          <w:rtl/>
          <w:bCs/>
          <w:b/>
        </w:rPr>
        <w:t xml:space="preserve">Investment.</w:t>
      </w:r>
      <w:r>
        <w:rPr>
          <w:rtl/>
        </w:rPr>
        <w:t xml:space="preserve"> </w:t>
      </w:r>
      <w:r>
        <w:rPr>
          <w:rtl/>
        </w:rPr>
        <w:t xml:space="preserve">The base case needs</w:t>
      </w:r>
      <w:r>
        <w:rPr>
          <w:rtl/>
        </w:rPr>
        <w:t xml:space="preserve"> </w:t>
      </w:r>
      <w:r>
        <w:rPr>
          <w:rtl/>
          <w:bCs/>
          <w:b/>
        </w:rPr>
        <w:t xml:space="preserve">JOD 6.27m of capital</w:t>
      </w:r>
      <w:r>
        <w:rPr>
          <w:rtl/>
        </w:rPr>
        <w:t xml:space="preserve"> </w:t>
      </w:r>
      <w:r>
        <w:rPr>
          <w:rtl/>
        </w:rPr>
        <w:t xml:space="preserve">(JOD 314k per bed). The project also needs</w:t>
      </w:r>
      <w:r>
        <w:rPr>
          <w:rtl/>
        </w:rPr>
        <w:t xml:space="preserve"> </w:t>
      </w:r>
      <w:r>
        <w:rPr>
          <w:rtl/>
          <w:bCs/>
          <w:b/>
        </w:rPr>
        <w:t xml:space="preserve">JOD 1.21m more cash</w:t>
      </w:r>
      <w:r>
        <w:rPr>
          <w:rtl/>
        </w:rPr>
        <w:t xml:space="preserve"> </w:t>
      </w:r>
      <w:r>
        <w:rPr>
          <w:rtl/>
        </w:rPr>
        <w:t xml:space="preserve">to carry it through the ramp-up years, so it must be funded at</w:t>
      </w:r>
      <w:r>
        <w:rPr>
          <w:rtl/>
        </w:rPr>
        <w:t xml:space="preserve"> </w:t>
      </w:r>
      <w:r>
        <w:rPr>
          <w:rtl/>
          <w:bCs/>
          <w:b/>
        </w:rPr>
        <w:t xml:space="preserve">JOD 7.48m in total</w:t>
      </w:r>
      <w:r>
        <w:rPr>
          <w:rtl/>
        </w:rPr>
        <w:t xml:space="preserve">. The lowest cash point is 2032.</w:t>
      </w:r>
    </w:p>
    <w:tbl>
      <w:tblPr>
        <w:tblStyle w:val="Table"/>
        <w:tblW w:type="pct" w:w="5000"/>
        <w:tblLook w:firstRow="1" w:lastRow="0" w:firstColumn="0" w:lastColumn="0" w:noHBand="0" w:noVBand="0" w:val="0020"/>
        <w:jc w:val="start"/>
      </w:tblPr>
      <w:tblGrid>
        <w:gridCol w:w="1697"/>
        <w:gridCol w:w="2262"/>
        <w:gridCol w:w="1697"/>
        <w:gridCol w:w="2262"/>
      </w:tblGrid>
      <w:tr>
        <w:trPr>
          <w:tblHeader w:val="true"/>
        </w:trPr>
        <w:tc>
          <w:tcPr/>
          <w:p>
            <w:pPr>
              <w:pStyle w:val="Compact"/>
              <w:bidi/>
              <w:jc w:val="left"/>
            </w:pPr>
            <w:r>
              <w:rPr>
                <w:rtl/>
              </w:rPr>
              <w:t xml:space="preserve">Use</w:t>
            </w:r>
          </w:p>
        </w:tc>
        <w:tc>
          <w:tcPr/>
          <w:p>
            <w:pPr>
              <w:pStyle w:val="Compact"/>
              <w:bidi/>
              <w:jc w:val="right"/>
            </w:pPr>
            <w:r>
              <w:rPr>
                <w:rtl/>
              </w:rPr>
              <w:t xml:space="preserve">JOD</w:t>
            </w:r>
          </w:p>
        </w:tc>
        <w:tc>
          <w:tcPr/>
          <w:p>
            <w:pPr>
              <w:pStyle w:val="Compact"/>
              <w:bidi/>
              <w:jc w:val="left"/>
            </w:pPr>
            <w:r>
              <w:rPr>
                <w:rtl/>
              </w:rPr>
              <w:t xml:space="preserve">Source</w:t>
            </w:r>
          </w:p>
        </w:tc>
        <w:tc>
          <w:tcPr/>
          <w:p>
            <w:pPr>
              <w:pStyle w:val="Compact"/>
              <w:bidi/>
              <w:jc w:val="right"/>
            </w:pPr>
            <w:r>
              <w:rPr>
                <w:rtl/>
              </w:rPr>
              <w:t xml:space="preserve">JOD</w:t>
            </w:r>
          </w:p>
        </w:tc>
      </w:tr>
      <w:tr>
        <w:tc>
          <w:tcPr/>
          <w:p>
            <w:pPr>
              <w:pStyle w:val="Compact"/>
              <w:bidi/>
              <w:jc w:val="left"/>
            </w:pPr>
            <w:r>
              <w:rPr>
                <w:rtl/>
              </w:rPr>
              <w:t xml:space="preserve">Land 3 dunum + fees</w:t>
            </w:r>
          </w:p>
        </w:tc>
        <w:tc>
          <w:tcPr/>
          <w:p>
            <w:pPr>
              <w:pStyle w:val="Compact"/>
              <w:bidi/>
              <w:jc w:val="right"/>
            </w:pPr>
            <w:r>
              <w:rPr>
                <w:rtl/>
              </w:rPr>
              <w:t xml:space="preserve">196,200</w:t>
            </w:r>
          </w:p>
        </w:tc>
        <w:tc>
          <w:tcPr/>
          <w:p>
            <w:pPr>
              <w:pStyle w:val="Compact"/>
              <w:bidi/>
              <w:jc w:val="left"/>
            </w:pPr>
            <w:r>
              <w:rPr>
                <w:rtl/>
              </w:rPr>
              <w:t xml:space="preserve">CBJ Economic Sectors Programme (health window)</w:t>
            </w:r>
          </w:p>
        </w:tc>
        <w:tc>
          <w:tcPr/>
          <w:p>
            <w:pPr>
              <w:pStyle w:val="Compact"/>
              <w:bidi/>
              <w:jc w:val="right"/>
            </w:pPr>
            <w:r>
              <w:rPr>
                <w:rtl/>
              </w:rPr>
              <w:t xml:space="preserve">3,000,000</w:t>
            </w:r>
          </w:p>
        </w:tc>
      </w:tr>
      <w:tr>
        <w:tc>
          <w:tcPr/>
          <w:p>
            <w:pPr>
              <w:pStyle w:val="Compact"/>
              <w:bidi/>
              <w:jc w:val="left"/>
            </w:pPr>
            <w:r>
              <w:rPr>
                <w:rtl/>
              </w:rPr>
              <w:t xml:space="preserve">Building 3,000 m² × 650</w:t>
            </w:r>
          </w:p>
        </w:tc>
        <w:tc>
          <w:tcPr/>
          <w:p>
            <w:pPr>
              <w:pStyle w:val="Compact"/>
              <w:bidi/>
              <w:jc w:val="right"/>
            </w:pPr>
            <w:r>
              <w:rPr>
                <w:rtl/>
              </w:rPr>
              <w:t xml:space="preserve">1,950,000</w:t>
            </w:r>
          </w:p>
        </w:tc>
        <w:tc>
          <w:tcPr/>
          <w:p>
            <w:pPr>
              <w:pStyle w:val="Compact"/>
              <w:bidi/>
              <w:jc w:val="left"/>
            </w:pPr>
            <w:r>
              <w:rPr>
                <w:rtl/>
              </w:rPr>
              <w:t xml:space="preserve">Equipment finance lease (CT, C-arm, OR)</w:t>
            </w:r>
          </w:p>
        </w:tc>
        <w:tc>
          <w:tcPr/>
          <w:p>
            <w:pPr>
              <w:pStyle w:val="Compact"/>
              <w:bidi/>
              <w:jc w:val="right"/>
            </w:pPr>
            <w:r>
              <w:rPr>
                <w:rtl/>
              </w:rPr>
              <w:t xml:space="preserve">600,000</w:t>
            </w:r>
          </w:p>
        </w:tc>
      </w:tr>
      <w:tr>
        <w:tc>
          <w:tcPr/>
          <w:p>
            <w:pPr>
              <w:pStyle w:val="Compact"/>
              <w:bidi/>
              <w:jc w:val="left"/>
            </w:pPr>
            <w:r>
              <w:rPr>
                <w:rtl/>
              </w:rPr>
              <w:t xml:space="preserve">Design/supervision, MEP, contingency</w:t>
            </w:r>
          </w:p>
        </w:tc>
        <w:tc>
          <w:tcPr/>
          <w:p>
            <w:pPr>
              <w:pStyle w:val="Compact"/>
              <w:bidi/>
              <w:jc w:val="right"/>
            </w:pPr>
            <w:r>
              <w:rPr>
                <w:rtl/>
              </w:rPr>
              <w:t xml:space="preserve">895,000</w:t>
            </w:r>
          </w:p>
        </w:tc>
        <w:tc>
          <w:tcPr/>
          <w:p>
            <w:pPr>
              <w:pStyle w:val="Compact"/>
              <w:bidi/>
              <w:jc w:val="left"/>
            </w:pPr>
            <w:r>
              <w:rPr>
                <w:rtl/>
              </w:rPr>
              <w:t xml:space="preserve">Owner and partner equity</w:t>
            </w:r>
          </w:p>
        </w:tc>
        <w:tc>
          <w:tcPr/>
          <w:p>
            <w:pPr>
              <w:pStyle w:val="Compact"/>
              <w:bidi/>
              <w:jc w:val="right"/>
            </w:pPr>
            <w:r>
              <w:rPr>
                <w:rtl/>
              </w:rPr>
              <w:t xml:space="preserve">2,672,450</w:t>
            </w:r>
          </w:p>
        </w:tc>
      </w:tr>
      <w:tr>
        <w:tc>
          <w:tcPr/>
          <w:p>
            <w:pPr>
              <w:pStyle w:val="Compact"/>
              <w:bidi/>
              <w:jc w:val="left"/>
            </w:pPr>
            <w:r>
              <w:rPr>
                <w:rtl/>
              </w:rPr>
              <w:t xml:space="preserve">Medical equipment</w:t>
            </w:r>
          </w:p>
        </w:tc>
        <w:tc>
          <w:tcPr/>
          <w:p>
            <w:pPr>
              <w:pStyle w:val="Compact"/>
              <w:bidi/>
              <w:jc w:val="right"/>
            </w:pPr>
            <w:r>
              <w:rPr>
                <w:rtl/>
              </w:rPr>
              <w:t xml:space="preserve">1,650,000</w:t>
            </w:r>
          </w:p>
        </w:tc>
        <w:tc>
          <w:tcPr/>
          <w:p>
            <w:pPr>
              <w:pStyle w:val="Compact"/>
              <w:bidi/>
              <w:jc w:val="left"/>
            </w:pPr>
            <w:r>
              <w:rPr>
                <w:rtl/>
              </w:rPr>
              <w:t xml:space="preserve">Standby equity or working-capital line for ramp-up</w:t>
            </w:r>
          </w:p>
        </w:tc>
        <w:tc>
          <w:tcPr/>
          <w:p>
            <w:pPr>
              <w:pStyle w:val="Compact"/>
              <w:bidi/>
              <w:jc w:val="right"/>
            </w:pPr>
            <w:r>
              <w:rPr>
                <w:rtl/>
              </w:rPr>
              <w:t xml:space="preserve">1,208,100</w:t>
            </w:r>
          </w:p>
        </w:tc>
      </w:tr>
      <w:tr>
        <w:tc>
          <w:tcPr/>
          <w:p>
            <w:pPr>
              <w:pStyle w:val="Compact"/>
              <w:bidi/>
              <w:jc w:val="left"/>
            </w:pPr>
            <w:r>
              <w:rPr>
                <w:rtl/>
              </w:rPr>
              <w:t xml:space="preserve">Furniture/IT, ambulances, pre-opening</w:t>
            </w:r>
          </w:p>
        </w:tc>
        <w:tc>
          <w:tcPr/>
          <w:p>
            <w:pPr>
              <w:pStyle w:val="Compact"/>
              <w:bidi/>
              <w:jc w:val="right"/>
            </w:pPr>
            <w:r>
              <w:rPr>
                <w:rtl/>
              </w:rPr>
              <w:t xml:space="preserve">610,000</w:t>
            </w:r>
          </w:p>
        </w:tc>
        <w:tc>
          <w:tcPr/>
          <w:p>
            <w:pPr>
              <w:pStyle w:val="Compact"/>
            </w:pPr>
          </w:p>
        </w:tc>
        <w:tc>
          <w:tcPr/>
          <w:p>
            <w:pPr>
              <w:pStyle w:val="Compact"/>
            </w:pPr>
          </w:p>
        </w:tc>
      </w:tr>
      <w:tr>
        <w:tc>
          <w:tcPr/>
          <w:p>
            <w:pPr>
              <w:pStyle w:val="Compact"/>
              <w:bidi/>
              <w:jc w:val="left"/>
            </w:pPr>
            <w:r>
              <w:rPr>
                <w:rtl/>
              </w:rPr>
              <w:t xml:space="preserve">IDC, fees, opening cash reserve</w:t>
            </w:r>
          </w:p>
        </w:tc>
        <w:tc>
          <w:tcPr/>
          <w:p>
            <w:pPr>
              <w:pStyle w:val="Compact"/>
              <w:bidi/>
              <w:jc w:val="right"/>
            </w:pPr>
            <w:r>
              <w:rPr>
                <w:rtl/>
              </w:rPr>
              <w:t xml:space="preserve">971,250</w:t>
            </w:r>
          </w:p>
        </w:tc>
        <w:tc>
          <w:tcPr/>
          <w:p>
            <w:pPr>
              <w:pStyle w:val="Compact"/>
            </w:pPr>
          </w:p>
        </w:tc>
        <w:tc>
          <w:tcPr/>
          <w:p>
            <w:pPr>
              <w:pStyle w:val="Compact"/>
            </w:pPr>
          </w:p>
        </w:tc>
      </w:tr>
      <w:tr>
        <w:tc>
          <w:tcPr/>
          <w:p>
            <w:pPr>
              <w:pStyle w:val="Compact"/>
              <w:bidi/>
              <w:jc w:val="left"/>
            </w:pPr>
            <w:r>
              <w:rPr>
                <w:rtl/>
              </w:rPr>
              <w:t xml:space="preserve">Ramp-up cash need (model)</w:t>
            </w:r>
          </w:p>
        </w:tc>
        <w:tc>
          <w:tcPr/>
          <w:p>
            <w:pPr>
              <w:pStyle w:val="Compact"/>
              <w:bidi/>
              <w:jc w:val="right"/>
            </w:pPr>
            <w:r>
              <w:rPr>
                <w:rtl/>
              </w:rPr>
              <w:t xml:space="preserve">1,208,100</w:t>
            </w:r>
          </w:p>
        </w:tc>
        <w:tc>
          <w:tcPr/>
          <w:p>
            <w:pPr>
              <w:pStyle w:val="Compact"/>
            </w:pPr>
          </w:p>
        </w:tc>
        <w:tc>
          <w:tcPr/>
          <w:p>
            <w:pPr>
              <w:pStyle w:val="Compact"/>
            </w:pPr>
          </w:p>
        </w:tc>
      </w:tr>
      <w:tr>
        <w:tc>
          <w:tcPr/>
          <w:p>
            <w:pPr>
              <w:pStyle w:val="Compact"/>
              <w:bidi/>
              <w:jc w:val="left"/>
            </w:pPr>
            <w:r>
              <w:rPr>
                <w:rtl/>
                <w:bCs/>
                <w:b/>
              </w:rPr>
              <w:t xml:space="preserve">Total</w:t>
            </w:r>
          </w:p>
        </w:tc>
        <w:tc>
          <w:tcPr/>
          <w:p>
            <w:pPr>
              <w:pStyle w:val="Compact"/>
              <w:bidi/>
              <w:jc w:val="right"/>
            </w:pPr>
            <w:r>
              <w:rPr>
                <w:rtl/>
                <w:bCs/>
                <w:b/>
              </w:rPr>
              <w:t xml:space="preserve">7,480,550</w:t>
            </w:r>
          </w:p>
        </w:tc>
        <w:tc>
          <w:tcPr/>
          <w:p>
            <w:pPr>
              <w:pStyle w:val="Compact"/>
              <w:bidi/>
              <w:jc w:val="left"/>
            </w:pPr>
            <w:r>
              <w:rPr>
                <w:rtl/>
                <w:bCs/>
                <w:b/>
              </w:rPr>
              <w:t xml:space="preserve">Total</w:t>
            </w:r>
          </w:p>
        </w:tc>
        <w:tc>
          <w:tcPr/>
          <w:p>
            <w:pPr>
              <w:pStyle w:val="Compact"/>
              <w:bidi/>
              <w:jc w:val="right"/>
            </w:pPr>
            <w:r>
              <w:rPr>
                <w:rtl/>
                <w:bCs/>
                <w:b/>
              </w:rPr>
              <w:t xml:space="preserve">7,480,550</w:t>
            </w:r>
          </w:p>
        </w:tc>
      </w:tr>
    </w:tbl>
    <w:p>
      <w:pPr>
        <w:bidi/>
      </w:pPr>
      <w:r>
        <w:rPr>
          <w:rtl/>
          <w:bCs/>
          <w:b/>
        </w:rPr>
        <w:t xml:space="preserve">Results (base case).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Metric</w:t>
            </w:r>
          </w:p>
        </w:tc>
        <w:tc>
          <w:tcPr/>
          <w:p>
            <w:pPr>
              <w:pStyle w:val="Compact"/>
              <w:bidi/>
              <w:jc w:val="right"/>
            </w:pPr>
            <w:r>
              <w:rPr>
                <w:rtl/>
              </w:rPr>
              <w:t xml:space="preserve">Value</w:t>
            </w:r>
          </w:p>
        </w:tc>
      </w:tr>
      <w:tr>
        <w:tc>
          <w:tcPr/>
          <w:p>
            <w:pPr>
              <w:pStyle w:val="Compact"/>
              <w:bidi/>
              <w:jc w:val="left"/>
            </w:pPr>
            <w:r>
              <w:rPr>
                <w:rtl/>
              </w:rPr>
              <w:t xml:space="preserve">Net revenue Y1 (2029) / Y6 (2034)</w:t>
            </w:r>
          </w:p>
        </w:tc>
        <w:tc>
          <w:tcPr/>
          <w:p>
            <w:pPr>
              <w:pStyle w:val="Compact"/>
              <w:bidi/>
              <w:jc w:val="right"/>
            </w:pPr>
            <w:r>
              <w:rPr>
                <w:rtl/>
              </w:rPr>
              <w:t xml:space="preserve">2.02m / 4.82m</w:t>
            </w:r>
          </w:p>
        </w:tc>
      </w:tr>
      <w:tr>
        <w:tc>
          <w:tcPr/>
          <w:p>
            <w:pPr>
              <w:pStyle w:val="Compact"/>
              <w:bidi/>
              <w:jc w:val="left"/>
            </w:pPr>
            <w:r>
              <w:rPr>
                <w:rtl/>
              </w:rPr>
              <w:t xml:space="preserve">EBITDA Y1 / Y2 / Y6</w:t>
            </w:r>
          </w:p>
        </w:tc>
        <w:tc>
          <w:tcPr/>
          <w:p>
            <w:pPr>
              <w:pStyle w:val="Compact"/>
              <w:bidi/>
              <w:jc w:val="right"/>
            </w:pPr>
            <w:r>
              <w:rPr>
                <w:rtl/>
              </w:rPr>
              <w:t xml:space="preserve">−317k / +172k / 1.06m (21.9%)</w:t>
            </w:r>
          </w:p>
        </w:tc>
      </w:tr>
      <w:tr>
        <w:tc>
          <w:tcPr/>
          <w:p>
            <w:pPr>
              <w:pStyle w:val="Compact"/>
              <w:bidi/>
              <w:jc w:val="left"/>
            </w:pPr>
            <w:r>
              <w:rPr>
                <w:rtl/>
              </w:rPr>
              <w:t xml:space="preserve">Net income</w:t>
            </w:r>
          </w:p>
        </w:tc>
        <w:tc>
          <w:tcPr/>
          <w:p>
            <w:pPr>
              <w:pStyle w:val="Compact"/>
              <w:bidi/>
              <w:jc w:val="right"/>
            </w:pPr>
            <w:r>
              <w:rPr>
                <w:rtl/>
              </w:rPr>
              <w:t xml:space="preserve">negative until 2031, positive from 2032</w:t>
            </w:r>
          </w:p>
        </w:tc>
      </w:tr>
      <w:tr>
        <w:tc>
          <w:tcPr/>
          <w:p>
            <w:pPr>
              <w:pStyle w:val="Compact"/>
              <w:bidi/>
              <w:jc w:val="left"/>
            </w:pPr>
            <w:r>
              <w:rPr>
                <w:rtl/>
              </w:rPr>
              <w:t xml:space="preserve">Project IRR (10 years + terminal value)</w:t>
            </w:r>
          </w:p>
        </w:tc>
        <w:tc>
          <w:tcPr/>
          <w:p>
            <w:pPr>
              <w:pStyle w:val="Compact"/>
              <w:bidi/>
              <w:jc w:val="right"/>
            </w:pPr>
            <w:r>
              <w:rPr>
                <w:rtl/>
              </w:rPr>
              <w:t xml:space="preserve">11.7% (hurdle 10%)</w:t>
            </w:r>
          </w:p>
        </w:tc>
      </w:tr>
      <w:tr>
        <w:tc>
          <w:tcPr/>
          <w:p>
            <w:pPr>
              <w:pStyle w:val="Compact"/>
              <w:bidi/>
              <w:jc w:val="left"/>
            </w:pPr>
            <w:r>
              <w:rPr>
                <w:rtl/>
              </w:rPr>
              <w:t xml:space="preserve">Project NPV</w:t>
            </w:r>
            <w:r>
              <w:rPr>
                <w:rtl/>
              </w:rPr>
              <w:t xml:space="preserve"> </w:t>
            </w:r>
            <w:r>
              <w:rPr>
                <w:rtl/>
              </w:rPr>
              <w:t xml:space="preserve">@10</w:t>
            </w:r>
            <w:r>
              <w:rPr>
                <w:rtl/>
              </w:rPr>
              <w:t xml:space="preserve">%, with terminal value / without</w:t>
            </w:r>
          </w:p>
        </w:tc>
        <w:tc>
          <w:tcPr/>
          <w:p>
            <w:pPr>
              <w:pStyle w:val="Compact"/>
              <w:bidi/>
              <w:jc w:val="right"/>
            </w:pPr>
            <w:r>
              <w:rPr>
                <w:rtl/>
              </w:rPr>
              <w:t xml:space="preserve">+0.79m / −2.94m</w:t>
            </w:r>
          </w:p>
        </w:tc>
      </w:tr>
      <w:tr>
        <w:tc>
          <w:tcPr/>
          <w:p>
            <w:pPr>
              <w:pStyle w:val="Compact"/>
              <w:bidi/>
              <w:jc w:val="left"/>
            </w:pPr>
            <w:r>
              <w:rPr>
                <w:rtl/>
              </w:rPr>
              <w:t xml:space="preserve">Equity IRR (with exit value)</w:t>
            </w:r>
          </w:p>
        </w:tc>
        <w:tc>
          <w:tcPr/>
          <w:p>
            <w:pPr>
              <w:pStyle w:val="Compact"/>
              <w:bidi/>
              <w:jc w:val="right"/>
            </w:pPr>
            <w:r>
              <w:rPr>
                <w:rtl/>
              </w:rPr>
              <w:t xml:space="preserve">12.8%</w:t>
            </w:r>
          </w:p>
        </w:tc>
      </w:tr>
      <w:tr>
        <w:tc>
          <w:tcPr/>
          <w:p>
            <w:pPr>
              <w:pStyle w:val="Compact"/>
              <w:bidi/>
              <w:jc w:val="left"/>
            </w:pPr>
            <w:r>
              <w:rPr>
                <w:rtl/>
              </w:rPr>
              <w:t xml:space="preserve">DSCR 2031 / 2032 / 2033 / 2034</w:t>
            </w:r>
          </w:p>
        </w:tc>
        <w:tc>
          <w:tcPr/>
          <w:p>
            <w:pPr>
              <w:pStyle w:val="Compact"/>
              <w:bidi/>
              <w:jc w:val="right"/>
            </w:pPr>
            <w:r>
              <w:rPr>
                <w:rtl/>
              </w:rPr>
              <w:t xml:space="preserve">0.40 / 0.89 / 1.32 / 2.08</w:t>
            </w:r>
          </w:p>
        </w:tc>
      </w:tr>
      <w:tr>
        <w:tc>
          <w:tcPr/>
          <w:p>
            <w:pPr>
              <w:pStyle w:val="Compact"/>
              <w:bidi/>
              <w:jc w:val="left"/>
            </w:pPr>
            <w:r>
              <w:rPr>
                <w:rtl/>
              </w:rPr>
              <w:t xml:space="preserve">Staff at full complement</w:t>
            </w:r>
          </w:p>
        </w:tc>
        <w:tc>
          <w:tcPr/>
          <w:p>
            <w:pPr>
              <w:pStyle w:val="Compact"/>
              <w:bidi/>
              <w:jc w:val="right"/>
            </w:pPr>
            <w:r>
              <w:rPr>
                <w:rtl/>
              </w:rPr>
              <w:t xml:space="preserve">117</w:t>
            </w:r>
          </w:p>
        </w:tc>
      </w:tr>
    </w:tbl>
    <w:p>
      <w:pPr>
        <w:bidi/>
      </w:pPr>
      <w:r>
        <w:rPr>
          <w:rtl/>
          <w:bCs/>
          <w:b/>
        </w:rPr>
        <w:t xml:space="preserve">Verdict: GO WITH CONDITIONS, and the margin is thin.</w:t>
      </w:r>
      <w:r>
        <w:rPr>
          <w:rtl/>
        </w:rPr>
        <w:t xml:space="preserve"> </w:t>
      </w:r>
      <w:r>
        <w:rPr>
          <w:rtl/>
        </w:rPr>
        <w:t xml:space="preserve">The case works because day surgery, endoscopy and outpatient clinics use the theatres and clinics without filling beds. The earlier 30-bed trauma-only version failed (NPV −2.9m) and has been dropped. The case breaks under the prudent scenario (volumes −20%, prices −5%, slower payers): NPV −5.8m and a cash need above 5m. Value depends on what happens after Year 10, so lenders will look at the ramp-up cover more than at NPV.</w:t>
      </w:r>
    </w:p>
    <w:p>
      <w:pPr>
        <w:bidi/>
      </w:pPr>
      <w:r>
        <w:rPr>
          <w:rtl/>
          <w:bCs/>
          <w:b/>
        </w:rPr>
        <w:t xml:space="preserve">Conditions before land purchase or design freeze:</w:t>
      </w:r>
    </w:p>
    <w:p>
      <w:pPr>
        <w:numPr>
          <w:ilvl w:val="0"/>
          <w:numId w:val="1001"/>
        </w:numPr>
        <w:pStyle w:val="Compact"/>
        <w:bidi/>
      </w:pPr>
      <w:r>
        <w:rPr>
          <w:rtl/>
        </w:rPr>
        <w:t xml:space="preserve">Written MoH confirmation that the 20-bed multi-surgical hospital qualifies as specialised.</w:t>
      </w:r>
    </w:p>
    <w:p>
      <w:pPr>
        <w:numPr>
          <w:ilvl w:val="0"/>
          <w:numId w:val="1001"/>
        </w:numPr>
        <w:pStyle w:val="Compact"/>
        <w:bidi/>
      </w:pPr>
      <w:r>
        <w:rPr>
          <w:rtl/>
        </w:rPr>
        <w:t xml:space="preserve">Signed or letter-of-intent purchasing agreements with at least two insurers, RMS or MoH, and travel-assistance companies, covering about 60% of the Year-2 volume.</w:t>
      </w:r>
    </w:p>
    <w:p>
      <w:pPr>
        <w:numPr>
          <w:ilvl w:val="0"/>
          <w:numId w:val="1001"/>
        </w:numPr>
        <w:pStyle w:val="Compact"/>
        <w:bidi/>
      </w:pPr>
      <w:r>
        <w:rPr>
          <w:rtl/>
        </w:rPr>
        <w:t xml:space="preserve">Equity of about JOD 3.9m committed: JOD 2.67m at financial close and JOD 1.21m standby. A doctor-investor company with 10–15 specialist shareholders is the practical way to raise it and to secure case volume.</w:t>
      </w:r>
    </w:p>
    <w:p>
      <w:pPr>
        <w:numPr>
          <w:ilvl w:val="0"/>
          <w:numId w:val="1001"/>
        </w:numPr>
        <w:pStyle w:val="Compact"/>
        <w:bidi/>
      </w:pPr>
      <w:r>
        <w:rPr>
          <w:rtl/>
        </w:rPr>
        <w:t xml:space="preserve">Investment-regulation incentives approved: customs and sales-tax exemption on fixed assets, worth about JOD 0.45m, and the 75% income-tax reduction for 5 years in Petra (class ب).</w:t>
      </w:r>
    </w:p>
    <w:p>
      <w:pPr>
        <w:numPr>
          <w:ilvl w:val="0"/>
          <w:numId w:val="1001"/>
        </w:numPr>
        <w:pStyle w:val="Compact"/>
        <w:bidi/>
      </w:pPr>
      <w:r>
        <w:rPr>
          <w:rtl/>
        </w:rPr>
        <w:t xml:space="preserve">A CBJ programme bank offer that confirms health eligibility, the rate (3.25% floor outside Amman), a 10-year tenor and a 2-year grace period.</w:t>
      </w:r>
    </w:p>
    <w:p>
      <w:pPr>
        <w:bidi/>
      </w:pPr>
      <w:r>
        <w:rPr>
          <w:rtl/>
          <w:bCs/>
          <w:b/>
        </w:rPr>
        <w:t xml:space="preserve">Funding and grants.</w:t>
      </w:r>
    </w:p>
    <w:p>
      <w:pPr>
        <w:numPr>
          <w:ilvl w:val="0"/>
          <w:numId w:val="1002"/>
        </w:numPr>
        <w:pStyle w:val="Compact"/>
        <w:bidi/>
      </w:pPr>
      <w:r>
        <w:rPr>
          <w:rtl/>
          <w:bCs/>
          <w:b/>
        </w:rPr>
        <w:t xml:space="preserve">Cheapest debt:</w:t>
      </w:r>
      <w:r>
        <w:rPr>
          <w:rtl/>
        </w:rPr>
        <w:t xml:space="preserve"> </w:t>
      </w:r>
      <w:r>
        <w:rPr>
          <w:rtl/>
        </w:rPr>
        <w:t xml:space="preserve">the CBJ Economic Sectors Support Programme lists</w:t>
      </w:r>
      <w:r>
        <w:rPr>
          <w:rtl/>
        </w:rPr>
        <w:t xml:space="preserve"> </w:t>
      </w:r>
      <w:r>
        <w:rPr>
          <w:rtl/>
          <w:iCs/>
          <w:i/>
        </w:rPr>
        <w:t xml:space="preserve">health</w:t>
      </w:r>
      <w:r>
        <w:rPr>
          <w:rtl/>
        </w:rPr>
        <w:t xml:space="preserve"> </w:t>
      </w:r>
      <w:r>
        <w:rPr>
          <w:rtl/>
        </w:rPr>
        <w:t xml:space="preserve">as an eligible sector. Its ceiling is up to JOD 3m, priced at CBJ 0.5% plus the bank margin with a 3.25% floor outside Amman, over up to 10 years including 2 years’ grace [SOURCE: Housing Bank programme page, 16 Oct 2026].</w:t>
      </w:r>
    </w:p>
    <w:p>
      <w:pPr>
        <w:numPr>
          <w:ilvl w:val="0"/>
          <w:numId w:val="1002"/>
        </w:numPr>
        <w:pStyle w:val="Compact"/>
        <w:bidi/>
      </w:pPr>
      <w:r>
        <w:rPr>
          <w:rtl/>
          <w:bCs/>
          <w:b/>
        </w:rPr>
        <w:t xml:space="preserve">No open cash grant</w:t>
      </w:r>
      <w:r>
        <w:rPr>
          <w:rtl/>
        </w:rPr>
        <w:t xml:space="preserve"> </w:t>
      </w:r>
      <w:r>
        <w:rPr>
          <w:rtl/>
        </w:rPr>
        <w:t xml:space="preserve">funds construction of a for-profit private hospital. DFIs (IFC, OPEC Fund) lend to large hospitals or public projects only.</w:t>
      </w:r>
    </w:p>
    <w:p>
      <w:pPr>
        <w:numPr>
          <w:ilvl w:val="0"/>
          <w:numId w:val="1002"/>
        </w:numPr>
        <w:pStyle w:val="Compact"/>
        <w:bidi/>
      </w:pPr>
      <w:r>
        <w:rPr>
          <w:rtl/>
          <w:bCs/>
          <w:b/>
        </w:rPr>
        <w:t xml:space="preserve">Support worth pursuing:</w:t>
      </w:r>
    </w:p>
    <w:p>
      <w:pPr>
        <w:numPr>
          <w:ilvl w:val="1"/>
          <w:numId w:val="1003"/>
        </w:numPr>
        <w:pStyle w:val="Compact"/>
        <w:bidi/>
      </w:pPr>
      <w:r>
        <w:rPr>
          <w:rtl/>
        </w:rPr>
        <w:t xml:space="preserve">the investment-law exemptions above</w:t>
      </w:r>
    </w:p>
    <w:p>
      <w:pPr>
        <w:numPr>
          <w:ilvl w:val="1"/>
          <w:numId w:val="1003"/>
        </w:numPr>
        <w:pStyle w:val="Compact"/>
        <w:bidi/>
      </w:pPr>
      <w:r>
        <w:rPr>
          <w:rtl/>
        </w:rPr>
        <w:t xml:space="preserve">the National Employment Programme wage subsidy, about JOD 60k</w:t>
      </w:r>
    </w:p>
    <w:p>
      <w:pPr>
        <w:numPr>
          <w:ilvl w:val="1"/>
          <w:numId w:val="1003"/>
        </w:numPr>
        <w:pStyle w:val="Compact"/>
        <w:bidi/>
      </w:pPr>
      <w:r>
        <w:rPr>
          <w:rtl/>
        </w:rPr>
        <w:t xml:space="preserve">a JLGC partial guarantee on the lease</w:t>
      </w:r>
    </w:p>
    <w:p>
      <w:pPr>
        <w:numPr>
          <w:ilvl w:val="1"/>
          <w:numId w:val="1003"/>
        </w:numPr>
        <w:pStyle w:val="Compact"/>
        <w:bidi/>
      </w:pPr>
      <w:r>
        <w:rPr>
          <w:rtl/>
        </w:rPr>
        <w:t xml:space="preserve">CSR donations of an ambulance or equipment from large southern employers, routed through a charity [VERIFY]</w:t>
      </w:r>
    </w:p>
    <w:p>
      <w:pPr>
        <w:numPr>
          <w:ilvl w:val="1"/>
          <w:numId w:val="1003"/>
        </w:numPr>
        <w:pStyle w:val="Compact"/>
        <w:bidi/>
      </w:pPr>
      <w:r>
        <w:rPr>
          <w:rtl/>
        </w:rPr>
        <w:t xml:space="preserve">contribution of land in kind, worth JOD 196k</w:t>
      </w:r>
    </w:p>
    <w:p>
      <w:pPr>
        <w:bidi/>
      </w:pPr>
      <w:r>
        <w:rPr>
          <w:rtl/>
          <w:bCs/>
          <w:b/>
        </w:rPr>
        <w:t xml:space="preserve">Top risks.</w:t>
      </w:r>
    </w:p>
    <w:p>
      <w:pPr>
        <w:numPr>
          <w:ilvl w:val="0"/>
          <w:numId w:val="1004"/>
        </w:numPr>
        <w:pStyle w:val="Compact"/>
        <w:bidi/>
      </w:pPr>
      <w:r>
        <w:rPr>
          <w:rtl/>
          <w:bCs/>
          <w:b/>
        </w:rPr>
        <w:t xml:space="preserve">Demand.</w:t>
      </w:r>
      <w:r>
        <w:rPr>
          <w:rtl/>
        </w:rPr>
        <w:t xml:space="preserve"> </w:t>
      </w:r>
      <w:r>
        <w:rPr>
          <w:rtl/>
        </w:rPr>
        <w:t xml:space="preserve">Ma’an has no private hospital. The MoH Queen Rania Hospital in Wadi Musa runs at 35% occupancy, and the new 150-bed Ma’an Military Hospital (RMS) is close to opening. Most local patients are covered by public schemes.</w:t>
      </w:r>
    </w:p>
    <w:p>
      <w:pPr>
        <w:numPr>
          <w:ilvl w:val="0"/>
          <w:numId w:val="1004"/>
        </w:numPr>
        <w:pStyle w:val="Compact"/>
        <w:bidi/>
      </w:pPr>
      <w:r>
        <w:rPr>
          <w:rtl/>
          <w:bCs/>
          <w:b/>
        </w:rPr>
        <w:t xml:space="preserve">Tourism shocks.</w:t>
      </w:r>
      <w:r>
        <w:rPr>
          <w:rtl/>
        </w:rPr>
        <w:t xml:space="preserve"> </w:t>
      </w:r>
      <w:r>
        <w:rPr>
          <w:rtl/>
        </w:rPr>
        <w:t xml:space="preserve">Petra visitors collapsed in 2026, with April cancellations at 85%.</w:t>
      </w:r>
    </w:p>
    <w:p>
      <w:pPr>
        <w:numPr>
          <w:ilvl w:val="0"/>
          <w:numId w:val="1004"/>
        </w:numPr>
        <w:pStyle w:val="Compact"/>
        <w:bidi/>
      </w:pPr>
      <w:r>
        <w:rPr>
          <w:rtl/>
          <w:bCs/>
          <w:b/>
        </w:rPr>
        <w:t xml:space="preserve">Staffing costs.</w:t>
      </w:r>
      <w:r>
        <w:rPr>
          <w:rtl/>
        </w:rPr>
        <w:t xml:space="preserve"> </w:t>
      </w:r>
      <w:r>
        <w:rPr>
          <w:rtl/>
        </w:rPr>
        <w:t xml:space="preserve">Payroll +15% cuts NPV to −1.4m.</w:t>
      </w:r>
    </w:p>
    <w:p>
      <w:pPr>
        <w:numPr>
          <w:ilvl w:val="0"/>
          <w:numId w:val="1004"/>
        </w:numPr>
        <w:pStyle w:val="Compact"/>
        <w:bidi/>
      </w:pPr>
      <w:r>
        <w:rPr>
          <w:rtl/>
          <w:bCs/>
          <w:b/>
        </w:rPr>
        <w:t xml:space="preserve">Payer delays.</w:t>
      </w:r>
      <w:r>
        <w:rPr>
          <w:rtl/>
        </w:rPr>
        <w:t xml:space="preserve"> </w:t>
      </w:r>
      <w:r>
        <w:rPr>
          <w:rtl/>
        </w:rPr>
        <w:t xml:space="preserve">Slow insurers and government payers mean receivables of 105–180 days.</w:t>
      </w:r>
    </w:p>
    <w:p>
      <w:pPr>
        <w:numPr>
          <w:ilvl w:val="0"/>
          <w:numId w:val="1004"/>
        </w:numPr>
        <w:pStyle w:val="Compact"/>
        <w:bidi/>
      </w:pPr>
      <w:r>
        <w:rPr>
          <w:rtl/>
          <w:bCs/>
          <w:b/>
        </w:rPr>
        <w:t xml:space="preserve">Licensing classification.</w:t>
      </w:r>
      <w:r>
        <w:rPr>
          <w:rtl/>
        </w:rPr>
        <w:t xml:space="preserve"> </w:t>
      </w:r>
      <w:r>
        <w:rPr>
          <w:rtl/>
        </w:rPr>
        <w:t xml:space="preserve">If MoH requires a general hospital, the project must be 40 beds (see above).</w:t>
      </w:r>
    </w:p>
    <w:p>
      <w:r>
        <w:pict>
          <v:rect style="width:0;height:1.5pt" o:hralign="center" o:hrstd="t" o:hr="t"/>
        </w:pict>
      </w:r>
    </w:p>
    <w:bookmarkEnd w:id="20"/>
    <w:bookmarkStart w:id="21" w:name="الملخص-التنفيذي"/>
    <w:p>
      <w:pPr>
        <w:pStyle w:val="Heading1"/>
        <w:bidi/>
      </w:pPr>
      <w:r>
        <w:rPr>
          <w:rtl/>
        </w:rPr>
        <w:t xml:space="preserve">الملخص التنفيذي</w:t>
      </w:r>
    </w:p>
    <w:p>
      <w:pPr>
        <w:bidi/>
      </w:pPr>
      <w:r>
        <w:rPr>
          <w:rtl/>
          <w:bCs/>
          <w:b/>
        </w:rPr>
        <w:t xml:space="preserve">المشروع:</w:t>
      </w:r>
      <w:r>
        <w:rPr>
          <w:rtl/>
        </w:rPr>
        <w:t xml:space="preserve"> </w:t>
      </w:r>
      <w:r>
        <w:rPr>
          <w:rtl/>
        </w:rPr>
        <w:t xml:space="preserve">مستشفى خاص جراحي متخصص بسعة</w:t>
      </w:r>
      <w:r>
        <w:rPr>
          <w:rtl/>
        </w:rPr>
        <w:t xml:space="preserve"> </w:t>
      </w:r>
      <w:r>
        <w:rPr>
          <w:rtl/>
          <w:bCs/>
          <w:b/>
        </w:rPr>
        <w:t xml:space="preserve">20 سريراً</w:t>
      </w:r>
      <w:r>
        <w:rPr>
          <w:rtl/>
        </w:rPr>
        <w:t xml:space="preserve"> </w:t>
      </w:r>
      <w:r>
        <w:rPr>
          <w:rtl/>
        </w:rPr>
        <w:t xml:space="preserve">في وادي موسى (لواء البتراء، محافظة معان). أقسامه:</w:t>
      </w:r>
    </w:p>
    <w:p>
      <w:pPr>
        <w:numPr>
          <w:ilvl w:val="0"/>
          <w:numId w:val="1005"/>
        </w:numPr>
        <w:pStyle w:val="Compact"/>
        <w:bidi/>
      </w:pPr>
      <w:r>
        <w:rPr>
          <w:rtl/>
        </w:rPr>
        <w:t xml:space="preserve">طوارئ وإصابات تعمل 24 ساعة</w:t>
      </w:r>
    </w:p>
    <w:p>
      <w:pPr>
        <w:numPr>
          <w:ilvl w:val="0"/>
          <w:numId w:val="1005"/>
        </w:numPr>
        <w:pStyle w:val="Compact"/>
        <w:bidi/>
      </w:pPr>
      <w:r>
        <w:rPr>
          <w:rtl/>
        </w:rPr>
        <w:t xml:space="preserve">غرفتا عمليات</w:t>
      </w:r>
    </w:p>
    <w:p>
      <w:pPr>
        <w:numPr>
          <w:ilvl w:val="0"/>
          <w:numId w:val="1005"/>
        </w:numPr>
        <w:pStyle w:val="Compact"/>
        <w:bidi/>
      </w:pPr>
      <w:r>
        <w:rPr>
          <w:rtl/>
        </w:rPr>
        <w:t xml:space="preserve">وحدة جراحة اليوم الواحد</w:t>
      </w:r>
    </w:p>
    <w:p>
      <w:pPr>
        <w:numPr>
          <w:ilvl w:val="0"/>
          <w:numId w:val="1005"/>
        </w:numPr>
        <w:pStyle w:val="Compact"/>
        <w:bidi/>
      </w:pPr>
      <w:r>
        <w:rPr>
          <w:rtl/>
        </w:rPr>
        <w:t xml:space="preserve">غرفة مناظير</w:t>
      </w:r>
    </w:p>
    <w:p>
      <w:pPr>
        <w:numPr>
          <w:ilvl w:val="0"/>
          <w:numId w:val="1005"/>
        </w:numPr>
        <w:pStyle w:val="Compact"/>
        <w:bidi/>
      </w:pPr>
      <w:r>
        <w:rPr>
          <w:rtl/>
        </w:rPr>
        <w:t xml:space="preserve">عناية مركزة بثلاثة أسرّة</w:t>
      </w:r>
    </w:p>
    <w:p>
      <w:pPr>
        <w:numPr>
          <w:ilvl w:val="0"/>
          <w:numId w:val="1005"/>
        </w:numPr>
        <w:pStyle w:val="Compact"/>
        <w:bidi/>
      </w:pPr>
      <w:r>
        <w:rPr>
          <w:rtl/>
        </w:rPr>
        <w:t xml:space="preserve">جناحان صغيران للنسائية والأطفال</w:t>
      </w:r>
    </w:p>
    <w:p>
      <w:pPr>
        <w:bidi/>
      </w:pPr>
      <w:r>
        <w:rPr>
          <w:rtl/>
        </w:rPr>
        <w:t xml:space="preserve">يشمل نشاطه جراحة العظام والإصابات، والجراحة العامة، والجراحة النسائية، وجراحة الأطفال، والعمليات الشائعة. يتولى المالك، وهو جرّاح عظام، الإدارة الطبية. الأرض لم تُحدَّد بعد.</w:t>
      </w:r>
    </w:p>
    <w:p>
      <w:pPr>
        <w:bidi/>
      </w:pPr>
      <w:r>
        <w:rPr>
          <w:rtl/>
          <w:bCs/>
          <w:b/>
        </w:rPr>
        <w:t xml:space="preserve">لماذا 20 سريراً:</w:t>
      </w:r>
    </w:p>
    <w:p>
      <w:pPr>
        <w:numPr>
          <w:ilvl w:val="0"/>
          <w:numId w:val="1006"/>
        </w:numPr>
        <w:pStyle w:val="Compact"/>
        <w:bidi/>
      </w:pPr>
      <w:r>
        <w:rPr>
          <w:rtl/>
        </w:rPr>
        <w:t xml:space="preserve">نظام المستشفيات الخاصة يشترط</w:t>
      </w:r>
      <w:r>
        <w:rPr>
          <w:rtl/>
        </w:rPr>
        <w:t xml:space="preserve"> </w:t>
      </w:r>
      <w:r>
        <w:rPr>
          <w:rtl/>
          <w:bCs/>
          <w:b/>
        </w:rPr>
        <w:t xml:space="preserve">20 سريراً على الأقل للمستشفى المتخصص</w:t>
      </w:r>
      <w:r>
        <w:rPr>
          <w:rtl/>
        </w:rPr>
        <w:t xml:space="preserve">.</w:t>
      </w:r>
    </w:p>
    <w:p>
      <w:pPr>
        <w:numPr>
          <w:ilvl w:val="0"/>
          <w:numId w:val="1006"/>
        </w:numPr>
        <w:pStyle w:val="Compact"/>
        <w:bidi/>
      </w:pPr>
      <w:r>
        <w:rPr>
          <w:rtl/>
        </w:rPr>
        <w:t xml:space="preserve">أما المستشفى العام فيشترط</w:t>
      </w:r>
      <w:r>
        <w:rPr>
          <w:rtl/>
        </w:rPr>
        <w:t xml:space="preserve"> </w:t>
      </w:r>
      <w:r>
        <w:rPr>
          <w:rtl/>
          <w:bCs/>
          <w:b/>
        </w:rPr>
        <w:t xml:space="preserve">40 سريراً</w:t>
      </w:r>
      <w:r>
        <w:rPr>
          <w:rtl/>
        </w:rPr>
        <w:t xml:space="preserve"> </w:t>
      </w:r>
      <w:r>
        <w:rPr>
          <w:rtl/>
        </w:rPr>
        <w:t xml:space="preserve">مع الجراحة والنسائية والتوليد والباطني والأطفال [SOURCE: الدليل التنفيذي لترخيص المستشفى الخاص، 26/9/2026، ص3].</w:t>
      </w:r>
    </w:p>
    <w:p>
      <w:pPr>
        <w:numPr>
          <w:ilvl w:val="0"/>
          <w:numId w:val="1006"/>
        </w:numPr>
        <w:pStyle w:val="Compact"/>
        <w:bidi/>
      </w:pPr>
      <w:r>
        <w:rPr>
          <w:rtl/>
        </w:rPr>
        <w:t xml:space="preserve">لذلك يكون المستشفى الجراحي المتخصص أصغر شكل يمكن ترخيصه.</w:t>
      </w:r>
    </w:p>
    <w:p>
      <w:pPr>
        <w:numPr>
          <w:ilvl w:val="0"/>
          <w:numId w:val="1006"/>
        </w:numPr>
        <w:pStyle w:val="Compact"/>
        <w:bidi/>
      </w:pPr>
      <w:r>
        <w:rPr>
          <w:rtl/>
          <w:bCs/>
          <w:b/>
        </w:rPr>
        <w:t xml:space="preserve">أهم نقطة مفتوحة:</w:t>
      </w:r>
      <w:r>
        <w:rPr>
          <w:rtl/>
        </w:rPr>
        <w:t xml:space="preserve"> </w:t>
      </w:r>
      <w:r>
        <w:rPr>
          <w:rtl/>
        </w:rPr>
        <w:t xml:space="preserve">موافقة وزارة الصحة على تصنيف مستشفى جراحي متعدد التخصصات، فيه أسرّة نسائية وأطفال، كمستشفى</w:t>
      </w:r>
      <w:r>
        <w:rPr>
          <w:rtl/>
        </w:rPr>
        <w:t xml:space="preserve"> </w:t>
      </w:r>
      <w:r>
        <w:rPr>
          <w:rtl/>
        </w:rPr>
        <w:t xml:space="preserve">“</w:t>
      </w:r>
      <w:r>
        <w:rPr>
          <w:rtl/>
        </w:rPr>
        <w:t xml:space="preserve">متخصص</w:t>
      </w:r>
      <w:r>
        <w:rPr>
          <w:rtl/>
        </w:rPr>
        <w:t xml:space="preserve">”</w:t>
      </w:r>
      <w:r>
        <w:rPr>
          <w:rtl/>
        </w:rPr>
        <w:t xml:space="preserve"> </w:t>
      </w:r>
      <w:r>
        <w:rPr>
          <w:rtl/>
        </w:rPr>
        <w:t xml:space="preserve">[VERIFY: في الاجتماع التنسيقي مع مديرية ترخيص المهن والمؤسسات الصحية قبل شراء الأرض].</w:t>
      </w:r>
    </w:p>
    <w:p>
      <w:pPr>
        <w:numPr>
          <w:ilvl w:val="0"/>
          <w:numId w:val="1006"/>
        </w:numPr>
        <w:pStyle w:val="Compact"/>
        <w:bidi/>
      </w:pPr>
      <w:r>
        <w:rPr>
          <w:rtl/>
        </w:rPr>
        <w:t xml:space="preserve">إن صنّفته الوزارة مستشفى عاماً، يصبح الحد الأدنى 40 سريراً. نسخة الأربعين سريراً خاسرة في النموذج (صافي القيمة الحالية −3.4 مليون مع القيمة المتبقية).</w:t>
      </w:r>
    </w:p>
    <w:p>
      <w:pPr>
        <w:bidi/>
      </w:pPr>
      <w:r>
        <w:rPr>
          <w:rtl/>
          <w:bCs/>
          <w:b/>
        </w:rPr>
        <w:t xml:space="preserve">الحكم: مجدٍ بشروط، وبهامش ضيق.</w:t>
      </w:r>
    </w:p>
    <w:p>
      <w:pPr>
        <w:numPr>
          <w:ilvl w:val="0"/>
          <w:numId w:val="1007"/>
        </w:numPr>
        <w:pStyle w:val="Compact"/>
        <w:bidi/>
      </w:pPr>
      <w:r>
        <w:rPr>
          <w:rtl/>
        </w:rPr>
        <w:t xml:space="preserve">يقوم الجدوى على نشاط جراحة اليوم الواحد والمناظير والعيادات، لأنها تستخدم غرف العمليات والعيادات دون أن تشغل الأسرّة.</w:t>
      </w:r>
    </w:p>
    <w:p>
      <w:pPr>
        <w:numPr>
          <w:ilvl w:val="0"/>
          <w:numId w:val="1007"/>
        </w:numPr>
        <w:pStyle w:val="Compact"/>
        <w:bidi/>
      </w:pPr>
      <w:r>
        <w:rPr>
          <w:rtl/>
        </w:rPr>
        <w:t xml:space="preserve">النسخة الأولى من الدراسة (30 سريراً للإصابات فقط) كانت خاسرة، وأُلغيت بناءً على تعديل المالك.</w:t>
      </w:r>
    </w:p>
    <w:p>
      <w:pPr>
        <w:bidi/>
      </w:pPr>
      <w:r>
        <w:rPr>
          <w:rtl/>
          <w:bCs/>
          <w:b/>
        </w:rPr>
        <w:t xml:space="preserve">الأرقام الثلاثة الأهم:</w:t>
      </w:r>
    </w:p>
    <w:p>
      <w:pPr>
        <w:numPr>
          <w:ilvl w:val="0"/>
          <w:numId w:val="1008"/>
        </w:numPr>
        <w:pStyle w:val="Compact"/>
        <w:bidi/>
      </w:pPr>
      <w:r>
        <w:rPr>
          <w:rtl/>
          <w:bCs/>
          <w:b/>
        </w:rPr>
        <w:t xml:space="preserve">التمويل الكامل المطلوب 7.48 مليون دينار.</w:t>
      </w:r>
      <w:r>
        <w:rPr>
          <w:rtl/>
        </w:rPr>
        <w:t xml:space="preserve"> </w:t>
      </w:r>
      <w:r>
        <w:rPr>
          <w:rtl/>
        </w:rPr>
        <w:t xml:space="preserve">منها 6.27 مليون كلفة رأسمالية، و1.21 مليون نقد إضافي لتغطية سنوات النمو الأولى.</w:t>
      </w:r>
    </w:p>
    <w:p>
      <w:pPr>
        <w:numPr>
          <w:ilvl w:val="0"/>
          <w:numId w:val="1008"/>
        </w:numPr>
        <w:pStyle w:val="Compact"/>
        <w:bidi/>
      </w:pPr>
      <w:r>
        <w:rPr>
          <w:rtl/>
          <w:bCs/>
          <w:b/>
        </w:rPr>
        <w:t xml:space="preserve">الأرباح قبل الفوائد والضرائب والإهلاك:</w:t>
      </w:r>
      <w:r>
        <w:rPr>
          <w:rtl/>
        </w:rPr>
        <w:t xml:space="preserve"> </w:t>
      </w:r>
      <w:r>
        <w:rPr>
          <w:rtl/>
        </w:rPr>
        <w:t xml:space="preserve">سالبة في السنة الأولى (−317 ألفاً)، ثم موجبة من 2030، وتبلغ 1.06 مليون (21.9% من الإيراد) في 2034.</w:t>
      </w:r>
    </w:p>
    <w:p>
      <w:pPr>
        <w:numPr>
          <w:ilvl w:val="0"/>
          <w:numId w:val="1008"/>
        </w:numPr>
        <w:pStyle w:val="Compact"/>
        <w:bidi/>
      </w:pPr>
      <w:r>
        <w:rPr>
          <w:rtl/>
          <w:bCs/>
          <w:b/>
        </w:rPr>
        <w:t xml:space="preserve">العائد الداخلي للمشروع 11.7%</w:t>
      </w:r>
      <w:r>
        <w:rPr>
          <w:rtl/>
        </w:rPr>
        <w:t xml:space="preserve"> </w:t>
      </w:r>
      <w:r>
        <w:rPr>
          <w:rtl/>
        </w:rPr>
        <w:t xml:space="preserve">مقابل معدل خصم 10%، وصافي القيمة الحالية +0.79 مليون، باحتساب القيمة المتبقية بعد السنة العاشرة.</w:t>
      </w:r>
      <w:r>
        <w:rPr>
          <w:rtl/>
        </w:rPr>
        <w:t xml:space="preserve"> </w:t>
      </w:r>
      <w:r>
        <w:rPr>
          <w:rtl/>
          <w:bCs/>
          <w:b/>
        </w:rPr>
        <w:t xml:space="preserve">دون القيمة المتبقية تكون النتيجة سالبة</w:t>
      </w:r>
      <w:r>
        <w:rPr>
          <w:rtl/>
        </w:rPr>
        <w:t xml:space="preserve"> </w:t>
      </w:r>
      <w:r>
        <w:rPr>
          <w:rtl/>
        </w:rPr>
        <w:t xml:space="preserve">(−2.94 مليون). تغطية خدمة الدين تتجاوز 1.25 ابتداءً من 2033.</w:t>
      </w:r>
    </w:p>
    <w:p>
      <w:pPr>
        <w:bidi/>
      </w:pPr>
      <w:r>
        <w:rPr>
          <w:rtl/>
          <w:bCs/>
          <w:b/>
        </w:rPr>
        <w:t xml:space="preserve">شروط القرار، وتُستوفى قبل شراء الأرض أو تجميد التصميم:</w:t>
      </w:r>
    </w:p>
    <w:p>
      <w:pPr>
        <w:numPr>
          <w:ilvl w:val="0"/>
          <w:numId w:val="1009"/>
        </w:numPr>
        <w:pStyle w:val="Compact"/>
        <w:bidi/>
      </w:pPr>
      <w:r>
        <w:rPr>
          <w:rtl/>
        </w:rPr>
        <w:t xml:space="preserve">موافقة خطية من وزارة الصحة على التصنيف كمستشفى متخصص بعشرين سريراً.</w:t>
      </w:r>
    </w:p>
    <w:p>
      <w:pPr>
        <w:numPr>
          <w:ilvl w:val="0"/>
          <w:numId w:val="1009"/>
        </w:numPr>
        <w:pStyle w:val="Compact"/>
        <w:bidi/>
      </w:pPr>
      <w:r>
        <w:rPr>
          <w:rtl/>
        </w:rPr>
        <w:t xml:space="preserve">اتفاقيات أو خطابات نوايا مع شركتي تأمين على الأقل، ومع الخدمات الطبية الملكية أو وزارة الصحة، ومع شركات المساعدة السياحية، تغطي نحو 60% من حجم السنة الثانية.</w:t>
      </w:r>
    </w:p>
    <w:p>
      <w:pPr>
        <w:numPr>
          <w:ilvl w:val="0"/>
          <w:numId w:val="1009"/>
        </w:numPr>
        <w:pStyle w:val="Compact"/>
        <w:bidi/>
      </w:pPr>
      <w:r>
        <w:rPr>
          <w:rtl/>
        </w:rPr>
        <w:t xml:space="preserve">التزام بحقوق ملكية تقارب 3.9 مليون دينار: 2.67 مليون عند الإغلاق المالي و1.21 مليون احتياطاً. الطريقة العملية لجمعها شركة مساهمة من الأطباء (10 إلى 15 طبيباً شريكاً)، وهي أيضاً تضمن تحويل الحالات إلى المستشفى.</w:t>
      </w:r>
    </w:p>
    <w:p>
      <w:pPr>
        <w:numPr>
          <w:ilvl w:val="0"/>
          <w:numId w:val="1009"/>
        </w:numPr>
        <w:pStyle w:val="Compact"/>
        <w:bidi/>
      </w:pPr>
      <w:r>
        <w:rPr>
          <w:rtl/>
        </w:rPr>
        <w:t xml:space="preserve">قرار الإعفاء من الجمارك وضريبة المبيعات على الموجودات الثابتة، وتخفيض ضريبة الدخل 75% لخمس سنوات في لواء البتراء.</w:t>
      </w:r>
    </w:p>
    <w:p>
      <w:pPr>
        <w:numPr>
          <w:ilvl w:val="0"/>
          <w:numId w:val="1009"/>
        </w:numPr>
        <w:pStyle w:val="Compact"/>
        <w:bidi/>
      </w:pPr>
      <w:r>
        <w:rPr>
          <w:rtl/>
        </w:rPr>
        <w:t xml:space="preserve">عرض بنكي ضمن برنامج البنك المركزي للقطاعات الاقتصادية (نافذة الصحة) بثلاثة ملايين، لمدة 10 سنوات تشمل سنتي سماح.</w:t>
      </w:r>
    </w:p>
    <w:p>
      <w:pPr>
        <w:bidi/>
      </w:pPr>
      <w:r>
        <w:rPr>
          <w:rtl/>
          <w:bCs/>
          <w:b/>
        </w:rPr>
        <w:t xml:space="preserve">التمويل والمنح:</w:t>
      </w:r>
    </w:p>
    <w:p>
      <w:pPr>
        <w:numPr>
          <w:ilvl w:val="0"/>
          <w:numId w:val="1010"/>
        </w:numPr>
        <w:pStyle w:val="Compact"/>
        <w:bidi/>
      </w:pPr>
      <w:r>
        <w:rPr>
          <w:rtl/>
          <w:bCs/>
          <w:b/>
        </w:rPr>
        <w:t xml:space="preserve">أرخص دين متاح</w:t>
      </w:r>
      <w:r>
        <w:rPr>
          <w:rtl/>
        </w:rPr>
        <w:t xml:space="preserve"> </w:t>
      </w:r>
      <w:r>
        <w:rPr>
          <w:rtl/>
        </w:rPr>
        <w:t xml:space="preserve">برنامج البنك المركزي لدعم القطاعات الاقتصادية.</w:t>
      </w:r>
      <w:r>
        <w:rPr>
          <w:rtl/>
        </w:rPr>
        <w:t xml:space="preserve"> </w:t>
      </w:r>
      <w:r>
        <w:rPr>
          <w:rtl/>
          <w:bCs/>
          <w:b/>
        </w:rPr>
        <w:t xml:space="preserve">الصحة قطاع مؤهل فيه</w:t>
      </w:r>
      <w:r>
        <w:rPr>
          <w:rtl/>
        </w:rPr>
        <w:t xml:space="preserve">، وسقفه حتى 3 ملايين، وفائدته 0.5% مع هامش البنك بحد أدنى 3.25% خارج عمّان، ومدته حتى 10 سنوات تشمل سماحاً حتى سنتين [SOURCE: صفحة البرنامج لدى بنك الإسكان، 16/10/2026].</w:t>
      </w:r>
    </w:p>
    <w:p>
      <w:pPr>
        <w:numPr>
          <w:ilvl w:val="0"/>
          <w:numId w:val="1010"/>
        </w:numPr>
        <w:pStyle w:val="Compact"/>
        <w:bidi/>
      </w:pPr>
      <w:r>
        <w:rPr>
          <w:rtl/>
          <w:bCs/>
          <w:b/>
        </w:rPr>
        <w:t xml:space="preserve">لا توجد منحة نقدية مفتوحة</w:t>
      </w:r>
      <w:r>
        <w:rPr>
          <w:rtl/>
        </w:rPr>
        <w:t xml:space="preserve"> </w:t>
      </w:r>
      <w:r>
        <w:rPr>
          <w:rtl/>
        </w:rPr>
        <w:t xml:space="preserve">تموّل بناء مستشفى خاص ربحي.</w:t>
      </w:r>
    </w:p>
    <w:p>
      <w:pPr>
        <w:numPr>
          <w:ilvl w:val="0"/>
          <w:numId w:val="1010"/>
        </w:numPr>
        <w:pStyle w:val="Compact"/>
        <w:bidi/>
      </w:pPr>
      <w:r>
        <w:rPr>
          <w:rtl/>
        </w:rPr>
        <w:t xml:space="preserve">البدائل المتاحة:</w:t>
      </w:r>
    </w:p>
    <w:p>
      <w:pPr>
        <w:numPr>
          <w:ilvl w:val="1"/>
          <w:numId w:val="1011"/>
        </w:numPr>
        <w:pStyle w:val="Compact"/>
        <w:bidi/>
      </w:pPr>
      <w:r>
        <w:rPr>
          <w:rtl/>
        </w:rPr>
        <w:t xml:space="preserve">الإعفاءات الاستثمارية (نحو 0.45 مليون)</w:t>
      </w:r>
    </w:p>
    <w:p>
      <w:pPr>
        <w:numPr>
          <w:ilvl w:val="1"/>
          <w:numId w:val="1011"/>
        </w:numPr>
        <w:pStyle w:val="Compact"/>
        <w:bidi/>
      </w:pPr>
      <w:r>
        <w:rPr>
          <w:rtl/>
        </w:rPr>
        <w:t xml:space="preserve">دعم الأجور في البرنامج الوطني للتشغيل (نحو 60 ألفاً)</w:t>
      </w:r>
    </w:p>
    <w:p>
      <w:pPr>
        <w:numPr>
          <w:ilvl w:val="1"/>
          <w:numId w:val="1011"/>
        </w:numPr>
        <w:pStyle w:val="Compact"/>
        <w:bidi/>
      </w:pPr>
      <w:r>
        <w:rPr>
          <w:rtl/>
        </w:rPr>
        <w:t xml:space="preserve">تأجير تمويلي للأجهزة بضمان جزئي من الشركة الأردنية لضمان القروض</w:t>
      </w:r>
    </w:p>
    <w:p>
      <w:pPr>
        <w:numPr>
          <w:ilvl w:val="1"/>
          <w:numId w:val="1011"/>
        </w:numPr>
        <w:pStyle w:val="Compact"/>
        <w:bidi/>
      </w:pPr>
      <w:r>
        <w:rPr>
          <w:rtl/>
        </w:rPr>
        <w:t xml:space="preserve">تبرعات المسؤولية المجتمعية للشركات الكبرى في الجنوب، مثل سيارة إسعاف أو أجهزة، عبر جمعية خيرية [VERIFY]</w:t>
      </w:r>
    </w:p>
    <w:p>
      <w:pPr>
        <w:numPr>
          <w:ilvl w:val="1"/>
          <w:numId w:val="1011"/>
        </w:numPr>
        <w:pStyle w:val="Compact"/>
        <w:bidi/>
      </w:pPr>
      <w:r>
        <w:rPr>
          <w:rtl/>
        </w:rPr>
        <w:t xml:space="preserve">تقديم الأرض عيناً</w:t>
      </w:r>
    </w:p>
    <w:p>
      <w:pPr>
        <w:bidi/>
      </w:pPr>
      <w:r>
        <w:rPr>
          <w:rtl/>
          <w:bCs/>
          <w:b/>
        </w:rPr>
        <w:t xml:space="preserve">أهم المخاطر:</w:t>
      </w:r>
    </w:p>
    <w:p>
      <w:pPr>
        <w:numPr>
          <w:ilvl w:val="0"/>
          <w:numId w:val="1012"/>
        </w:numPr>
        <w:pStyle w:val="Compact"/>
        <w:bidi/>
      </w:pPr>
      <w:r>
        <w:rPr>
          <w:rtl/>
          <w:bCs/>
          <w:b/>
        </w:rPr>
        <w:t xml:space="preserve">الطلب:</w:t>
      </w:r>
    </w:p>
    <w:p>
      <w:pPr>
        <w:numPr>
          <w:ilvl w:val="1"/>
          <w:numId w:val="1013"/>
        </w:numPr>
        <w:pStyle w:val="Compact"/>
        <w:bidi/>
      </w:pPr>
      <w:r>
        <w:rPr>
          <w:rtl/>
        </w:rPr>
        <w:t xml:space="preserve">لا يوجد مستشفى خاص في المحافظة.</w:t>
      </w:r>
    </w:p>
    <w:p>
      <w:pPr>
        <w:numPr>
          <w:ilvl w:val="1"/>
          <w:numId w:val="1013"/>
        </w:numPr>
        <w:pStyle w:val="Compact"/>
        <w:bidi/>
      </w:pPr>
      <w:r>
        <w:rPr>
          <w:rtl/>
        </w:rPr>
        <w:t xml:space="preserve">مستشفى الملكة رانيا الحكومي في وادي موسى يعمل بإشغال 35%.</w:t>
      </w:r>
    </w:p>
    <w:p>
      <w:pPr>
        <w:numPr>
          <w:ilvl w:val="1"/>
          <w:numId w:val="1013"/>
        </w:numPr>
        <w:pStyle w:val="Compact"/>
        <w:bidi/>
      </w:pPr>
      <w:r>
        <w:rPr>
          <w:rtl/>
        </w:rPr>
        <w:t xml:space="preserve">مستشفى معان العسكري الجديد (150 سريراً) على وشك التشغيل.</w:t>
      </w:r>
    </w:p>
    <w:p>
      <w:pPr>
        <w:numPr>
          <w:ilvl w:val="1"/>
          <w:numId w:val="1013"/>
        </w:numPr>
        <w:pStyle w:val="Compact"/>
        <w:bidi/>
      </w:pPr>
      <w:r>
        <w:rPr>
          <w:rtl/>
        </w:rPr>
        <w:t xml:space="preserve">معظم السكان مشمولون بتأمين حكومي.</w:t>
      </w:r>
    </w:p>
    <w:p>
      <w:pPr>
        <w:numPr>
          <w:ilvl w:val="0"/>
          <w:numId w:val="1012"/>
        </w:numPr>
        <w:pStyle w:val="Compact"/>
        <w:bidi/>
      </w:pPr>
      <w:r>
        <w:rPr>
          <w:rtl/>
          <w:bCs/>
          <w:b/>
        </w:rPr>
        <w:t xml:space="preserve">صدمات السياحة:</w:t>
      </w:r>
      <w:r>
        <w:rPr>
          <w:rtl/>
        </w:rPr>
        <w:t xml:space="preserve"> </w:t>
      </w:r>
      <w:r>
        <w:rPr>
          <w:rtl/>
        </w:rPr>
        <w:t xml:space="preserve">انهار عدد الزوار في 2026.</w:t>
      </w:r>
    </w:p>
    <w:p>
      <w:pPr>
        <w:numPr>
          <w:ilvl w:val="0"/>
          <w:numId w:val="1012"/>
        </w:numPr>
        <w:pStyle w:val="Compact"/>
        <w:bidi/>
      </w:pPr>
      <w:r>
        <w:rPr>
          <w:rtl/>
          <w:bCs/>
          <w:b/>
        </w:rPr>
        <w:t xml:space="preserve">الرواتب:</w:t>
      </w:r>
      <w:r>
        <w:rPr>
          <w:rtl/>
        </w:rPr>
        <w:t xml:space="preserve"> </w:t>
      </w:r>
      <w:r>
        <w:rPr>
          <w:rtl/>
        </w:rPr>
        <w:t xml:space="preserve">زيادتها 15% تقلب صافي القيمة إلى −1.37 مليون.</w:t>
      </w:r>
    </w:p>
    <w:p>
      <w:pPr>
        <w:numPr>
          <w:ilvl w:val="0"/>
          <w:numId w:val="1012"/>
        </w:numPr>
        <w:pStyle w:val="Compact"/>
        <w:bidi/>
      </w:pPr>
      <w:r>
        <w:rPr>
          <w:rtl/>
          <w:bCs/>
          <w:b/>
        </w:rPr>
        <w:t xml:space="preserve">بطء تحصيل الذمم:</w:t>
      </w:r>
      <w:r>
        <w:rPr>
          <w:rtl/>
        </w:rPr>
        <w:t xml:space="preserve"> </w:t>
      </w:r>
      <w:r>
        <w:rPr>
          <w:rtl/>
        </w:rPr>
        <w:t xml:space="preserve">يتراوح بين 105 و180 يوماً.</w:t>
      </w:r>
    </w:p>
    <w:p>
      <w:pPr>
        <w:numPr>
          <w:ilvl w:val="0"/>
          <w:numId w:val="1012"/>
        </w:numPr>
        <w:pStyle w:val="Compact"/>
        <w:bidi/>
      </w:pPr>
      <w:r>
        <w:rPr>
          <w:rtl/>
          <w:bCs/>
          <w:b/>
        </w:rPr>
        <w:t xml:space="preserve">تصنيف الترخيص:</w:t>
      </w:r>
      <w:r>
        <w:rPr>
          <w:rtl/>
        </w:rPr>
        <w:t xml:space="preserve"> </w:t>
      </w:r>
      <w:r>
        <w:rPr>
          <w:rtl/>
        </w:rPr>
        <w:t xml:space="preserve">انظر النقطة المفتوحة أعلاه.</w:t>
      </w:r>
    </w:p>
    <w:p>
      <w:r>
        <w:pict>
          <v:rect style="width:0;height:1.5pt" o:hralign="center" o:hrstd="t" o:hr="t"/>
        </w:pict>
      </w:r>
    </w:p>
    <w:bookmarkEnd w:id="21"/>
    <w:bookmarkStart w:id="25" w:name="الفصل-1-وصف-المشروع-ونطاقه"/>
    <w:p>
      <w:pPr>
        <w:pStyle w:val="Heading1"/>
        <w:bidi/>
      </w:pPr>
      <w:r>
        <w:rPr>
          <w:rtl/>
        </w:rPr>
        <w:t xml:space="preserve">الفصل 1: وصف المشروع ونطاقه</w:t>
      </w:r>
    </w:p>
    <w:bookmarkStart w:id="22" w:name="الفكرة"/>
    <w:p>
      <w:pPr>
        <w:pStyle w:val="Heading2"/>
        <w:bidi/>
      </w:pPr>
      <w:r>
        <w:rPr>
          <w:rtl/>
        </w:rPr>
        <w:t xml:space="preserve">1.1 الفكرة</w:t>
      </w:r>
    </w:p>
    <w:p>
      <w:pPr>
        <w:bidi/>
      </w:pPr>
      <w:r>
        <w:rPr>
          <w:rtl/>
        </w:rPr>
        <w:t xml:space="preserve">مستشفى خاص صغير في وادي موسى يقدم أربع خدمات:</w:t>
      </w:r>
    </w:p>
    <w:p>
      <w:pPr>
        <w:numPr>
          <w:ilvl w:val="0"/>
          <w:numId w:val="1014"/>
        </w:numPr>
        <w:pStyle w:val="Compact"/>
        <w:bidi/>
      </w:pPr>
      <w:r>
        <w:rPr>
          <w:rtl/>
          <w:bCs/>
          <w:b/>
        </w:rPr>
        <w:t xml:space="preserve">طوارئ وإصابات على مدار الساعة</w:t>
      </w:r>
      <w:r>
        <w:rPr>
          <w:rtl/>
        </w:rPr>
        <w:t xml:space="preserve"> </w:t>
      </w:r>
      <w:r>
        <w:rPr>
          <w:rtl/>
        </w:rPr>
        <w:t xml:space="preserve">على طريقي الصحراوي والملوكي، ولزوار البترا.</w:t>
      </w:r>
    </w:p>
    <w:p>
      <w:pPr>
        <w:numPr>
          <w:ilvl w:val="0"/>
          <w:numId w:val="1014"/>
        </w:numPr>
        <w:pStyle w:val="Compact"/>
        <w:bidi/>
      </w:pPr>
      <w:r>
        <w:rPr>
          <w:rtl/>
          <w:bCs/>
          <w:b/>
        </w:rPr>
        <w:t xml:space="preserve">جراحة شائعة</w:t>
      </w:r>
      <w:r>
        <w:rPr>
          <w:rtl/>
        </w:rPr>
        <w:t xml:space="preserve"> </w:t>
      </w:r>
      <w:r>
        <w:rPr>
          <w:rtl/>
        </w:rPr>
        <w:t xml:space="preserve">للسكان والإقليم الجنوبي: العظام، والجراحة العامة، والنسائية، وجراحة الأطفال.</w:t>
      </w:r>
    </w:p>
    <w:p>
      <w:pPr>
        <w:numPr>
          <w:ilvl w:val="0"/>
          <w:numId w:val="1014"/>
        </w:numPr>
        <w:pStyle w:val="Compact"/>
        <w:bidi/>
      </w:pPr>
      <w:r>
        <w:rPr>
          <w:rtl/>
          <w:bCs/>
          <w:b/>
        </w:rPr>
        <w:t xml:space="preserve">جراحة اليوم الواحد والمناظير.</w:t>
      </w:r>
    </w:p>
    <w:p>
      <w:pPr>
        <w:numPr>
          <w:ilvl w:val="0"/>
          <w:numId w:val="1014"/>
        </w:numPr>
        <w:pStyle w:val="Compact"/>
        <w:bidi/>
      </w:pPr>
      <w:r>
        <w:rPr>
          <w:rtl/>
          <w:bCs/>
          <w:b/>
        </w:rPr>
        <w:t xml:space="preserve">عيادات خارجية</w:t>
      </w:r>
      <w:r>
        <w:rPr>
          <w:rtl/>
        </w:rPr>
        <w:t xml:space="preserve"> </w:t>
      </w:r>
      <w:r>
        <w:rPr>
          <w:rtl/>
        </w:rPr>
        <w:t xml:space="preserve">للتخصصات نفسها.</w:t>
      </w:r>
    </w:p>
    <w:p>
      <w:pPr>
        <w:bidi/>
      </w:pPr>
      <w:r>
        <w:rPr>
          <w:rtl/>
        </w:rPr>
        <w:t xml:space="preserve">لا يشمل المشروع الولادة الطبيعية ولا الرنين المغناطيسي في المرحلة الأولى.</w:t>
      </w:r>
    </w:p>
    <w:bookmarkEnd w:id="22"/>
    <w:bookmarkStart w:id="23" w:name="الطاقة-السريرية-السيناريو-الأساسي"/>
    <w:p>
      <w:pPr>
        <w:pStyle w:val="Heading2"/>
        <w:bidi/>
      </w:pPr>
      <w:r>
        <w:rPr>
          <w:rtl/>
        </w:rPr>
        <w:t xml:space="preserve">1.2 الطاقة السريرية (السيناريو الأساسي)</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الوحدة</w:t>
            </w:r>
          </w:p>
        </w:tc>
        <w:tc>
          <w:tcPr/>
          <w:p>
            <w:pPr>
              <w:pStyle w:val="Compact"/>
              <w:bidi/>
              <w:jc w:val="right"/>
            </w:pPr>
            <w:r>
              <w:rPr>
                <w:rtl/>
              </w:rPr>
              <w:t xml:space="preserve">العدد</w:t>
            </w:r>
          </w:p>
        </w:tc>
        <w:tc>
          <w:tcPr/>
          <w:p>
            <w:pPr>
              <w:pStyle w:val="Compact"/>
              <w:bidi/>
              <w:jc w:val="left"/>
            </w:pPr>
            <w:r>
              <w:rPr>
                <w:rtl/>
              </w:rPr>
              <w:t xml:space="preserve">ملاحظات</w:t>
            </w:r>
          </w:p>
        </w:tc>
      </w:tr>
      <w:tr>
        <w:tc>
          <w:tcPr/>
          <w:p>
            <w:pPr>
              <w:pStyle w:val="Compact"/>
              <w:bidi/>
              <w:jc w:val="left"/>
            </w:pPr>
            <w:r>
              <w:rPr>
                <w:rtl/>
              </w:rPr>
              <w:t xml:space="preserve">أسرّة جراحية، عظام وإصابات</w:t>
            </w:r>
          </w:p>
        </w:tc>
        <w:tc>
          <w:tcPr/>
          <w:p>
            <w:pPr>
              <w:pStyle w:val="Compact"/>
              <w:bidi/>
              <w:jc w:val="right"/>
            </w:pPr>
            <w:r>
              <w:rPr>
                <w:rtl/>
              </w:rPr>
              <w:t xml:space="preserve">9</w:t>
            </w:r>
          </w:p>
        </w:tc>
        <w:tc>
          <w:tcPr/>
          <w:p>
            <w:pPr>
              <w:pStyle w:val="Compact"/>
            </w:pPr>
          </w:p>
        </w:tc>
      </w:tr>
      <w:tr>
        <w:tc>
          <w:tcPr/>
          <w:p>
            <w:pPr>
              <w:pStyle w:val="Compact"/>
              <w:bidi/>
              <w:jc w:val="left"/>
            </w:pPr>
            <w:r>
              <w:rPr>
                <w:rtl/>
              </w:rPr>
              <w:t xml:space="preserve">أسرّة نسائية</w:t>
            </w:r>
          </w:p>
        </w:tc>
        <w:tc>
          <w:tcPr/>
          <w:p>
            <w:pPr>
              <w:pStyle w:val="Compact"/>
              <w:bidi/>
              <w:jc w:val="right"/>
            </w:pPr>
            <w:r>
              <w:rPr>
                <w:rtl/>
              </w:rPr>
              <w:t xml:space="preserve">4</w:t>
            </w:r>
          </w:p>
        </w:tc>
        <w:tc>
          <w:tcPr/>
          <w:p>
            <w:pPr>
              <w:pStyle w:val="Compact"/>
              <w:bidi/>
              <w:jc w:val="left"/>
            </w:pPr>
            <w:r>
              <w:rPr>
                <w:rtl/>
              </w:rPr>
              <w:t xml:space="preserve">جراحة نسائية وحالات حادة، دون غرفة ولادة</w:t>
            </w:r>
          </w:p>
        </w:tc>
      </w:tr>
      <w:tr>
        <w:tc>
          <w:tcPr/>
          <w:p>
            <w:pPr>
              <w:pStyle w:val="Compact"/>
              <w:bidi/>
              <w:jc w:val="left"/>
            </w:pPr>
            <w:r>
              <w:rPr>
                <w:rtl/>
              </w:rPr>
              <w:t xml:space="preserve">أسرّة أطفال</w:t>
            </w:r>
          </w:p>
        </w:tc>
        <w:tc>
          <w:tcPr/>
          <w:p>
            <w:pPr>
              <w:pStyle w:val="Compact"/>
              <w:bidi/>
              <w:jc w:val="right"/>
            </w:pPr>
            <w:r>
              <w:rPr>
                <w:rtl/>
              </w:rPr>
              <w:t xml:space="preserve">4</w:t>
            </w:r>
          </w:p>
        </w:tc>
        <w:tc>
          <w:tcPr/>
          <w:p>
            <w:pPr>
              <w:pStyle w:val="Compact"/>
              <w:bidi/>
              <w:jc w:val="left"/>
            </w:pPr>
            <w:r>
              <w:rPr>
                <w:rtl/>
              </w:rPr>
              <w:t xml:space="preserve">جراحة أطفال وحالات حادة؛ يتطلب طبيب أطفال مقيماً</w:t>
            </w:r>
          </w:p>
        </w:tc>
      </w:tr>
      <w:tr>
        <w:tc>
          <w:tcPr/>
          <w:p>
            <w:pPr>
              <w:pStyle w:val="Compact"/>
              <w:bidi/>
              <w:jc w:val="left"/>
            </w:pPr>
            <w:r>
              <w:rPr>
                <w:rtl/>
              </w:rPr>
              <w:t xml:space="preserve">عناية مركزة</w:t>
            </w:r>
          </w:p>
        </w:tc>
        <w:tc>
          <w:tcPr/>
          <w:p>
            <w:pPr>
              <w:pStyle w:val="Compact"/>
              <w:bidi/>
              <w:jc w:val="right"/>
            </w:pPr>
            <w:r>
              <w:rPr>
                <w:rtl/>
              </w:rPr>
              <w:t xml:space="preserve">3</w:t>
            </w:r>
          </w:p>
        </w:tc>
        <w:tc>
          <w:tcPr/>
          <w:p>
            <w:pPr>
              <w:pStyle w:val="Compact"/>
              <w:bidi/>
              <w:jc w:val="left"/>
            </w:pPr>
            <w:r>
              <w:rPr>
                <w:rtl/>
              </w:rPr>
              <w:t xml:space="preserve">الحد الأدنى للمستشفى المتخصص: سريران وسرير عزل [SOURCE: الدليل، ص3–10]</w:t>
            </w:r>
          </w:p>
        </w:tc>
      </w:tr>
      <w:tr>
        <w:tc>
          <w:tcPr/>
          <w:p>
            <w:pPr>
              <w:pStyle w:val="Compact"/>
              <w:bidi/>
              <w:jc w:val="left"/>
            </w:pPr>
            <w:r>
              <w:rPr>
                <w:rtl/>
                <w:bCs/>
                <w:b/>
              </w:rPr>
              <w:t xml:space="preserve">مجموع الأسرّة المرخصة</w:t>
            </w:r>
          </w:p>
        </w:tc>
        <w:tc>
          <w:tcPr/>
          <w:p>
            <w:pPr>
              <w:pStyle w:val="Compact"/>
              <w:bidi/>
              <w:jc w:val="right"/>
            </w:pPr>
            <w:r>
              <w:rPr>
                <w:rtl/>
                <w:bCs/>
                <w:b/>
              </w:rPr>
              <w:t xml:space="preserve">20</w:t>
            </w:r>
          </w:p>
        </w:tc>
        <w:tc>
          <w:tcPr/>
          <w:p>
            <w:pPr>
              <w:pStyle w:val="Compact"/>
            </w:pPr>
          </w:p>
        </w:tc>
      </w:tr>
      <w:tr>
        <w:tc>
          <w:tcPr/>
          <w:p>
            <w:pPr>
              <w:pStyle w:val="Compact"/>
              <w:bidi/>
              <w:jc w:val="left"/>
            </w:pPr>
            <w:r>
              <w:rPr>
                <w:rtl/>
              </w:rPr>
              <w:t xml:space="preserve">غرف عمليات</w:t>
            </w:r>
          </w:p>
        </w:tc>
        <w:tc>
          <w:tcPr/>
          <w:p>
            <w:pPr>
              <w:pStyle w:val="Compact"/>
              <w:bidi/>
              <w:jc w:val="right"/>
            </w:pPr>
            <w:r>
              <w:rPr>
                <w:rtl/>
              </w:rPr>
              <w:t xml:space="preserve">2</w:t>
            </w:r>
          </w:p>
        </w:tc>
        <w:tc>
          <w:tcPr/>
          <w:p>
            <w:pPr>
              <w:pStyle w:val="Compact"/>
              <w:bidi/>
              <w:jc w:val="left"/>
            </w:pPr>
            <w:r>
              <w:rPr>
                <w:rtl/>
              </w:rPr>
              <w:t xml:space="preserve">الحد الأدنى في النظام؛ ارتفاع إنشائي 3.5 م</w:t>
            </w:r>
          </w:p>
        </w:tc>
      </w:tr>
      <w:tr>
        <w:tc>
          <w:tcPr/>
          <w:p>
            <w:pPr>
              <w:pStyle w:val="Compact"/>
              <w:bidi/>
              <w:jc w:val="left"/>
            </w:pPr>
            <w:r>
              <w:rPr>
                <w:rtl/>
              </w:rPr>
              <w:t xml:space="preserve">وحدة جراحة اليوم الواحد</w:t>
            </w:r>
          </w:p>
        </w:tc>
        <w:tc>
          <w:tcPr/>
          <w:p>
            <w:pPr>
              <w:pStyle w:val="Compact"/>
              <w:bidi/>
              <w:jc w:val="right"/>
            </w:pPr>
            <w:r>
              <w:rPr>
                <w:rtl/>
              </w:rPr>
              <w:t xml:space="preserve">6 أسرّة نقالة</w:t>
            </w:r>
          </w:p>
        </w:tc>
        <w:tc>
          <w:tcPr/>
          <w:p>
            <w:pPr>
              <w:pStyle w:val="Compact"/>
              <w:bidi/>
              <w:jc w:val="left"/>
            </w:pPr>
            <w:r>
              <w:rPr>
                <w:rtl/>
              </w:rPr>
              <w:t xml:space="preserve">لا تُحتسب أسرّة مرخصة [VERIFY: مع وزارة الصحة]</w:t>
            </w:r>
          </w:p>
        </w:tc>
      </w:tr>
      <w:tr>
        <w:tc>
          <w:tcPr/>
          <w:p>
            <w:pPr>
              <w:pStyle w:val="Compact"/>
              <w:bidi/>
              <w:jc w:val="left"/>
            </w:pPr>
            <w:r>
              <w:rPr>
                <w:rtl/>
              </w:rPr>
              <w:t xml:space="preserve">غرفة مناظير</w:t>
            </w:r>
          </w:p>
        </w:tc>
        <w:tc>
          <w:tcPr/>
          <w:p>
            <w:pPr>
              <w:pStyle w:val="Compact"/>
              <w:bidi/>
              <w:jc w:val="right"/>
            </w:pPr>
            <w:r>
              <w:rPr>
                <w:rtl/>
              </w:rPr>
              <w:t xml:space="preserve">1</w:t>
            </w:r>
          </w:p>
        </w:tc>
        <w:tc>
          <w:tcPr/>
          <w:p>
            <w:pPr>
              <w:pStyle w:val="Compact"/>
              <w:bidi/>
              <w:jc w:val="left"/>
            </w:pPr>
            <w:r>
              <w:rPr>
                <w:rtl/>
              </w:rPr>
              <w:t xml:space="preserve">رسم ترخيص وحدة المناظير 1,000 دينار [SOURCE: الدليل، ص10]</w:t>
            </w:r>
          </w:p>
        </w:tc>
      </w:tr>
      <w:tr>
        <w:tc>
          <w:tcPr/>
          <w:p>
            <w:pPr>
              <w:pStyle w:val="Compact"/>
              <w:bidi/>
              <w:jc w:val="left"/>
            </w:pPr>
            <w:r>
              <w:rPr>
                <w:rtl/>
              </w:rPr>
              <w:t xml:space="preserve">طوارئ</w:t>
            </w:r>
          </w:p>
        </w:tc>
        <w:tc>
          <w:tcPr/>
          <w:p>
            <w:pPr>
              <w:pStyle w:val="Compact"/>
              <w:bidi/>
              <w:jc w:val="right"/>
            </w:pPr>
            <w:r>
              <w:rPr>
                <w:rtl/>
              </w:rPr>
              <w:t xml:space="preserve">6 أسرّة فحص وإنعاش</w:t>
            </w:r>
          </w:p>
        </w:tc>
        <w:tc>
          <w:tcPr/>
          <w:p>
            <w:pPr>
              <w:pStyle w:val="Compact"/>
            </w:pPr>
          </w:p>
        </w:tc>
      </w:tr>
      <w:tr>
        <w:tc>
          <w:tcPr/>
          <w:p>
            <w:pPr>
              <w:pStyle w:val="Compact"/>
              <w:bidi/>
              <w:jc w:val="left"/>
            </w:pPr>
            <w:r>
              <w:rPr>
                <w:rtl/>
              </w:rPr>
              <w:t xml:space="preserve">أشعة</w:t>
            </w:r>
          </w:p>
        </w:tc>
        <w:tc>
          <w:tcPr/>
          <w:p>
            <w:pPr>
              <w:pStyle w:val="Compact"/>
              <w:bidi/>
              <w:jc w:val="right"/>
            </w:pPr>
            <w:r>
              <w:rPr>
                <w:rtl/>
              </w:rPr>
              <w:t xml:space="preserve">طبقي محوري 64 مقطعاً، أشعة رقمية، ألتراساوند (2 + نسائي)، جهاز C-arm</w:t>
            </w:r>
          </w:p>
        </w:tc>
        <w:tc>
          <w:tcPr/>
          <w:p>
            <w:pPr>
              <w:pStyle w:val="Compact"/>
            </w:pPr>
          </w:p>
        </w:tc>
      </w:tr>
      <w:tr>
        <w:tc>
          <w:tcPr/>
          <w:p>
            <w:pPr>
              <w:pStyle w:val="Compact"/>
              <w:bidi/>
              <w:jc w:val="left"/>
            </w:pPr>
            <w:r>
              <w:rPr>
                <w:rtl/>
              </w:rPr>
              <w:t xml:space="preserve">خدمات مساندة</w:t>
            </w:r>
          </w:p>
        </w:tc>
        <w:tc>
          <w:tcPr/>
          <w:p>
            <w:pPr>
              <w:pStyle w:val="Compact"/>
              <w:bidi/>
              <w:jc w:val="right"/>
            </w:pPr>
            <w:r>
              <w:rPr>
                <w:rtl/>
              </w:rPr>
              <w:t xml:space="preserve">مختبر، بنك دم، صيدلية، تعقيم مركزي، علاج طبيعي، سيارتا إسعاف</w:t>
            </w:r>
          </w:p>
        </w:tc>
        <w:tc>
          <w:tcPr/>
          <w:p>
            <w:pPr>
              <w:pStyle w:val="Compact"/>
              <w:bidi/>
              <w:jc w:val="left"/>
            </w:pPr>
            <w:r>
              <w:rPr>
                <w:rtl/>
              </w:rPr>
              <w:t xml:space="preserve">سيارتا الإسعاف حد أدنى للمستشفيات حتى 100 سرير</w:t>
            </w:r>
          </w:p>
        </w:tc>
      </w:tr>
    </w:tbl>
    <w:bookmarkEnd w:id="23"/>
    <w:bookmarkStart w:id="24" w:name="الجدول-الزمني"/>
    <w:p>
      <w:pPr>
        <w:pStyle w:val="Heading2"/>
        <w:bidi/>
      </w:pPr>
      <w:r>
        <w:rPr>
          <w:rtl/>
        </w:rPr>
        <w:t xml:space="preserve">1.3 الجدول الزمني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المرحلة</w:t>
            </w:r>
          </w:p>
        </w:tc>
        <w:tc>
          <w:tcPr/>
          <w:p>
            <w:pPr>
              <w:pStyle w:val="Compact"/>
              <w:bidi/>
              <w:jc w:val="left"/>
            </w:pPr>
            <w:r>
              <w:rPr>
                <w:rtl/>
              </w:rPr>
              <w:t xml:space="preserve">التوقيت</w:t>
            </w:r>
          </w:p>
        </w:tc>
      </w:tr>
      <w:tr>
        <w:tc>
          <w:tcPr/>
          <w:p>
            <w:pPr>
              <w:pStyle w:val="Compact"/>
              <w:bidi/>
              <w:jc w:val="left"/>
            </w:pPr>
            <w:r>
              <w:rPr>
                <w:rtl/>
              </w:rPr>
              <w:t xml:space="preserve">اجتماع تنسيقي مع الوزارة، اختيار الأرض، كتاب التنظيم</w:t>
            </w:r>
          </w:p>
        </w:tc>
        <w:tc>
          <w:tcPr/>
          <w:p>
            <w:pPr>
              <w:pStyle w:val="Compact"/>
              <w:bidi/>
              <w:jc w:val="left"/>
            </w:pPr>
            <w:r>
              <w:rPr>
                <w:rtl/>
              </w:rPr>
              <w:t xml:space="preserve">الربع الأخير 2026 والربع الأول 2027</w:t>
            </w:r>
          </w:p>
        </w:tc>
      </w:tr>
      <w:tr>
        <w:tc>
          <w:tcPr/>
          <w:p>
            <w:pPr>
              <w:pStyle w:val="Compact"/>
              <w:bidi/>
              <w:jc w:val="left"/>
            </w:pPr>
            <w:r>
              <w:rPr>
                <w:rtl/>
              </w:rPr>
              <w:t xml:space="preserve">التصميم، والموافقة المبدئية، والدفاع المدني، والبيئة، وهيئة الطاقة والمعادن (الأشعة)</w:t>
            </w:r>
          </w:p>
        </w:tc>
        <w:tc>
          <w:tcPr/>
          <w:p>
            <w:pPr>
              <w:pStyle w:val="Compact"/>
              <w:bidi/>
              <w:jc w:val="left"/>
            </w:pPr>
            <w:r>
              <w:rPr>
                <w:rtl/>
              </w:rPr>
              <w:t xml:space="preserve">2027</w:t>
            </w:r>
          </w:p>
        </w:tc>
      </w:tr>
      <w:tr>
        <w:tc>
          <w:tcPr/>
          <w:p>
            <w:pPr>
              <w:pStyle w:val="Compact"/>
              <w:bidi/>
              <w:jc w:val="left"/>
            </w:pPr>
            <w:r>
              <w:rPr>
                <w:rtl/>
              </w:rPr>
              <w:t xml:space="preserve">البناء والتجهيز</w:t>
            </w:r>
          </w:p>
        </w:tc>
        <w:tc>
          <w:tcPr/>
          <w:p>
            <w:pPr>
              <w:pStyle w:val="Compact"/>
              <w:bidi/>
              <w:jc w:val="left"/>
            </w:pPr>
            <w:r>
              <w:rPr>
                <w:rtl/>
              </w:rPr>
              <w:t xml:space="preserve">2027–2028</w:t>
            </w:r>
          </w:p>
        </w:tc>
      </w:tr>
      <w:tr>
        <w:tc>
          <w:tcPr/>
          <w:p>
            <w:pPr>
              <w:pStyle w:val="Compact"/>
              <w:bidi/>
              <w:jc w:val="left"/>
            </w:pPr>
            <w:r>
              <w:rPr>
                <w:rtl/>
              </w:rPr>
              <w:t xml:space="preserve">التشغيل التجريبي، والكشف، والترخيص النهائي، وإذن المباشرة</w:t>
            </w:r>
          </w:p>
        </w:tc>
        <w:tc>
          <w:tcPr/>
          <w:p>
            <w:pPr>
              <w:pStyle w:val="Compact"/>
              <w:bidi/>
              <w:jc w:val="left"/>
            </w:pPr>
            <w:r>
              <w:rPr>
                <w:rtl/>
              </w:rPr>
              <w:t xml:space="preserve">نهاية 2028</w:t>
            </w:r>
          </w:p>
        </w:tc>
      </w:tr>
      <w:tr>
        <w:tc>
          <w:tcPr/>
          <w:p>
            <w:pPr>
              <w:pStyle w:val="Compact"/>
              <w:bidi/>
              <w:jc w:val="left"/>
            </w:pPr>
            <w:r>
              <w:rPr>
                <w:rtl/>
              </w:rPr>
              <w:t xml:space="preserve">بدء التشغيل (السنة الأولى في النموذج)</w:t>
            </w:r>
          </w:p>
        </w:tc>
        <w:tc>
          <w:tcPr/>
          <w:p>
            <w:pPr>
              <w:pStyle w:val="Compact"/>
              <w:bidi/>
              <w:jc w:val="left"/>
            </w:pPr>
            <w:r>
              <w:rPr>
                <w:rtl/>
              </w:rPr>
              <w:t xml:space="preserve">كانون الثاني 2029</w:t>
            </w:r>
          </w:p>
        </w:tc>
      </w:tr>
    </w:tbl>
    <w:p>
      <w:pPr>
        <w:bidi/>
      </w:pPr>
      <w:r>
        <w:rPr>
          <w:rtl/>
        </w:rPr>
        <w:t xml:space="preserve">يذكر الدليل أن المدة المرجعية من الفكرة إلى الترخيص النهائي 34 إلى 38 شهراً [SOURCE: الدليل، ص31].</w:t>
      </w:r>
      <w:r>
        <w:rPr>
          <w:rtl/>
        </w:rPr>
        <w:t xml:space="preserve"> </w:t>
      </w:r>
      <w:r>
        <w:rPr>
          <w:rtl/>
          <w:bCs/>
          <w:b/>
        </w:rPr>
        <w:t xml:space="preserve">لذلك افتتاح كانون الثاني 2029 طموح</w:t>
      </w:r>
      <w:r>
        <w:rPr>
          <w:rtl/>
        </w:rPr>
        <w:t xml:space="preserve">، ويحتاج بدء الاجتماع التنسيقي فوراً. أي تأخير ستة أشهر يرفع كلفة ما قبل التشغيل ويؤخر الإيراد [ASSUMPTION].</w:t>
      </w:r>
    </w:p>
    <w:p>
      <w:r>
        <w:pict>
          <v:rect style="width:0;height:1.5pt" o:hralign="center" o:hrstd="t" o:hr="t"/>
        </w:pict>
      </w:r>
    </w:p>
    <w:bookmarkEnd w:id="24"/>
    <w:bookmarkEnd w:id="25"/>
    <w:bookmarkStart w:id="31" w:name="الفصل-2-دراسة-السوق-والطلب"/>
    <w:p>
      <w:pPr>
        <w:pStyle w:val="Heading1"/>
        <w:bidi/>
      </w:pPr>
      <w:r>
        <w:rPr>
          <w:rtl/>
        </w:rPr>
        <w:t xml:space="preserve">الفصل 2: دراسة السوق والطلب</w:t>
      </w:r>
    </w:p>
    <w:bookmarkStart w:id="26" w:name="السكان-والأسرة"/>
    <w:p>
      <w:pPr>
        <w:pStyle w:val="Heading2"/>
        <w:bidi/>
      </w:pPr>
      <w:r>
        <w:rPr>
          <w:rtl/>
        </w:rPr>
        <w:t xml:space="preserve">2.1 السكان والأسرّة</w:t>
      </w:r>
    </w:p>
    <w:p>
      <w:pPr>
        <w:numPr>
          <w:ilvl w:val="0"/>
          <w:numId w:val="1015"/>
        </w:numPr>
        <w:pStyle w:val="Compact"/>
        <w:bidi/>
      </w:pPr>
      <w:r>
        <w:rPr>
          <w:rtl/>
        </w:rPr>
        <w:t xml:space="preserve">عدد سكان محافظة معان 194,500 نسمة في 2024، وفيها 232 سريراً، أي</w:t>
      </w:r>
      <w:r>
        <w:rPr>
          <w:rtl/>
        </w:rPr>
        <w:t xml:space="preserve"> </w:t>
      </w:r>
      <w:r>
        <w:rPr>
          <w:rtl/>
          <w:bCs/>
          <w:b/>
        </w:rPr>
        <w:t xml:space="preserve">12 سريراً لكل 10 آلاف نسمة</w:t>
      </w:r>
      <w:r>
        <w:rPr>
          <w:rtl/>
        </w:rPr>
        <w:t xml:space="preserve">، مقابل 14 للمملكة [SOURCE: وزارة الصحة، التقرير الإحصائي السنوي 2024].</w:t>
      </w:r>
    </w:p>
    <w:p>
      <w:pPr>
        <w:numPr>
          <w:ilvl w:val="0"/>
          <w:numId w:val="1015"/>
        </w:numPr>
        <w:pStyle w:val="Compact"/>
        <w:bidi/>
      </w:pPr>
      <w:r>
        <w:rPr>
          <w:rtl/>
        </w:rPr>
        <w:t xml:space="preserve">مستشفيات المحافظة كلها حكومية:</w:t>
      </w:r>
    </w:p>
    <w:p>
      <w:pPr>
        <w:numPr>
          <w:ilvl w:val="1"/>
          <w:numId w:val="1016"/>
        </w:numPr>
        <w:pStyle w:val="Compact"/>
        <w:bidi/>
      </w:pPr>
      <w:r>
        <w:rPr>
          <w:rtl/>
          <w:bCs/>
          <w:b/>
        </w:rPr>
        <w:t xml:space="preserve">مستشفى معان الحكومي:</w:t>
      </w:r>
      <w:r>
        <w:rPr>
          <w:rtl/>
        </w:rPr>
        <w:t xml:space="preserve"> </w:t>
      </w:r>
      <w:r>
        <w:rPr>
          <w:rtl/>
        </w:rPr>
        <w:t xml:space="preserve">146 سريراً، إشغال 59.3%.</w:t>
      </w:r>
    </w:p>
    <w:p>
      <w:pPr>
        <w:numPr>
          <w:ilvl w:val="1"/>
          <w:numId w:val="1016"/>
        </w:numPr>
        <w:pStyle w:val="Compact"/>
        <w:bidi/>
      </w:pPr>
      <w:r>
        <w:rPr>
          <w:rtl/>
          <w:bCs/>
          <w:b/>
        </w:rPr>
        <w:t xml:space="preserve">مستشفى الملكة رانيا العبدالله في وادي موسى:</w:t>
      </w:r>
      <w:r>
        <w:rPr>
          <w:rtl/>
        </w:rPr>
        <w:t xml:space="preserve"> </w:t>
      </w:r>
      <w:r>
        <w:rPr>
          <w:rtl/>
        </w:rPr>
        <w:t xml:space="preserve">86 سريراً، 4,650 حالة إدخال، إشغال</w:t>
      </w:r>
      <w:r>
        <w:rPr>
          <w:rtl/>
        </w:rPr>
        <w:t xml:space="preserve"> </w:t>
      </w:r>
      <w:r>
        <w:rPr>
          <w:rtl/>
          <w:bCs/>
          <w:b/>
        </w:rPr>
        <w:t xml:space="preserve">35.2%</w:t>
      </w:r>
      <w:r>
        <w:rPr>
          <w:rtl/>
        </w:rPr>
        <w:t xml:space="preserve">، ومتوسط إقامة 2.4 يوم.</w:t>
      </w:r>
    </w:p>
    <w:p>
      <w:pPr>
        <w:numPr>
          <w:ilvl w:val="0"/>
          <w:numId w:val="1015"/>
        </w:numPr>
        <w:pStyle w:val="Compact"/>
        <w:bidi/>
      </w:pPr>
      <w:r>
        <w:rPr>
          <w:rtl/>
          <w:bCs/>
          <w:b/>
        </w:rPr>
        <w:t xml:space="preserve">لا يوجد مستشفى خاص في المحافظة</w:t>
      </w:r>
      <w:r>
        <w:rPr>
          <w:rtl/>
        </w:rPr>
        <w:t xml:space="preserve"> </w:t>
      </w:r>
      <w:r>
        <w:rPr>
          <w:rtl/>
        </w:rPr>
        <w:t xml:space="preserve">[SOURCE: المرجع نفسه].</w:t>
      </w:r>
    </w:p>
    <w:p>
      <w:pPr>
        <w:numPr>
          <w:ilvl w:val="0"/>
          <w:numId w:val="1015"/>
        </w:numPr>
        <w:pStyle w:val="Compact"/>
        <w:bidi/>
      </w:pPr>
      <w:r>
        <w:rPr>
          <w:rtl/>
        </w:rPr>
        <w:t xml:space="preserve">المحافظات المجاورة: العقبة 325 سريراً لسكان 245,200، والطفيلة 310 أسرّة لسكان 118,200، والكرك 521 سريراً لسكان 388,700 [SOURCE: المرجع نفسه].</w:t>
      </w:r>
    </w:p>
    <w:p>
      <w:pPr>
        <w:numPr>
          <w:ilvl w:val="0"/>
          <w:numId w:val="1015"/>
        </w:numPr>
        <w:pStyle w:val="Compact"/>
        <w:bidi/>
      </w:pPr>
      <w:r>
        <w:rPr>
          <w:rtl/>
        </w:rPr>
        <w:t xml:space="preserve">في المملكة: إشغال المستشفيات الخاصة</w:t>
      </w:r>
      <w:r>
        <w:rPr>
          <w:rtl/>
        </w:rPr>
        <w:t xml:space="preserve"> </w:t>
      </w:r>
      <w:r>
        <w:rPr>
          <w:rtl/>
          <w:bCs/>
          <w:b/>
        </w:rPr>
        <w:t xml:space="preserve">34.8%</w:t>
      </w:r>
      <w:r>
        <w:rPr>
          <w:rtl/>
        </w:rPr>
        <w:t xml:space="preserve"> </w:t>
      </w:r>
      <w:r>
        <w:rPr>
          <w:rtl/>
        </w:rPr>
        <w:t xml:space="preserve">ومتوسط الإقامة يومان، مقابل 71.4% لمستشفيات الوزارة. أُجريت 455,172 عملية جراحية في 2024، منها 145,732 في القطاع الخاص [SOURCE: المرجع نفسه].</w:t>
      </w:r>
    </w:p>
    <w:p>
      <w:pPr>
        <w:bidi/>
      </w:pPr>
      <w:r>
        <w:rPr>
          <w:rtl/>
          <w:bCs/>
          <w:b/>
        </w:rPr>
        <w:t xml:space="preserve">الخلاصة:</w:t>
      </w:r>
      <w:r>
        <w:rPr>
          <w:rtl/>
        </w:rPr>
        <w:t xml:space="preserve"> </w:t>
      </w:r>
      <w:r>
        <w:rPr>
          <w:rtl/>
        </w:rPr>
        <w:t xml:space="preserve">المشكلة في المحافظة ليست نقص الأسرّة. المستشفى الحكومي في وادي موسى غير ممتلئ. الفرصة في</w:t>
      </w:r>
      <w:r>
        <w:rPr>
          <w:rtl/>
        </w:rPr>
        <w:t xml:space="preserve"> </w:t>
      </w:r>
      <w:r>
        <w:rPr>
          <w:rtl/>
          <w:bCs/>
          <w:b/>
        </w:rPr>
        <w:t xml:space="preserve">الجودة وسرعة الوصول وتوفر الاختصاصيين والجراحة المجدولة</w:t>
      </w:r>
      <w:r>
        <w:rPr>
          <w:rtl/>
        </w:rPr>
        <w:t xml:space="preserve">، وهي خدمات يذهب السكان اليوم إلى عمّان أو العقبة أو الكرك للحصول عليها.</w:t>
      </w:r>
    </w:p>
    <w:bookmarkEnd w:id="26"/>
    <w:bookmarkStart w:id="27" w:name="الحوادث-والإصابات"/>
    <w:p>
      <w:pPr>
        <w:pStyle w:val="Heading2"/>
        <w:bidi/>
      </w:pPr>
      <w:r>
        <w:rPr>
          <w:rtl/>
        </w:rPr>
        <w:t xml:space="preserve">2.2 الحوادث والإصابات</w:t>
      </w:r>
    </w:p>
    <w:p>
      <w:pPr>
        <w:numPr>
          <w:ilvl w:val="0"/>
          <w:numId w:val="1017"/>
        </w:numPr>
        <w:pStyle w:val="Compact"/>
        <w:bidi/>
      </w:pPr>
      <w:r>
        <w:rPr>
          <w:rtl/>
        </w:rPr>
        <w:t xml:space="preserve">سجّلت المملكة في 2025 ما مجموعه</w:t>
      </w:r>
      <w:r>
        <w:rPr>
          <w:rtl/>
        </w:rPr>
        <w:t xml:space="preserve"> </w:t>
      </w:r>
      <w:r>
        <w:rPr>
          <w:rtl/>
          <w:bCs/>
          <w:b/>
        </w:rPr>
        <w:t xml:space="preserve">187,213 حادثاً مرورياً</w:t>
      </w:r>
      <w:r>
        <w:rPr>
          <w:rtl/>
        </w:rPr>
        <w:t xml:space="preserve">، منها 11,680 حادثاً بإصابات. بلغ عدد المصابين</w:t>
      </w:r>
      <w:r>
        <w:rPr>
          <w:rtl/>
        </w:rPr>
        <w:t xml:space="preserve"> </w:t>
      </w:r>
      <w:r>
        <w:rPr>
          <w:rtl/>
          <w:bCs/>
          <w:b/>
        </w:rPr>
        <w:t xml:space="preserve">17,146</w:t>
      </w:r>
      <w:r>
        <w:rPr>
          <w:rtl/>
        </w:rPr>
        <w:t xml:space="preserve"> </w:t>
      </w:r>
      <w:r>
        <w:rPr>
          <w:rtl/>
        </w:rPr>
        <w:t xml:space="preserve">(909 بليغة، و6,357 متوسطة، و9,880 بسيطة)، وعدد الوفيات</w:t>
      </w:r>
      <w:r>
        <w:rPr>
          <w:rtl/>
        </w:rPr>
        <w:t xml:space="preserve"> </w:t>
      </w:r>
      <w:r>
        <w:rPr>
          <w:rtl/>
          <w:bCs/>
          <w:b/>
        </w:rPr>
        <w:t xml:space="preserve">510</w:t>
      </w:r>
      <w:r>
        <w:rPr>
          <w:rtl/>
        </w:rPr>
        <w:t xml:space="preserve"> </w:t>
      </w:r>
      <w:r>
        <w:rPr>
          <w:rtl/>
        </w:rPr>
        <w:t xml:space="preserve">[SOURCE: مديرية الأمن العام، التقرير السنوي لحوادث 2025].</w:t>
      </w:r>
    </w:p>
    <w:p>
      <w:pPr>
        <w:numPr>
          <w:ilvl w:val="0"/>
          <w:numId w:val="1017"/>
        </w:numPr>
        <w:pStyle w:val="Compact"/>
        <w:bidi/>
      </w:pPr>
      <w:r>
        <w:rPr>
          <w:rtl/>
        </w:rPr>
        <w:t xml:space="preserve">نسبة حوادث التدهور في معان مرتفعة (11%) بسبب الطريق الصحراوي [SOURCE: المرجع نفسه].</w:t>
      </w:r>
    </w:p>
    <w:p>
      <w:pPr>
        <w:numPr>
          <w:ilvl w:val="0"/>
          <w:numId w:val="1017"/>
        </w:numPr>
        <w:pStyle w:val="Compact"/>
        <w:bidi/>
      </w:pPr>
      <w:r>
        <w:rPr>
          <w:rtl/>
          <w:bCs/>
          <w:b/>
        </w:rPr>
        <w:t xml:space="preserve">الإصابات المرورية وحدها لا تملأ المستشفى.</w:t>
      </w:r>
      <w:r>
        <w:rPr>
          <w:rtl/>
        </w:rPr>
        <w:t xml:space="preserve"> </w:t>
      </w:r>
      <w:r>
        <w:rPr>
          <w:rtl/>
        </w:rPr>
        <w:t xml:space="preserve">إن كانت حصة إقليم الجنوب 5% من المصابين، فهي نحو 850 مصاباً في السنة [ASSUMPTION]. لذلك يقوم النموذج على مزيج يشمل:</w:t>
      </w:r>
    </w:p>
    <w:p>
      <w:pPr>
        <w:numPr>
          <w:ilvl w:val="1"/>
          <w:numId w:val="1018"/>
        </w:numPr>
        <w:pStyle w:val="Compact"/>
        <w:bidi/>
      </w:pPr>
      <w:r>
        <w:rPr>
          <w:rtl/>
        </w:rPr>
        <w:t xml:space="preserve">طوارئ عامة</w:t>
      </w:r>
    </w:p>
    <w:p>
      <w:pPr>
        <w:numPr>
          <w:ilvl w:val="1"/>
          <w:numId w:val="1018"/>
        </w:numPr>
        <w:pStyle w:val="Compact"/>
        <w:bidi/>
      </w:pPr>
      <w:r>
        <w:rPr>
          <w:rtl/>
        </w:rPr>
        <w:t xml:space="preserve">جراحة مجدولة</w:t>
      </w:r>
    </w:p>
    <w:p>
      <w:pPr>
        <w:numPr>
          <w:ilvl w:val="1"/>
          <w:numId w:val="1018"/>
        </w:numPr>
        <w:pStyle w:val="Compact"/>
        <w:bidi/>
      </w:pPr>
      <w:r>
        <w:rPr>
          <w:rtl/>
        </w:rPr>
        <w:t xml:space="preserve">جراحة اليوم الواحد</w:t>
      </w:r>
    </w:p>
    <w:p>
      <w:pPr>
        <w:numPr>
          <w:ilvl w:val="1"/>
          <w:numId w:val="1018"/>
        </w:numPr>
        <w:pStyle w:val="Compact"/>
        <w:bidi/>
      </w:pPr>
      <w:r>
        <w:rPr>
          <w:rtl/>
        </w:rPr>
        <w:t xml:space="preserve">عيادات</w:t>
      </w:r>
    </w:p>
    <w:bookmarkEnd w:id="27"/>
    <w:bookmarkStart w:id="28" w:name="السياحة"/>
    <w:p>
      <w:pPr>
        <w:pStyle w:val="Heading2"/>
        <w:bidi/>
      </w:pPr>
      <w:r>
        <w:rPr>
          <w:rtl/>
        </w:rPr>
        <w:t xml:space="preserve">2.3 السياحة</w:t>
      </w:r>
    </w:p>
    <w:p>
      <w:pPr>
        <w:numPr>
          <w:ilvl w:val="0"/>
          <w:numId w:val="1019"/>
        </w:numPr>
        <w:pStyle w:val="Compact"/>
        <w:bidi/>
      </w:pPr>
      <w:r>
        <w:rPr>
          <w:rtl/>
        </w:rPr>
        <w:t xml:space="preserve">زار البترا</w:t>
      </w:r>
      <w:r>
        <w:rPr>
          <w:rtl/>
        </w:rPr>
        <w:t xml:space="preserve"> </w:t>
      </w:r>
      <w:r>
        <w:rPr>
          <w:rtl/>
          <w:bCs/>
          <w:b/>
        </w:rPr>
        <w:t xml:space="preserve">582,550 زائراً في 2025</w:t>
      </w:r>
      <w:r>
        <w:rPr>
          <w:rtl/>
        </w:rPr>
        <w:t xml:space="preserve">، منهم 373,752 أجنبياً. في 2024 كان العدد 457,215 [SOURCE: سلطة إقليم البترا عبر وكالة الأنباء، 5/2/2026].</w:t>
      </w:r>
    </w:p>
    <w:p>
      <w:pPr>
        <w:numPr>
          <w:ilvl w:val="0"/>
          <w:numId w:val="1019"/>
        </w:numPr>
        <w:pStyle w:val="Compact"/>
        <w:bidi/>
      </w:pPr>
      <w:r>
        <w:rPr>
          <w:rtl/>
          <w:bCs/>
          <w:b/>
        </w:rPr>
        <w:t xml:space="preserve">2026 سنة صدمة:</w:t>
      </w:r>
    </w:p>
    <w:p>
      <w:pPr>
        <w:numPr>
          <w:ilvl w:val="1"/>
          <w:numId w:val="1020"/>
        </w:numPr>
        <w:pStyle w:val="Compact"/>
        <w:bidi/>
      </w:pPr>
      <w:r>
        <w:rPr>
          <w:rtl/>
        </w:rPr>
        <w:t xml:space="preserve">بلغت نسبة إلغاء الحجوزات 100% في آذار و85% في نيسان.</w:t>
      </w:r>
    </w:p>
    <w:p>
      <w:pPr>
        <w:numPr>
          <w:ilvl w:val="1"/>
          <w:numId w:val="1020"/>
        </w:numPr>
        <w:pStyle w:val="Compact"/>
        <w:bidi/>
      </w:pPr>
      <w:r>
        <w:rPr>
          <w:rtl/>
        </w:rPr>
        <w:t xml:space="preserve">انخفض عدد الزوار إلى 300–400 يومياً، مقابل 5,000–7,000 في الذروة.</w:t>
      </w:r>
    </w:p>
    <w:p>
      <w:pPr>
        <w:numPr>
          <w:ilvl w:val="1"/>
          <w:numId w:val="1020"/>
        </w:numPr>
        <w:pStyle w:val="Compact"/>
        <w:bidi/>
      </w:pPr>
      <w:r>
        <w:rPr>
          <w:rtl/>
        </w:rPr>
        <w:t xml:space="preserve">كان إشغال الفنادق بين 3% و5% [SOURCE: Jordan Times، 11/4/2026؛ إرم، أيار 2026].</w:t>
      </w:r>
    </w:p>
    <w:p>
      <w:pPr>
        <w:numPr>
          <w:ilvl w:val="1"/>
          <w:numId w:val="1020"/>
        </w:numPr>
        <w:pStyle w:val="Compact"/>
        <w:bidi/>
      </w:pPr>
      <w:r>
        <w:rPr>
          <w:rtl/>
        </w:rPr>
        <w:t xml:space="preserve">أغلق 28 فندقاً بـ1,975 غرفة في 2025 [SOURCE: Arab News، تموز 2025].</w:t>
      </w:r>
    </w:p>
    <w:p>
      <w:pPr>
        <w:numPr>
          <w:ilvl w:val="0"/>
          <w:numId w:val="1019"/>
        </w:numPr>
        <w:pStyle w:val="Compact"/>
        <w:bidi/>
      </w:pPr>
      <w:r>
        <w:rPr>
          <w:rtl/>
          <w:bCs/>
          <w:b/>
        </w:rPr>
        <w:t xml:space="preserve">حالات السياح</w:t>
      </w:r>
      <w:r>
        <w:rPr>
          <w:rtl/>
        </w:rPr>
        <w:t xml:space="preserve"> </w:t>
      </w:r>
      <w:r>
        <w:rPr>
          <w:rtl/>
        </w:rPr>
        <w:t xml:space="preserve">(شركات التأمين والمساعدة) مرتفعة السعر لكنها قليلة: 400 إلى 700 حالة في السنة، أي نحو 3% من الإيراد في النموذج [ASSUMPTION].</w:t>
      </w:r>
      <w:r>
        <w:rPr>
          <w:rtl/>
        </w:rPr>
        <w:t xml:space="preserve"> </w:t>
      </w:r>
      <w:r>
        <w:rPr>
          <w:rtl/>
          <w:bCs/>
          <w:b/>
        </w:rPr>
        <w:t xml:space="preserve">لا يُبنى المشروع على السياحة.</w:t>
      </w:r>
    </w:p>
    <w:bookmarkEnd w:id="28"/>
    <w:bookmarkStart w:id="29" w:name="السياحة-العلاجية-والقطاع-الخاص"/>
    <w:p>
      <w:pPr>
        <w:pStyle w:val="Heading2"/>
        <w:bidi/>
      </w:pPr>
      <w:r>
        <w:rPr>
          <w:rtl/>
        </w:rPr>
        <w:t xml:space="preserve">2.4 السياحة العلاجية والقطاع الخاص</w:t>
      </w:r>
    </w:p>
    <w:p>
      <w:pPr>
        <w:numPr>
          <w:ilvl w:val="0"/>
          <w:numId w:val="1021"/>
        </w:numPr>
        <w:pStyle w:val="Compact"/>
        <w:bidi/>
      </w:pPr>
      <w:r>
        <w:rPr>
          <w:rtl/>
        </w:rPr>
        <w:t xml:space="preserve">استقبلت المستشفيات الخاصة 224 ألف مريض أجنبي في 2024، بزيادة 4% في 2025 [SOURCE: Zawya عن جمعية المستشفيات الخاصة].</w:t>
      </w:r>
    </w:p>
    <w:p>
      <w:pPr>
        <w:numPr>
          <w:ilvl w:val="0"/>
          <w:numId w:val="1021"/>
        </w:numPr>
        <w:pStyle w:val="Compact"/>
        <w:bidi/>
      </w:pPr>
      <w:r>
        <w:rPr>
          <w:rtl/>
        </w:rPr>
        <w:t xml:space="preserve">يقول رئيس جمعية المستشفيات الخاصة إن</w:t>
      </w:r>
      <w:r>
        <w:rPr>
          <w:rtl/>
        </w:rPr>
        <w:t xml:space="preserve"> </w:t>
      </w:r>
      <w:r>
        <w:rPr>
          <w:rtl/>
          <w:bCs/>
          <w:b/>
        </w:rPr>
        <w:t xml:space="preserve">الأسعار ثابتة منذ 22 عاماً</w:t>
      </w:r>
      <w:r>
        <w:rPr>
          <w:rtl/>
        </w:rPr>
        <w:t xml:space="preserve"> </w:t>
      </w:r>
      <w:r>
        <w:rPr>
          <w:rtl/>
        </w:rPr>
        <w:t xml:space="preserve">[SOURCE: phajordan.org]. لذلك يفترض النموذج نمو الأسعار 1.5% فقط سنوياً.</w:t>
      </w:r>
    </w:p>
    <w:bookmarkEnd w:id="29"/>
    <w:bookmarkStart w:id="30" w:name="حجم-النشاط-المفترض"/>
    <w:p>
      <w:pPr>
        <w:pStyle w:val="Heading2"/>
        <w:bidi/>
      </w:pPr>
      <w:r>
        <w:rPr>
          <w:rtl/>
        </w:rPr>
        <w:t xml:space="preserve">2.5 حجم النشاط المفترض</w:t>
      </w:r>
    </w:p>
    <w:tbl>
      <w:tblPr>
        <w:tblStyle w:val="Table"/>
        <w:tblW w:type="pct" w:w="5000"/>
        <w:tblLook w:firstRow="1" w:lastRow="0" w:firstColumn="0" w:lastColumn="0" w:noHBand="0" w:noVBand="0" w:val="0020"/>
        <w:jc w:val="start"/>
      </w:tblPr>
      <w:tblGrid>
        <w:gridCol w:w="1320"/>
        <w:gridCol w:w="1760"/>
        <w:gridCol w:w="1760"/>
        <w:gridCol w:w="1760"/>
        <w:gridCol w:w="1320"/>
      </w:tblGrid>
      <w:tr>
        <w:trPr>
          <w:tblHeader w:val="true"/>
        </w:trPr>
        <w:tc>
          <w:tcPr/>
          <w:p>
            <w:pPr>
              <w:pStyle w:val="Compact"/>
              <w:bidi/>
              <w:jc w:val="left"/>
            </w:pPr>
            <w:r>
              <w:rPr>
                <w:rtl/>
              </w:rPr>
              <w:t xml:space="preserve">النشاط</w:t>
            </w:r>
          </w:p>
        </w:tc>
        <w:tc>
          <w:tcPr/>
          <w:p>
            <w:pPr>
              <w:pStyle w:val="Compact"/>
              <w:bidi/>
              <w:jc w:val="right"/>
            </w:pPr>
            <w:r>
              <w:rPr>
                <w:rtl/>
              </w:rPr>
              <w:t xml:space="preserve">2029</w:t>
            </w:r>
          </w:p>
        </w:tc>
        <w:tc>
          <w:tcPr/>
          <w:p>
            <w:pPr>
              <w:pStyle w:val="Compact"/>
              <w:bidi/>
              <w:jc w:val="right"/>
            </w:pPr>
            <w:r>
              <w:rPr>
                <w:rtl/>
              </w:rPr>
              <w:t xml:space="preserve">2031</w:t>
            </w:r>
          </w:p>
        </w:tc>
        <w:tc>
          <w:tcPr/>
          <w:p>
            <w:pPr>
              <w:pStyle w:val="Compact"/>
              <w:bidi/>
              <w:jc w:val="right"/>
            </w:pPr>
            <w:r>
              <w:rPr>
                <w:rtl/>
              </w:rPr>
              <w:t xml:space="preserve">2034 (مستقر)</w:t>
            </w:r>
          </w:p>
        </w:tc>
        <w:tc>
          <w:tcPr/>
          <w:p>
            <w:pPr>
              <w:pStyle w:val="Compact"/>
              <w:bidi/>
              <w:jc w:val="left"/>
            </w:pPr>
            <w:r>
              <w:rPr>
                <w:rtl/>
              </w:rPr>
              <w:t xml:space="preserve">المرجع</w:t>
            </w:r>
          </w:p>
        </w:tc>
      </w:tr>
      <w:tr>
        <w:tc>
          <w:tcPr/>
          <w:p>
            <w:pPr>
              <w:pStyle w:val="Compact"/>
              <w:bidi/>
              <w:jc w:val="left"/>
            </w:pPr>
            <w:r>
              <w:rPr>
                <w:rtl/>
              </w:rPr>
              <w:t xml:space="preserve">إشغال الأجنحة (17 سريراً)</w:t>
            </w:r>
          </w:p>
        </w:tc>
        <w:tc>
          <w:tcPr/>
          <w:p>
            <w:pPr>
              <w:pStyle w:val="Compact"/>
              <w:bidi/>
              <w:jc w:val="right"/>
            </w:pPr>
            <w:r>
              <w:rPr>
                <w:rtl/>
              </w:rPr>
              <w:t xml:space="preserve">38%</w:t>
            </w:r>
          </w:p>
        </w:tc>
        <w:tc>
          <w:tcPr/>
          <w:p>
            <w:pPr>
              <w:pStyle w:val="Compact"/>
              <w:bidi/>
              <w:jc w:val="right"/>
            </w:pPr>
            <w:r>
              <w:rPr>
                <w:rtl/>
              </w:rPr>
              <w:t xml:space="preserve">60%</w:t>
            </w:r>
          </w:p>
        </w:tc>
        <w:tc>
          <w:tcPr/>
          <w:p>
            <w:pPr>
              <w:pStyle w:val="Compact"/>
              <w:bidi/>
              <w:jc w:val="right"/>
            </w:pPr>
            <w:r>
              <w:rPr>
                <w:rtl/>
              </w:rPr>
              <w:t xml:space="preserve">72%</w:t>
            </w:r>
          </w:p>
        </w:tc>
        <w:tc>
          <w:tcPr/>
          <w:p>
            <w:pPr>
              <w:pStyle w:val="Compact"/>
              <w:bidi/>
              <w:jc w:val="left"/>
            </w:pPr>
            <w:r>
              <w:rPr>
                <w:rtl/>
              </w:rPr>
              <w:t xml:space="preserve">[ASSUMPTION]؛ القطاع الخاص 34.8% وطنياً</w:t>
            </w:r>
          </w:p>
        </w:tc>
      </w:tr>
      <w:tr>
        <w:tc>
          <w:tcPr/>
          <w:p>
            <w:pPr>
              <w:pStyle w:val="Compact"/>
              <w:bidi/>
              <w:jc w:val="left"/>
            </w:pPr>
            <w:r>
              <w:rPr>
                <w:rtl/>
              </w:rPr>
              <w:t xml:space="preserve">إشغال العناية (3 أسرّة)</w:t>
            </w:r>
          </w:p>
        </w:tc>
        <w:tc>
          <w:tcPr/>
          <w:p>
            <w:pPr>
              <w:pStyle w:val="Compact"/>
              <w:bidi/>
              <w:jc w:val="right"/>
            </w:pPr>
            <w:r>
              <w:rPr>
                <w:rtl/>
              </w:rPr>
              <w:t xml:space="preserve">30%</w:t>
            </w:r>
          </w:p>
        </w:tc>
        <w:tc>
          <w:tcPr/>
          <w:p>
            <w:pPr>
              <w:pStyle w:val="Compact"/>
              <w:bidi/>
              <w:jc w:val="right"/>
            </w:pPr>
            <w:r>
              <w:rPr>
                <w:rtl/>
              </w:rPr>
              <w:t xml:space="preserve">52%</w:t>
            </w:r>
          </w:p>
        </w:tc>
        <w:tc>
          <w:tcPr/>
          <w:p>
            <w:pPr>
              <w:pStyle w:val="Compact"/>
              <w:bidi/>
              <w:jc w:val="right"/>
            </w:pPr>
            <w:r>
              <w:rPr>
                <w:rtl/>
              </w:rPr>
              <w:t xml:space="preserve">65%</w:t>
            </w:r>
          </w:p>
        </w:tc>
        <w:tc>
          <w:tcPr/>
          <w:p>
            <w:pPr>
              <w:pStyle w:val="Compact"/>
              <w:bidi/>
              <w:jc w:val="left"/>
            </w:pPr>
            <w:r>
              <w:rPr>
                <w:rtl/>
              </w:rPr>
              <w:t xml:space="preserve">[ASSUMPTION]</w:t>
            </w:r>
          </w:p>
        </w:tc>
      </w:tr>
      <w:tr>
        <w:tc>
          <w:tcPr/>
          <w:p>
            <w:pPr>
              <w:pStyle w:val="Compact"/>
              <w:bidi/>
              <w:jc w:val="left"/>
            </w:pPr>
            <w:r>
              <w:rPr>
                <w:rtl/>
              </w:rPr>
              <w:t xml:space="preserve">عمليات تتطلب إدخالاً</w:t>
            </w:r>
          </w:p>
        </w:tc>
        <w:tc>
          <w:tcPr/>
          <w:p>
            <w:pPr>
              <w:pStyle w:val="Compact"/>
              <w:bidi/>
              <w:jc w:val="right"/>
            </w:pPr>
            <w:r>
              <w:rPr>
                <w:rtl/>
              </w:rPr>
              <w:t xml:space="preserve">500</w:t>
            </w:r>
          </w:p>
        </w:tc>
        <w:tc>
          <w:tcPr/>
          <w:p>
            <w:pPr>
              <w:pStyle w:val="Compact"/>
              <w:bidi/>
              <w:jc w:val="right"/>
            </w:pPr>
            <w:r>
              <w:rPr>
                <w:rtl/>
              </w:rPr>
              <w:t xml:space="preserve">850</w:t>
            </w:r>
          </w:p>
        </w:tc>
        <w:tc>
          <w:tcPr/>
          <w:p>
            <w:pPr>
              <w:pStyle w:val="Compact"/>
              <w:bidi/>
              <w:jc w:val="right"/>
            </w:pPr>
            <w:r>
              <w:rPr>
                <w:rtl/>
              </w:rPr>
              <w:t xml:space="preserve">1,050</w:t>
            </w:r>
          </w:p>
        </w:tc>
        <w:tc>
          <w:tcPr/>
          <w:p>
            <w:pPr>
              <w:pStyle w:val="Compact"/>
              <w:bidi/>
              <w:jc w:val="left"/>
            </w:pPr>
            <w:r>
              <w:rPr>
                <w:rtl/>
              </w:rPr>
              <w:t xml:space="preserve">[ASSUMPTION]</w:t>
            </w:r>
          </w:p>
        </w:tc>
      </w:tr>
      <w:tr>
        <w:tc>
          <w:tcPr/>
          <w:p>
            <w:pPr>
              <w:pStyle w:val="Compact"/>
              <w:bidi/>
              <w:jc w:val="left"/>
            </w:pPr>
            <w:r>
              <w:rPr>
                <w:rtl/>
              </w:rPr>
              <w:t xml:space="preserve">جراحة اليوم الواحد</w:t>
            </w:r>
          </w:p>
        </w:tc>
        <w:tc>
          <w:tcPr/>
          <w:p>
            <w:pPr>
              <w:pStyle w:val="Compact"/>
              <w:bidi/>
              <w:jc w:val="right"/>
            </w:pPr>
            <w:r>
              <w:rPr>
                <w:rtl/>
              </w:rPr>
              <w:t xml:space="preserve">600</w:t>
            </w:r>
          </w:p>
        </w:tc>
        <w:tc>
          <w:tcPr/>
          <w:p>
            <w:pPr>
              <w:pStyle w:val="Compact"/>
              <w:bidi/>
              <w:jc w:val="right"/>
            </w:pPr>
            <w:r>
              <w:rPr>
                <w:rtl/>
              </w:rPr>
              <w:t xml:space="preserve">1,400</w:t>
            </w:r>
          </w:p>
        </w:tc>
        <w:tc>
          <w:tcPr/>
          <w:p>
            <w:pPr>
              <w:pStyle w:val="Compact"/>
              <w:bidi/>
              <w:jc w:val="right"/>
            </w:pPr>
            <w:r>
              <w:rPr>
                <w:rtl/>
              </w:rPr>
              <w:t xml:space="preserve">2,000</w:t>
            </w:r>
          </w:p>
        </w:tc>
        <w:tc>
          <w:tcPr/>
          <w:p>
            <w:pPr>
              <w:pStyle w:val="Compact"/>
              <w:bidi/>
              <w:jc w:val="left"/>
            </w:pPr>
            <w:r>
              <w:rPr>
                <w:rtl/>
              </w:rPr>
              <w:t xml:space="preserve">[ASSUMPTION]: فتق، مرارة بالمنظار، منظار مفصل، إزالة شرائح، تنظير رحم وتوسيع وكحت، ختان، عمليات صغرى</w:t>
            </w:r>
          </w:p>
        </w:tc>
      </w:tr>
      <w:tr>
        <w:tc>
          <w:tcPr/>
          <w:p>
            <w:pPr>
              <w:pStyle w:val="Compact"/>
              <w:bidi/>
              <w:jc w:val="left"/>
            </w:pPr>
            <w:r>
              <w:rPr>
                <w:rtl/>
              </w:rPr>
              <w:t xml:space="preserve">مناظير</w:t>
            </w:r>
          </w:p>
        </w:tc>
        <w:tc>
          <w:tcPr/>
          <w:p>
            <w:pPr>
              <w:pStyle w:val="Compact"/>
              <w:bidi/>
              <w:jc w:val="right"/>
            </w:pPr>
            <w:r>
              <w:rPr>
                <w:rtl/>
              </w:rPr>
              <w:t xml:space="preserve">300</w:t>
            </w:r>
          </w:p>
        </w:tc>
        <w:tc>
          <w:tcPr/>
          <w:p>
            <w:pPr>
              <w:pStyle w:val="Compact"/>
              <w:bidi/>
              <w:jc w:val="right"/>
            </w:pPr>
            <w:r>
              <w:rPr>
                <w:rtl/>
              </w:rPr>
              <w:t xml:space="preserve">700</w:t>
            </w:r>
          </w:p>
        </w:tc>
        <w:tc>
          <w:tcPr/>
          <w:p>
            <w:pPr>
              <w:pStyle w:val="Compact"/>
              <w:bidi/>
              <w:jc w:val="right"/>
            </w:pPr>
            <w:r>
              <w:rPr>
                <w:rtl/>
              </w:rPr>
              <w:t xml:space="preserve">950</w:t>
            </w:r>
          </w:p>
        </w:tc>
        <w:tc>
          <w:tcPr/>
          <w:p>
            <w:pPr>
              <w:pStyle w:val="Compact"/>
              <w:bidi/>
              <w:jc w:val="left"/>
            </w:pPr>
            <w:r>
              <w:rPr>
                <w:rtl/>
              </w:rPr>
              <w:t xml:space="preserve">[ASSUMPTION]</w:t>
            </w:r>
          </w:p>
        </w:tc>
      </w:tr>
      <w:tr>
        <w:tc>
          <w:tcPr/>
          <w:p>
            <w:pPr>
              <w:pStyle w:val="Compact"/>
              <w:bidi/>
              <w:jc w:val="left"/>
            </w:pPr>
            <w:r>
              <w:rPr>
                <w:rtl/>
              </w:rPr>
              <w:t xml:space="preserve">زيارات طوارئ يومياً</w:t>
            </w:r>
          </w:p>
        </w:tc>
        <w:tc>
          <w:tcPr/>
          <w:p>
            <w:pPr>
              <w:pStyle w:val="Compact"/>
              <w:bidi/>
              <w:jc w:val="right"/>
            </w:pPr>
            <w:r>
              <w:rPr>
                <w:rtl/>
              </w:rPr>
              <w:t xml:space="preserve">25</w:t>
            </w:r>
          </w:p>
        </w:tc>
        <w:tc>
          <w:tcPr/>
          <w:p>
            <w:pPr>
              <w:pStyle w:val="Compact"/>
              <w:bidi/>
              <w:jc w:val="right"/>
            </w:pPr>
            <w:r>
              <w:rPr>
                <w:rtl/>
              </w:rPr>
              <w:t xml:space="preserve">38</w:t>
            </w:r>
          </w:p>
        </w:tc>
        <w:tc>
          <w:tcPr/>
          <w:p>
            <w:pPr>
              <w:pStyle w:val="Compact"/>
              <w:bidi/>
              <w:jc w:val="right"/>
            </w:pPr>
            <w:r>
              <w:rPr>
                <w:rtl/>
              </w:rPr>
              <w:t xml:space="preserve">46</w:t>
            </w:r>
          </w:p>
        </w:tc>
        <w:tc>
          <w:tcPr/>
          <w:p>
            <w:pPr>
              <w:pStyle w:val="Compact"/>
              <w:bidi/>
              <w:jc w:val="left"/>
            </w:pPr>
            <w:r>
              <w:rPr>
                <w:rtl/>
              </w:rPr>
              <w:t xml:space="preserve">[ASSUMPTION]: مستشفى الملكة رانيا يستقبل الطوارئ مجاناً للمؤمنين</w:t>
            </w:r>
          </w:p>
        </w:tc>
      </w:tr>
      <w:tr>
        <w:tc>
          <w:tcPr/>
          <w:p>
            <w:pPr>
              <w:pStyle w:val="Compact"/>
              <w:bidi/>
              <w:jc w:val="left"/>
            </w:pPr>
            <w:r>
              <w:rPr>
                <w:rtl/>
              </w:rPr>
              <w:t xml:space="preserve">صور طبقي</w:t>
            </w:r>
          </w:p>
        </w:tc>
        <w:tc>
          <w:tcPr/>
          <w:p>
            <w:pPr>
              <w:pStyle w:val="Compact"/>
              <w:bidi/>
              <w:jc w:val="right"/>
            </w:pPr>
            <w:r>
              <w:rPr>
                <w:rtl/>
              </w:rPr>
              <w:t xml:space="preserve">2,000</w:t>
            </w:r>
          </w:p>
        </w:tc>
        <w:tc>
          <w:tcPr/>
          <w:p>
            <w:pPr>
              <w:pStyle w:val="Compact"/>
              <w:bidi/>
              <w:jc w:val="right"/>
            </w:pPr>
            <w:r>
              <w:rPr>
                <w:rtl/>
              </w:rPr>
              <w:t xml:space="preserve">3,300</w:t>
            </w:r>
          </w:p>
        </w:tc>
        <w:tc>
          <w:tcPr/>
          <w:p>
            <w:pPr>
              <w:pStyle w:val="Compact"/>
              <w:bidi/>
              <w:jc w:val="right"/>
            </w:pPr>
            <w:r>
              <w:rPr>
                <w:rtl/>
              </w:rPr>
              <w:t xml:space="preserve">4,200</w:t>
            </w:r>
          </w:p>
        </w:tc>
        <w:tc>
          <w:tcPr/>
          <w:p>
            <w:pPr>
              <w:pStyle w:val="Compact"/>
              <w:bidi/>
              <w:jc w:val="left"/>
            </w:pPr>
            <w:r>
              <w:rPr>
                <w:rtl/>
              </w:rPr>
              <w:t xml:space="preserve">[ASSUMPTION]</w:t>
            </w:r>
          </w:p>
        </w:tc>
      </w:tr>
      <w:tr>
        <w:tc>
          <w:tcPr/>
          <w:p>
            <w:pPr>
              <w:pStyle w:val="Compact"/>
              <w:bidi/>
              <w:jc w:val="left"/>
            </w:pPr>
            <w:r>
              <w:rPr>
                <w:rtl/>
              </w:rPr>
              <w:t xml:space="preserve">زيارات عيادات</w:t>
            </w:r>
          </w:p>
        </w:tc>
        <w:tc>
          <w:tcPr/>
          <w:p>
            <w:pPr>
              <w:pStyle w:val="Compact"/>
              <w:bidi/>
              <w:jc w:val="right"/>
            </w:pPr>
            <w:r>
              <w:rPr>
                <w:rtl/>
              </w:rPr>
              <w:t xml:space="preserve">7,000</w:t>
            </w:r>
          </w:p>
        </w:tc>
        <w:tc>
          <w:tcPr/>
          <w:p>
            <w:pPr>
              <w:pStyle w:val="Compact"/>
              <w:bidi/>
              <w:jc w:val="right"/>
            </w:pPr>
            <w:r>
              <w:rPr>
                <w:rtl/>
              </w:rPr>
              <w:t xml:space="preserve">14,000</w:t>
            </w:r>
          </w:p>
        </w:tc>
        <w:tc>
          <w:tcPr/>
          <w:p>
            <w:pPr>
              <w:pStyle w:val="Compact"/>
              <w:bidi/>
              <w:jc w:val="right"/>
            </w:pPr>
            <w:r>
              <w:rPr>
                <w:rtl/>
              </w:rPr>
              <w:t xml:space="preserve">18,000</w:t>
            </w:r>
          </w:p>
        </w:tc>
        <w:tc>
          <w:tcPr/>
          <w:p>
            <w:pPr>
              <w:pStyle w:val="Compact"/>
              <w:bidi/>
              <w:jc w:val="left"/>
            </w:pPr>
            <w:r>
              <w:rPr>
                <w:rtl/>
              </w:rPr>
              <w:t xml:space="preserve">[ASSUMPTION]</w:t>
            </w:r>
          </w:p>
        </w:tc>
      </w:tr>
    </w:tbl>
    <w:p>
      <w:pPr>
        <w:bidi/>
      </w:pPr>
      <w:r>
        <w:rPr>
          <w:rtl/>
          <w:bCs/>
          <w:b/>
        </w:rPr>
        <w:t xml:space="preserve">اختبار الطاقة:</w:t>
      </w:r>
      <w:r>
        <w:rPr>
          <w:rtl/>
        </w:rPr>
        <w:t xml:space="preserve"> </w:t>
      </w:r>
      <w:r>
        <w:rPr>
          <w:rtl/>
        </w:rPr>
        <w:t xml:space="preserve">في 2034 يصل الحمل إلى 1,050 عملية بإدخال (نحو 1.5 ساعة لكل منها)، و2,000 عملية يوم واحد (0.75 ساعة)، و950 منظاراً. هذا نحو 3,600 ساعة عمليات من طاقة 4,000 ساعة لغرفتين على 250 يوم عمل [ASSUMPTION].</w:t>
      </w:r>
      <w:r>
        <w:rPr>
          <w:rtl/>
        </w:rPr>
        <w:t xml:space="preserve"> </w:t>
      </w:r>
      <w:r>
        <w:rPr>
          <w:rtl/>
          <w:bCs/>
          <w:b/>
        </w:rPr>
        <w:t xml:space="preserve">الطاقة كافية حتى السنة السادسة، والتوسع بعدها يحتاج غرفة ثالثة.</w:t>
      </w:r>
    </w:p>
    <w:p>
      <w:r>
        <w:pict>
          <v:rect style="width:0;height:1.5pt" o:hralign="center" o:hrstd="t" o:hr="t"/>
        </w:pict>
      </w:r>
    </w:p>
    <w:bookmarkEnd w:id="30"/>
    <w:bookmarkEnd w:id="31"/>
    <w:bookmarkStart w:id="32" w:name="الفصل-3-المنافسة"/>
    <w:p>
      <w:pPr>
        <w:pStyle w:val="Heading1"/>
        <w:bidi/>
      </w:pPr>
      <w:r>
        <w:rPr>
          <w:rtl/>
        </w:rPr>
        <w:t xml:space="preserve">الفصل 3: المنافسة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المنافس</w:t>
            </w:r>
          </w:p>
        </w:tc>
        <w:tc>
          <w:tcPr/>
          <w:p>
            <w:pPr>
              <w:pStyle w:val="Compact"/>
              <w:bidi/>
              <w:jc w:val="left"/>
            </w:pPr>
            <w:r>
              <w:rPr>
                <w:rtl/>
              </w:rPr>
              <w:t xml:space="preserve">النوع</w:t>
            </w:r>
          </w:p>
        </w:tc>
        <w:tc>
          <w:tcPr/>
          <w:p>
            <w:pPr>
              <w:pStyle w:val="Compact"/>
              <w:bidi/>
              <w:jc w:val="left"/>
            </w:pPr>
            <w:r>
              <w:rPr>
                <w:rtl/>
              </w:rPr>
              <w:t xml:space="preserve">السعة</w:t>
            </w:r>
          </w:p>
        </w:tc>
        <w:tc>
          <w:tcPr/>
          <w:p>
            <w:pPr>
              <w:pStyle w:val="Compact"/>
              <w:bidi/>
              <w:jc w:val="left"/>
            </w:pPr>
            <w:r>
              <w:rPr>
                <w:rtl/>
              </w:rPr>
              <w:t xml:space="preserve">الأثر</w:t>
            </w:r>
          </w:p>
        </w:tc>
      </w:tr>
      <w:tr>
        <w:tc>
          <w:tcPr/>
          <w:p>
            <w:pPr>
              <w:pStyle w:val="Compact"/>
              <w:bidi/>
              <w:jc w:val="left"/>
            </w:pPr>
            <w:r>
              <w:rPr>
                <w:rtl/>
              </w:rPr>
              <w:t xml:space="preserve">مستشفى الملكة رانيا العبدالله، وادي موسى</w:t>
            </w:r>
          </w:p>
        </w:tc>
        <w:tc>
          <w:tcPr/>
          <w:p>
            <w:pPr>
              <w:pStyle w:val="Compact"/>
              <w:bidi/>
              <w:jc w:val="left"/>
            </w:pPr>
            <w:r>
              <w:rPr>
                <w:rtl/>
              </w:rPr>
              <w:t xml:space="preserve">وزارة الصحة</w:t>
            </w:r>
          </w:p>
        </w:tc>
        <w:tc>
          <w:tcPr/>
          <w:p>
            <w:pPr>
              <w:pStyle w:val="Compact"/>
              <w:bidi/>
              <w:jc w:val="left"/>
            </w:pPr>
            <w:r>
              <w:rPr>
                <w:rtl/>
              </w:rPr>
              <w:t xml:space="preserve">86 سريراً، إشغال 35.2%</w:t>
            </w:r>
          </w:p>
        </w:tc>
        <w:tc>
          <w:tcPr/>
          <w:p>
            <w:pPr>
              <w:pStyle w:val="Compact"/>
              <w:bidi/>
              <w:jc w:val="left"/>
            </w:pPr>
            <w:r>
              <w:rPr>
                <w:rtl/>
                <w:bCs/>
                <w:b/>
              </w:rPr>
              <w:t xml:space="preserve">المنافس المباشر</w:t>
            </w:r>
            <w:r>
              <w:rPr>
                <w:rtl/>
              </w:rPr>
              <w:t xml:space="preserve"> </w:t>
            </w:r>
            <w:r>
              <w:rPr>
                <w:rtl/>
              </w:rPr>
              <w:t xml:space="preserve">في الطوارئ والعمليات البسيطة؛ مجاني لمؤمني الوزارة</w:t>
            </w:r>
          </w:p>
        </w:tc>
      </w:tr>
      <w:tr>
        <w:tc>
          <w:tcPr/>
          <w:p>
            <w:pPr>
              <w:pStyle w:val="Compact"/>
              <w:bidi/>
              <w:jc w:val="left"/>
            </w:pPr>
            <w:r>
              <w:rPr>
                <w:rtl/>
              </w:rPr>
              <w:t xml:space="preserve">مستشفى معان الحكومي</w:t>
            </w:r>
          </w:p>
        </w:tc>
        <w:tc>
          <w:tcPr/>
          <w:p>
            <w:pPr>
              <w:pStyle w:val="Compact"/>
              <w:bidi/>
              <w:jc w:val="left"/>
            </w:pPr>
            <w:r>
              <w:rPr>
                <w:rtl/>
              </w:rPr>
              <w:t xml:space="preserve">وزارة الصحة</w:t>
            </w:r>
          </w:p>
        </w:tc>
        <w:tc>
          <w:tcPr/>
          <w:p>
            <w:pPr>
              <w:pStyle w:val="Compact"/>
              <w:bidi/>
              <w:jc w:val="left"/>
            </w:pPr>
            <w:r>
              <w:rPr>
                <w:rtl/>
              </w:rPr>
              <w:t xml:space="preserve">146 سريراً</w:t>
            </w:r>
          </w:p>
        </w:tc>
        <w:tc>
          <w:tcPr/>
          <w:p>
            <w:pPr>
              <w:pStyle w:val="Compact"/>
              <w:bidi/>
              <w:jc w:val="left"/>
            </w:pPr>
            <w:r>
              <w:rPr>
                <w:rtl/>
              </w:rPr>
              <w:t xml:space="preserve">على بعد نحو 35 كم؛ يُنفَّذ مبنى عيادات وبنك دم بكلفة 3.5 مليون</w:t>
            </w:r>
          </w:p>
        </w:tc>
      </w:tr>
      <w:tr>
        <w:tc>
          <w:tcPr/>
          <w:p>
            <w:pPr>
              <w:pStyle w:val="Compact"/>
              <w:bidi/>
              <w:jc w:val="left"/>
            </w:pPr>
            <w:r>
              <w:rPr>
                <w:rtl/>
                <w:bCs/>
                <w:b/>
              </w:rPr>
              <w:t xml:space="preserve">مستشفى معان العسكري الجديد</w:t>
            </w:r>
          </w:p>
        </w:tc>
        <w:tc>
          <w:tcPr/>
          <w:p>
            <w:pPr>
              <w:pStyle w:val="Compact"/>
              <w:bidi/>
              <w:jc w:val="left"/>
            </w:pPr>
            <w:r>
              <w:rPr>
                <w:rtl/>
              </w:rPr>
              <w:t xml:space="preserve">الخدمات الطبية الملكية</w:t>
            </w:r>
          </w:p>
        </w:tc>
        <w:tc>
          <w:tcPr/>
          <w:p>
            <w:pPr>
              <w:pStyle w:val="Compact"/>
              <w:bidi/>
              <w:jc w:val="left"/>
            </w:pPr>
            <w:r>
              <w:rPr>
                <w:rtl/>
              </w:rPr>
              <w:t xml:space="preserve">150 سريراً، نحو 35 مليون دينار، 97% منجز في نيسان 2026</w:t>
            </w:r>
          </w:p>
        </w:tc>
        <w:tc>
          <w:tcPr/>
          <w:p>
            <w:pPr>
              <w:pStyle w:val="Compact"/>
              <w:bidi/>
              <w:jc w:val="left"/>
            </w:pPr>
            <w:r>
              <w:rPr>
                <w:rtl/>
                <w:bCs/>
                <w:b/>
              </w:rPr>
              <w:t xml:space="preserve">تهديد رئيسي</w:t>
            </w:r>
            <w:r>
              <w:rPr>
                <w:rtl/>
              </w:rPr>
              <w:t xml:space="preserve"> </w:t>
            </w:r>
            <w:r>
              <w:rPr>
                <w:rtl/>
              </w:rPr>
              <w:t xml:space="preserve">لمرضى التأمين العسكري، وهم شريحة كبيرة في الجنوب [SOURCE: Jordan News، 8/4/2026]</w:t>
            </w:r>
          </w:p>
        </w:tc>
      </w:tr>
      <w:tr>
        <w:tc>
          <w:tcPr/>
          <w:p>
            <w:pPr>
              <w:pStyle w:val="Compact"/>
              <w:bidi/>
              <w:jc w:val="left"/>
            </w:pPr>
            <w:r>
              <w:rPr>
                <w:rtl/>
              </w:rPr>
              <w:t xml:space="preserve">مستشفيات العقبة والكرك وعمّان الخاصة</w:t>
            </w:r>
          </w:p>
        </w:tc>
        <w:tc>
          <w:tcPr/>
          <w:p>
            <w:pPr>
              <w:pStyle w:val="Compact"/>
              <w:bidi/>
              <w:jc w:val="left"/>
            </w:pPr>
            <w:r>
              <w:rPr>
                <w:rtl/>
              </w:rPr>
              <w:t xml:space="preserve">خاص</w:t>
            </w:r>
          </w:p>
        </w:tc>
        <w:tc>
          <w:tcPr/>
          <w:p>
            <w:pPr>
              <w:pStyle w:val="Compact"/>
              <w:bidi/>
              <w:jc w:val="left"/>
            </w:pPr>
            <w:r>
              <w:rPr>
                <w:rtl/>
              </w:rPr>
              <w:t xml:space="preserve">–</w:t>
            </w:r>
          </w:p>
        </w:tc>
        <w:tc>
          <w:tcPr/>
          <w:p>
            <w:pPr>
              <w:pStyle w:val="Compact"/>
              <w:bidi/>
              <w:jc w:val="left"/>
            </w:pPr>
            <w:r>
              <w:rPr>
                <w:rtl/>
              </w:rPr>
              <w:t xml:space="preserve">وجهة الحالات المجدولة اليوم؛ بديلنا الأقرب والأسرع</w:t>
            </w:r>
          </w:p>
        </w:tc>
      </w:tr>
    </w:tbl>
    <w:p>
      <w:pPr>
        <w:bidi/>
      </w:pPr>
      <w:r>
        <w:rPr>
          <w:rtl/>
          <w:bCs/>
          <w:b/>
        </w:rPr>
        <w:t xml:space="preserve">ميزة المشروع التنافسية:</w:t>
      </w:r>
    </w:p>
    <w:p>
      <w:pPr>
        <w:numPr>
          <w:ilvl w:val="0"/>
          <w:numId w:val="1022"/>
        </w:numPr>
        <w:pStyle w:val="Compact"/>
        <w:bidi/>
      </w:pPr>
      <w:r>
        <w:rPr>
          <w:rtl/>
        </w:rPr>
        <w:t xml:space="preserve">القرب من المرضى.</w:t>
      </w:r>
    </w:p>
    <w:p>
      <w:pPr>
        <w:numPr>
          <w:ilvl w:val="0"/>
          <w:numId w:val="1022"/>
        </w:numPr>
        <w:pStyle w:val="Compact"/>
        <w:bidi/>
      </w:pPr>
      <w:r>
        <w:rPr>
          <w:rtl/>
        </w:rPr>
        <w:t xml:space="preserve">عدم وجود قوائم انتظار.</w:t>
      </w:r>
    </w:p>
    <w:p>
      <w:pPr>
        <w:numPr>
          <w:ilvl w:val="0"/>
          <w:numId w:val="1022"/>
        </w:numPr>
        <w:pStyle w:val="Compact"/>
        <w:bidi/>
      </w:pPr>
      <w:r>
        <w:rPr>
          <w:rtl/>
        </w:rPr>
        <w:t xml:space="preserve">جرّاح عظام مالك ومقيم في المنطقة.</w:t>
      </w:r>
    </w:p>
    <w:p>
      <w:pPr>
        <w:numPr>
          <w:ilvl w:val="0"/>
          <w:numId w:val="1022"/>
        </w:numPr>
        <w:pStyle w:val="Compact"/>
        <w:bidi/>
      </w:pPr>
      <w:r>
        <w:rPr>
          <w:rtl/>
        </w:rPr>
        <w:t xml:space="preserve">جراحة اليوم الواحد.</w:t>
      </w:r>
    </w:p>
    <w:p>
      <w:pPr>
        <w:numPr>
          <w:ilvl w:val="0"/>
          <w:numId w:val="1022"/>
        </w:numPr>
        <w:pStyle w:val="Compact"/>
        <w:bidi/>
      </w:pPr>
      <w:r>
        <w:rPr>
          <w:rtl/>
        </w:rPr>
        <w:t xml:space="preserve">استقبال حالات السياح وفوترتها لشركات المساعدة.</w:t>
      </w:r>
    </w:p>
    <w:p>
      <w:pPr>
        <w:numPr>
          <w:ilvl w:val="0"/>
          <w:numId w:val="1022"/>
        </w:numPr>
        <w:pStyle w:val="Compact"/>
        <w:bidi/>
      </w:pPr>
      <w:r>
        <w:rPr>
          <w:rtl/>
        </w:rPr>
        <w:t xml:space="preserve">خيار التعاقد مع الخدمات الطبية الملكية ووزارة الصحة لشراء الخدمة حين تطول قوائم الانتظار أو لا يتوفر الاختصاص [VERIFY: سياسة الشراء الحالية].</w:t>
      </w:r>
    </w:p>
    <w:p>
      <w:r>
        <w:pict>
          <v:rect style="width:0;height:1.5pt" o:hralign="center" o:hrstd="t" o:hr="t"/>
        </w:pict>
      </w:r>
    </w:p>
    <w:bookmarkEnd w:id="32"/>
    <w:bookmarkStart w:id="38" w:name="الفصل-4-الدراسة-الفنية-والتشغيلية"/>
    <w:p>
      <w:pPr>
        <w:pStyle w:val="Heading1"/>
        <w:bidi/>
      </w:pPr>
      <w:r>
        <w:rPr>
          <w:rtl/>
        </w:rPr>
        <w:t xml:space="preserve">الفصل 4: الدراسة الفنية والتشغيلية</w:t>
      </w:r>
    </w:p>
    <w:bookmarkStart w:id="33" w:name="المبنى"/>
    <w:p>
      <w:pPr>
        <w:pStyle w:val="Heading2"/>
        <w:bidi/>
      </w:pPr>
      <w:r>
        <w:rPr>
          <w:rtl/>
        </w:rPr>
        <w:t xml:space="preserve">4.1 المبنى</w:t>
      </w:r>
    </w:p>
    <w:p>
      <w:pPr>
        <w:numPr>
          <w:ilvl w:val="0"/>
          <w:numId w:val="1023"/>
        </w:numPr>
        <w:pStyle w:val="Compact"/>
        <w:bidi/>
      </w:pPr>
      <w:r>
        <w:rPr>
          <w:rtl/>
          <w:bCs/>
          <w:b/>
        </w:rPr>
        <w:t xml:space="preserve">المساحة الطابقية:</w:t>
      </w:r>
      <w:r>
        <w:rPr>
          <w:rtl/>
        </w:rPr>
        <w:t xml:space="preserve"> </w:t>
      </w:r>
      <w:r>
        <w:rPr>
          <w:rtl/>
        </w:rPr>
        <w:t xml:space="preserve">3,000 م²، أي 150 م² لكل سرير. النسبة أعلى من الدراسة المرجعية (111 م²/سرير) لأن الطوارئ وغرف العمليات والأشعة والعناية تبقى بحجم ثابت مهما صغر المستشفى [ASSUMPTION].</w:t>
      </w:r>
    </w:p>
    <w:p>
      <w:pPr>
        <w:numPr>
          <w:ilvl w:val="0"/>
          <w:numId w:val="1023"/>
        </w:numPr>
        <w:pStyle w:val="Compact"/>
        <w:bidi/>
      </w:pPr>
      <w:r>
        <w:rPr>
          <w:rtl/>
          <w:bCs/>
          <w:b/>
        </w:rPr>
        <w:t xml:space="preserve">كلفة البناء:</w:t>
      </w:r>
      <w:r>
        <w:rPr>
          <w:rtl/>
        </w:rPr>
        <w:t xml:space="preserve"> </w:t>
      </w:r>
      <w:r>
        <w:rPr>
          <w:rtl/>
        </w:rPr>
        <w:t xml:space="preserve">650 ديناراً/م² شاملة التشطيب والأعمال الكهروميكانيكية العامة [ASSUMPTION]. مدى المقارنة:</w:t>
      </w:r>
    </w:p>
    <w:p>
      <w:pPr>
        <w:numPr>
          <w:ilvl w:val="1"/>
          <w:numId w:val="1024"/>
        </w:numPr>
        <w:pStyle w:val="Compact"/>
        <w:bidi/>
      </w:pPr>
      <w:r>
        <w:rPr>
          <w:rtl/>
        </w:rPr>
        <w:t xml:space="preserve">السكني المشطب 180–250 ديناراً/م² [SOURCE: almaal.org، 2024]</w:t>
      </w:r>
    </w:p>
    <w:p>
      <w:pPr>
        <w:numPr>
          <w:ilvl w:val="1"/>
          <w:numId w:val="1024"/>
        </w:numPr>
        <w:pStyle w:val="Compact"/>
        <w:bidi/>
      </w:pPr>
      <w:r>
        <w:rPr>
          <w:rtl/>
        </w:rPr>
        <w:t xml:space="preserve">مستشفى معان العسكري نحو 1,170 ديناراً/م² شاملاً كل شيء</w:t>
      </w:r>
    </w:p>
    <w:p>
      <w:pPr>
        <w:numPr>
          <w:ilvl w:val="1"/>
          <w:numId w:val="1024"/>
        </w:numPr>
        <w:pStyle w:val="Compact"/>
        <w:bidi/>
      </w:pPr>
      <w:r>
        <w:rPr>
          <w:rtl/>
        </w:rPr>
        <w:t xml:space="preserve">مستشفى مادبا (شراكة) نحو 1,630 ديناراً/م² [SOURCE: وزارة الاستثمار؛ Jordan News]</w:t>
      </w:r>
    </w:p>
    <w:p>
      <w:pPr>
        <w:numPr>
          <w:ilvl w:val="1"/>
          <w:numId w:val="1024"/>
        </w:numPr>
        <w:pStyle w:val="Compact"/>
        <w:bidi/>
      </w:pPr>
      <w:r>
        <w:rPr>
          <w:rtl/>
        </w:rPr>
        <w:t xml:space="preserve">الدراسة المرجعية 298 ديناراً/م²، وهو</w:t>
      </w:r>
      <w:r>
        <w:rPr>
          <w:rtl/>
        </w:rPr>
        <w:t xml:space="preserve"> </w:t>
      </w:r>
      <w:r>
        <w:rPr>
          <w:rtl/>
          <w:bCs/>
          <w:b/>
        </w:rPr>
        <w:t xml:space="preserve">أقل بكثير من سعر السوق للمستشفيات</w:t>
      </w:r>
    </w:p>
    <w:p>
      <w:pPr>
        <w:numPr>
          <w:ilvl w:val="0"/>
          <w:numId w:val="1023"/>
        </w:numPr>
        <w:pStyle w:val="Compact"/>
        <w:bidi/>
      </w:pPr>
      <w:r>
        <w:rPr>
          <w:rtl/>
          <w:bCs/>
          <w:b/>
        </w:rPr>
        <w:t xml:space="preserve">الأرض:</w:t>
      </w:r>
      <w:r>
        <w:rPr>
          <w:rtl/>
        </w:rPr>
        <w:t xml:space="preserve"> </w:t>
      </w:r>
      <w:r>
        <w:rPr>
          <w:rtl/>
        </w:rPr>
        <w:t xml:space="preserve">3 دونمات تتسع للمبنى والمواقف. المواقف المطلوبة: موقف لكل سرير وموقف لكل 100 م²، أي نحو 50 موقفاً [SOURCE: الدليل، ص3]. السعر المفترض 60 ألف دينار للدونم، ورسوم التسجيل 9% [ASSUMPTION مبني على الدراسة المرجعية: 420 ألفاً لـ6,813 م² + 35 ألف رسوم].</w:t>
      </w:r>
    </w:p>
    <w:p>
      <w:pPr>
        <w:numPr>
          <w:ilvl w:val="0"/>
          <w:numId w:val="1023"/>
        </w:numPr>
        <w:pStyle w:val="Compact"/>
        <w:bidi/>
      </w:pPr>
      <w:r>
        <w:rPr>
          <w:rtl/>
          <w:bCs/>
          <w:b/>
        </w:rPr>
        <w:t xml:space="preserve">اشتراطات أساسية:</w:t>
      </w:r>
    </w:p>
    <w:p>
      <w:pPr>
        <w:numPr>
          <w:ilvl w:val="1"/>
          <w:numId w:val="1025"/>
        </w:numPr>
        <w:pStyle w:val="Compact"/>
        <w:bidi/>
      </w:pPr>
      <w:r>
        <w:rPr>
          <w:rtl/>
        </w:rPr>
        <w:t xml:space="preserve">ممرات بعرض 2.40 م</w:t>
      </w:r>
    </w:p>
    <w:p>
      <w:pPr>
        <w:numPr>
          <w:ilvl w:val="1"/>
          <w:numId w:val="1025"/>
        </w:numPr>
        <w:pStyle w:val="Compact"/>
        <w:bidi/>
      </w:pPr>
      <w:r>
        <w:rPr>
          <w:rtl/>
        </w:rPr>
        <w:t xml:space="preserve">خزان مياه سعته 250 م³</w:t>
      </w:r>
    </w:p>
    <w:p>
      <w:pPr>
        <w:numPr>
          <w:ilvl w:val="1"/>
          <w:numId w:val="1025"/>
        </w:numPr>
        <w:pStyle w:val="Compact"/>
        <w:bidi/>
      </w:pPr>
      <w:r>
        <w:rPr>
          <w:rtl/>
        </w:rPr>
        <w:t xml:space="preserve">وقود يكفي أسبوعين</w:t>
      </w:r>
    </w:p>
    <w:p>
      <w:pPr>
        <w:numPr>
          <w:ilvl w:val="1"/>
          <w:numId w:val="1025"/>
        </w:numPr>
        <w:pStyle w:val="Compact"/>
        <w:bidi/>
      </w:pPr>
      <w:r>
        <w:rPr>
          <w:rtl/>
        </w:rPr>
        <w:t xml:space="preserve">مولّدان</w:t>
      </w:r>
    </w:p>
    <w:p>
      <w:pPr>
        <w:numPr>
          <w:ilvl w:val="1"/>
          <w:numId w:val="1025"/>
        </w:numPr>
        <w:pStyle w:val="Compact"/>
        <w:bidi/>
      </w:pPr>
      <w:r>
        <w:rPr>
          <w:rtl/>
        </w:rPr>
        <w:t xml:space="preserve">غازات طبية</w:t>
      </w:r>
    </w:p>
    <w:p>
      <w:pPr>
        <w:numPr>
          <w:ilvl w:val="1"/>
          <w:numId w:val="1025"/>
        </w:numPr>
        <w:pStyle w:val="Compact"/>
        <w:bidi/>
      </w:pPr>
      <w:r>
        <w:rPr>
          <w:rtl/>
        </w:rPr>
        <w:t xml:space="preserve">تكييف بفلاتر HEPA لغرف العمليات</w:t>
      </w:r>
    </w:p>
    <w:p>
      <w:pPr>
        <w:numPr>
          <w:ilvl w:val="1"/>
          <w:numId w:val="1025"/>
        </w:numPr>
        <w:pStyle w:val="Compact"/>
        <w:bidi/>
      </w:pPr>
      <w:r>
        <w:rPr>
          <w:rtl/>
        </w:rPr>
        <w:t xml:space="preserve">تدريع إشعاعي لغرفة الطبقي [SOURCE: الدليل]</w:t>
      </w:r>
    </w:p>
    <w:bookmarkEnd w:id="33"/>
    <w:bookmarkStart w:id="34" w:name="الكلفة-الرأسمالية"/>
    <w:p>
      <w:pPr>
        <w:pStyle w:val="Heading2"/>
        <w:bidi/>
      </w:pPr>
      <w:r>
        <w:rPr>
          <w:rtl/>
        </w:rPr>
        <w:t xml:space="preserve">4.2 الكلفة الرأسمالية</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دينار</w:t>
            </w:r>
          </w:p>
        </w:tc>
        <w:tc>
          <w:tcPr/>
          <w:p>
            <w:pPr>
              <w:pStyle w:val="Compact"/>
              <w:bidi/>
              <w:jc w:val="left"/>
            </w:pPr>
            <w:r>
              <w:rPr>
                <w:rtl/>
              </w:rPr>
              <w:t xml:space="preserve">المرجع</w:t>
            </w:r>
          </w:p>
        </w:tc>
      </w:tr>
      <w:tr>
        <w:tc>
          <w:tcPr/>
          <w:p>
            <w:pPr>
              <w:pStyle w:val="Compact"/>
              <w:bidi/>
              <w:jc w:val="left"/>
            </w:pPr>
            <w:r>
              <w:rPr>
                <w:rtl/>
              </w:rPr>
              <w:t xml:space="preserve">الأرض (3 دونم × 60,000 + رسوم 9%)</w:t>
            </w:r>
          </w:p>
        </w:tc>
        <w:tc>
          <w:tcPr/>
          <w:p>
            <w:pPr>
              <w:pStyle w:val="Compact"/>
              <w:bidi/>
              <w:jc w:val="right"/>
            </w:pPr>
            <w:r>
              <w:rPr>
                <w:rtl/>
              </w:rPr>
              <w:t xml:space="preserve">196,200</w:t>
            </w:r>
          </w:p>
        </w:tc>
        <w:tc>
          <w:tcPr/>
          <w:p>
            <w:pPr>
              <w:pStyle w:val="Compact"/>
              <w:bidi/>
              <w:jc w:val="left"/>
            </w:pPr>
            <w:r>
              <w:rPr>
                <w:rtl/>
              </w:rPr>
              <w:t xml:space="preserve">[ASSUMPTION][VERIFY: تقييم دائرة الأراضي]</w:t>
            </w:r>
          </w:p>
        </w:tc>
      </w:tr>
      <w:tr>
        <w:tc>
          <w:tcPr/>
          <w:p>
            <w:pPr>
              <w:pStyle w:val="Compact"/>
              <w:bidi/>
              <w:jc w:val="left"/>
            </w:pPr>
            <w:r>
              <w:rPr>
                <w:rtl/>
              </w:rPr>
              <w:t xml:space="preserve">البناء (3,000 م² × 650)</w:t>
            </w:r>
          </w:p>
        </w:tc>
        <w:tc>
          <w:tcPr/>
          <w:p>
            <w:pPr>
              <w:pStyle w:val="Compact"/>
              <w:bidi/>
              <w:jc w:val="right"/>
            </w:pPr>
            <w:r>
              <w:rPr>
                <w:rtl/>
              </w:rPr>
              <w:t xml:space="preserve">1,950,000</w:t>
            </w:r>
          </w:p>
        </w:tc>
        <w:tc>
          <w:tcPr/>
          <w:p>
            <w:pPr>
              <w:pStyle w:val="Compact"/>
              <w:bidi/>
              <w:jc w:val="left"/>
            </w:pPr>
            <w:r>
              <w:rPr>
                <w:rtl/>
              </w:rPr>
              <w:t xml:space="preserve">[ASSUMPTION]</w:t>
            </w:r>
          </w:p>
        </w:tc>
      </w:tr>
      <w:tr>
        <w:tc>
          <w:tcPr/>
          <w:p>
            <w:pPr>
              <w:pStyle w:val="Compact"/>
              <w:bidi/>
              <w:jc w:val="left"/>
            </w:pPr>
            <w:r>
              <w:rPr>
                <w:rtl/>
              </w:rPr>
              <w:t xml:space="preserve">التصميم والإشراف (6%)</w:t>
            </w:r>
          </w:p>
        </w:tc>
        <w:tc>
          <w:tcPr/>
          <w:p>
            <w:pPr>
              <w:pStyle w:val="Compact"/>
              <w:bidi/>
              <w:jc w:val="right"/>
            </w:pPr>
            <w:r>
              <w:rPr>
                <w:rtl/>
              </w:rPr>
              <w:t xml:space="preserve">117,000</w:t>
            </w:r>
          </w:p>
        </w:tc>
        <w:tc>
          <w:tcPr/>
          <w:p>
            <w:pPr>
              <w:pStyle w:val="Compact"/>
              <w:bidi/>
              <w:jc w:val="left"/>
            </w:pPr>
            <w:r>
              <w:rPr>
                <w:rtl/>
              </w:rPr>
              <w:t xml:space="preserve">[ASSUMPTION]</w:t>
            </w:r>
          </w:p>
        </w:tc>
      </w:tr>
      <w:tr>
        <w:tc>
          <w:tcPr/>
          <w:p>
            <w:pPr>
              <w:pStyle w:val="Compact"/>
              <w:bidi/>
              <w:jc w:val="left"/>
            </w:pPr>
            <w:r>
              <w:rPr>
                <w:rtl/>
              </w:rPr>
              <w:t xml:space="preserve">أنظمة متخصصة (غازات طبية، تكييف عمليات، مولّدات، نداء تمريض، حريق، كاميرات، خزان)</w:t>
            </w:r>
          </w:p>
        </w:tc>
        <w:tc>
          <w:tcPr/>
          <w:p>
            <w:pPr>
              <w:pStyle w:val="Compact"/>
              <w:bidi/>
              <w:jc w:val="right"/>
            </w:pPr>
            <w:r>
              <w:rPr>
                <w:rtl/>
              </w:rPr>
              <w:t xml:space="preserve">380,000</w:t>
            </w:r>
          </w:p>
        </w:tc>
        <w:tc>
          <w:tcPr/>
          <w:p>
            <w:pPr>
              <w:pStyle w:val="Compact"/>
              <w:bidi/>
              <w:jc w:val="left"/>
            </w:pPr>
            <w:r>
              <w:rPr>
                <w:rtl/>
              </w:rPr>
              <w:t xml:space="preserve">[ASSUMPTION]</w:t>
            </w:r>
          </w:p>
        </w:tc>
      </w:tr>
      <w:tr>
        <w:tc>
          <w:tcPr/>
          <w:p>
            <w:pPr>
              <w:pStyle w:val="Compact"/>
              <w:bidi/>
              <w:jc w:val="left"/>
            </w:pPr>
            <w:r>
              <w:rPr>
                <w:rtl/>
              </w:rPr>
              <w:t xml:space="preserve">الأجهزة الطبية</w:t>
            </w:r>
          </w:p>
        </w:tc>
        <w:tc>
          <w:tcPr/>
          <w:p>
            <w:pPr>
              <w:pStyle w:val="Compact"/>
              <w:bidi/>
              <w:jc w:val="right"/>
            </w:pPr>
            <w:r>
              <w:rPr>
                <w:rtl/>
              </w:rPr>
              <w:t xml:space="preserve">1,650,000</w:t>
            </w:r>
          </w:p>
        </w:tc>
        <w:tc>
          <w:tcPr/>
          <w:p>
            <w:pPr>
              <w:pStyle w:val="Compact"/>
              <w:bidi/>
              <w:jc w:val="left"/>
            </w:pPr>
            <w:r>
              <w:rPr>
                <w:rtl/>
              </w:rPr>
              <w:t xml:space="preserve">انظر 4.3</w:t>
            </w:r>
          </w:p>
        </w:tc>
      </w:tr>
      <w:tr>
        <w:tc>
          <w:tcPr/>
          <w:p>
            <w:pPr>
              <w:pStyle w:val="Compact"/>
              <w:bidi/>
              <w:jc w:val="left"/>
            </w:pPr>
            <w:r>
              <w:rPr>
                <w:rtl/>
              </w:rPr>
              <w:t xml:space="preserve">الأثاث وأنظمة المعلومات (HIS/EMR/PACS)</w:t>
            </w:r>
          </w:p>
        </w:tc>
        <w:tc>
          <w:tcPr/>
          <w:p>
            <w:pPr>
              <w:pStyle w:val="Compact"/>
              <w:bidi/>
              <w:jc w:val="right"/>
            </w:pPr>
            <w:r>
              <w:rPr>
                <w:rtl/>
              </w:rPr>
              <w:t xml:space="preserve">200,000</w:t>
            </w:r>
          </w:p>
        </w:tc>
        <w:tc>
          <w:tcPr/>
          <w:p>
            <w:pPr>
              <w:pStyle w:val="Compact"/>
              <w:bidi/>
              <w:jc w:val="left"/>
            </w:pPr>
            <w:r>
              <w:rPr>
                <w:rtl/>
              </w:rPr>
              <w:t xml:space="preserve">[ASSUMPTION]؛ السجل الإلكتروني إلزامي [SOURCE: الدليل]</w:t>
            </w:r>
          </w:p>
        </w:tc>
      </w:tr>
      <w:tr>
        <w:tc>
          <w:tcPr/>
          <w:p>
            <w:pPr>
              <w:pStyle w:val="Compact"/>
              <w:bidi/>
              <w:jc w:val="left"/>
            </w:pPr>
            <w:r>
              <w:rPr>
                <w:rtl/>
              </w:rPr>
              <w:t xml:space="preserve">سيارتا إسعاف مجهزتان</w:t>
            </w:r>
          </w:p>
        </w:tc>
        <w:tc>
          <w:tcPr/>
          <w:p>
            <w:pPr>
              <w:pStyle w:val="Compact"/>
              <w:bidi/>
              <w:jc w:val="right"/>
            </w:pPr>
            <w:r>
              <w:rPr>
                <w:rtl/>
              </w:rPr>
              <w:t xml:space="preserve">90,000</w:t>
            </w:r>
          </w:p>
        </w:tc>
        <w:tc>
          <w:tcPr/>
          <w:p>
            <w:pPr>
              <w:pStyle w:val="Compact"/>
              <w:bidi/>
              <w:jc w:val="left"/>
            </w:pPr>
            <w:r>
              <w:rPr>
                <w:rtl/>
              </w:rPr>
              <w:t xml:space="preserve">[ASSUMPTION]</w:t>
            </w:r>
          </w:p>
        </w:tc>
      </w:tr>
      <w:tr>
        <w:tc>
          <w:tcPr/>
          <w:p>
            <w:pPr>
              <w:pStyle w:val="Compact"/>
              <w:bidi/>
              <w:jc w:val="left"/>
            </w:pPr>
            <w:r>
              <w:rPr>
                <w:rtl/>
              </w:rPr>
              <w:t xml:space="preserve">طوارئ 10% على البناء والأنظمة والأجهزة</w:t>
            </w:r>
          </w:p>
        </w:tc>
        <w:tc>
          <w:tcPr/>
          <w:p>
            <w:pPr>
              <w:pStyle w:val="Compact"/>
              <w:bidi/>
              <w:jc w:val="right"/>
            </w:pPr>
            <w:r>
              <w:rPr>
                <w:rtl/>
              </w:rPr>
              <w:t xml:space="preserve">398,000</w:t>
            </w:r>
          </w:p>
        </w:tc>
        <w:tc>
          <w:tcPr/>
          <w:p>
            <w:pPr>
              <w:pStyle w:val="Compact"/>
              <w:bidi/>
              <w:jc w:val="left"/>
            </w:pPr>
            <w:r>
              <w:rPr>
                <w:rtl/>
              </w:rPr>
              <w:t xml:space="preserve">[ASSUMPTION]</w:t>
            </w:r>
          </w:p>
        </w:tc>
      </w:tr>
      <w:tr>
        <w:tc>
          <w:tcPr/>
          <w:p>
            <w:pPr>
              <w:pStyle w:val="Compact"/>
              <w:bidi/>
              <w:jc w:val="left"/>
            </w:pPr>
            <w:r>
              <w:rPr>
                <w:rtl/>
              </w:rPr>
              <w:t xml:space="preserve">ما قبل التشغيل (تراخيص، توظيف وتدريب 3 أشهر، تشغيل تجريبي، إطلاق)</w:t>
            </w:r>
          </w:p>
        </w:tc>
        <w:tc>
          <w:tcPr/>
          <w:p>
            <w:pPr>
              <w:pStyle w:val="Compact"/>
              <w:bidi/>
              <w:jc w:val="right"/>
            </w:pPr>
            <w:r>
              <w:rPr>
                <w:rtl/>
              </w:rPr>
              <w:t xml:space="preserve">320,000</w:t>
            </w:r>
          </w:p>
        </w:tc>
        <w:tc>
          <w:tcPr/>
          <w:p>
            <w:pPr>
              <w:pStyle w:val="Compact"/>
              <w:bidi/>
              <w:jc w:val="left"/>
            </w:pPr>
            <w:r>
              <w:rPr>
                <w:rtl/>
              </w:rPr>
              <w:t xml:space="preserve">[ASSUMPTION]</w:t>
            </w:r>
          </w:p>
        </w:tc>
      </w:tr>
      <w:tr>
        <w:tc>
          <w:tcPr/>
          <w:p>
            <w:pPr>
              <w:pStyle w:val="Compact"/>
              <w:bidi/>
              <w:jc w:val="left"/>
            </w:pPr>
            <w:r>
              <w:rPr>
                <w:rtl/>
                <w:bCs/>
                <w:b/>
              </w:rPr>
              <w:t xml:space="preserve">مجموع الكلفة الثابتة</w:t>
            </w:r>
          </w:p>
        </w:tc>
        <w:tc>
          <w:tcPr/>
          <w:p>
            <w:pPr>
              <w:pStyle w:val="Compact"/>
              <w:bidi/>
              <w:jc w:val="right"/>
            </w:pPr>
            <w:r>
              <w:rPr>
                <w:rtl/>
                <w:bCs/>
                <w:b/>
              </w:rPr>
              <w:t xml:space="preserve">5,301,200</w:t>
            </w:r>
          </w:p>
        </w:tc>
        <w:tc>
          <w:tcPr/>
          <w:p>
            <w:pPr>
              <w:pStyle w:val="Compact"/>
            </w:pPr>
          </w:p>
        </w:tc>
      </w:tr>
      <w:tr>
        <w:tc>
          <w:tcPr/>
          <w:p>
            <w:pPr>
              <w:pStyle w:val="Compact"/>
              <w:bidi/>
              <w:jc w:val="left"/>
            </w:pPr>
            <w:r>
              <w:rPr>
                <w:rtl/>
              </w:rPr>
              <w:t xml:space="preserve">فوائد فترة الإنشاء</w:t>
            </w:r>
          </w:p>
        </w:tc>
        <w:tc>
          <w:tcPr/>
          <w:p>
            <w:pPr>
              <w:pStyle w:val="Compact"/>
              <w:bidi/>
              <w:jc w:val="right"/>
            </w:pPr>
            <w:r>
              <w:rPr>
                <w:rtl/>
              </w:rPr>
              <w:t xml:space="preserve">56,250</w:t>
            </w:r>
          </w:p>
        </w:tc>
        <w:tc>
          <w:tcPr/>
          <w:p>
            <w:pPr>
              <w:pStyle w:val="Compact"/>
              <w:bidi/>
              <w:jc w:val="left"/>
            </w:pPr>
            <w:r>
              <w:rPr>
                <w:rtl/>
              </w:rPr>
              <w:t xml:space="preserve">من النموذج</w:t>
            </w:r>
          </w:p>
        </w:tc>
      </w:tr>
      <w:tr>
        <w:tc>
          <w:tcPr/>
          <w:p>
            <w:pPr>
              <w:pStyle w:val="Compact"/>
              <w:bidi/>
              <w:jc w:val="left"/>
            </w:pPr>
            <w:r>
              <w:rPr>
                <w:rtl/>
              </w:rPr>
              <w:t xml:space="preserve">رسوم ترتيب التمويل</w:t>
            </w:r>
          </w:p>
        </w:tc>
        <w:tc>
          <w:tcPr/>
          <w:p>
            <w:pPr>
              <w:pStyle w:val="Compact"/>
              <w:bidi/>
              <w:jc w:val="right"/>
            </w:pPr>
            <w:r>
              <w:rPr>
                <w:rtl/>
              </w:rPr>
              <w:t xml:space="preserve">15,000</w:t>
            </w:r>
          </w:p>
        </w:tc>
        <w:tc>
          <w:tcPr/>
          <w:p>
            <w:pPr>
              <w:pStyle w:val="Compact"/>
              <w:bidi/>
              <w:jc w:val="left"/>
            </w:pPr>
            <w:r>
              <w:rPr>
                <w:rtl/>
              </w:rPr>
              <w:t xml:space="preserve">[ASSUMPTION] 0.5%</w:t>
            </w:r>
          </w:p>
        </w:tc>
      </w:tr>
      <w:tr>
        <w:tc>
          <w:tcPr/>
          <w:p>
            <w:pPr>
              <w:pStyle w:val="Compact"/>
              <w:bidi/>
              <w:jc w:val="left"/>
            </w:pPr>
            <w:r>
              <w:rPr>
                <w:rtl/>
              </w:rPr>
              <w:t xml:space="preserve">احتياطي نقدي عند الافتتاح</w:t>
            </w:r>
          </w:p>
        </w:tc>
        <w:tc>
          <w:tcPr/>
          <w:p>
            <w:pPr>
              <w:pStyle w:val="Compact"/>
              <w:bidi/>
              <w:jc w:val="right"/>
            </w:pPr>
            <w:r>
              <w:rPr>
                <w:rtl/>
              </w:rPr>
              <w:t xml:space="preserve">900,000</w:t>
            </w:r>
          </w:p>
        </w:tc>
        <w:tc>
          <w:tcPr/>
          <w:p>
            <w:pPr>
              <w:pStyle w:val="Compact"/>
              <w:bidi/>
              <w:jc w:val="left"/>
            </w:pPr>
            <w:r>
              <w:rPr>
                <w:rtl/>
              </w:rPr>
              <w:t xml:space="preserve">[ASSUMPTION]</w:t>
            </w:r>
          </w:p>
        </w:tc>
      </w:tr>
      <w:tr>
        <w:tc>
          <w:tcPr/>
          <w:p>
            <w:pPr>
              <w:pStyle w:val="Compact"/>
              <w:bidi/>
              <w:jc w:val="left"/>
            </w:pPr>
            <w:r>
              <w:rPr>
                <w:rtl/>
                <w:bCs/>
                <w:b/>
              </w:rPr>
              <w:t xml:space="preserve">مجموع الاستخدامات</w:t>
            </w:r>
          </w:p>
        </w:tc>
        <w:tc>
          <w:tcPr/>
          <w:p>
            <w:pPr>
              <w:pStyle w:val="Compact"/>
              <w:bidi/>
              <w:jc w:val="right"/>
            </w:pPr>
            <w:r>
              <w:rPr>
                <w:rtl/>
                <w:bCs/>
                <w:b/>
              </w:rPr>
              <w:t xml:space="preserve">6,272,450</w:t>
            </w:r>
          </w:p>
        </w:tc>
        <w:tc>
          <w:tcPr/>
          <w:p>
            <w:pPr>
              <w:pStyle w:val="Compact"/>
            </w:pPr>
          </w:p>
        </w:tc>
      </w:tr>
      <w:tr>
        <w:tc>
          <w:tcPr/>
          <w:p>
            <w:pPr>
              <w:pStyle w:val="Compact"/>
              <w:bidi/>
              <w:jc w:val="left"/>
            </w:pPr>
            <w:r>
              <w:rPr>
                <w:rtl/>
              </w:rPr>
              <w:t xml:space="preserve">نقد إضافي يحتاجه المشروع حتى 2032 (أدنى رصيد في النموذج)</w:t>
            </w:r>
          </w:p>
        </w:tc>
        <w:tc>
          <w:tcPr/>
          <w:p>
            <w:pPr>
              <w:pStyle w:val="Compact"/>
              <w:bidi/>
              <w:jc w:val="right"/>
            </w:pPr>
            <w:r>
              <w:rPr>
                <w:rtl/>
              </w:rPr>
              <w:t xml:space="preserve">1,208,100</w:t>
            </w:r>
          </w:p>
        </w:tc>
        <w:tc>
          <w:tcPr/>
          <w:p>
            <w:pPr>
              <w:pStyle w:val="Compact"/>
              <w:bidi/>
              <w:jc w:val="left"/>
            </w:pPr>
            <w:r>
              <w:rPr>
                <w:rtl/>
              </w:rPr>
              <w:t xml:space="preserve">من النموذج</w:t>
            </w:r>
          </w:p>
        </w:tc>
      </w:tr>
      <w:tr>
        <w:tc>
          <w:tcPr/>
          <w:p>
            <w:pPr>
              <w:pStyle w:val="Compact"/>
              <w:bidi/>
              <w:jc w:val="left"/>
            </w:pPr>
            <w:r>
              <w:rPr>
                <w:rtl/>
                <w:bCs/>
                <w:b/>
              </w:rPr>
              <w:t xml:space="preserve">التمويل الكامل المطلوب</w:t>
            </w:r>
          </w:p>
        </w:tc>
        <w:tc>
          <w:tcPr/>
          <w:p>
            <w:pPr>
              <w:pStyle w:val="Compact"/>
              <w:bidi/>
              <w:jc w:val="right"/>
            </w:pPr>
            <w:r>
              <w:rPr>
                <w:rtl/>
                <w:bCs/>
                <w:b/>
              </w:rPr>
              <w:t xml:space="preserve">7,480,550</w:t>
            </w:r>
          </w:p>
        </w:tc>
        <w:tc>
          <w:tcPr/>
          <w:p>
            <w:pPr>
              <w:pStyle w:val="Compact"/>
            </w:pPr>
          </w:p>
        </w:tc>
      </w:tr>
    </w:tbl>
    <w:p>
      <w:pPr>
        <w:bidi/>
      </w:pPr>
      <w:r>
        <w:rPr>
          <w:rtl/>
        </w:rPr>
        <w:t xml:space="preserve">تفترض الأرقام</w:t>
      </w:r>
      <w:r>
        <w:rPr>
          <w:rtl/>
        </w:rPr>
        <w:t xml:space="preserve"> </w:t>
      </w:r>
      <w:r>
        <w:rPr>
          <w:rtl/>
          <w:bCs/>
          <w:b/>
        </w:rPr>
        <w:t xml:space="preserve">الإعفاء من الجمارك وضريبة المبيعات</w:t>
      </w:r>
      <w:r>
        <w:rPr>
          <w:rtl/>
        </w:rPr>
        <w:t xml:space="preserve"> </w:t>
      </w:r>
      <w:r>
        <w:rPr>
          <w:rtl/>
        </w:rPr>
        <w:t xml:space="preserve">على الأجهزة والأنظمة (المادة 14 من نظام البيئة الاستثمارية). دون الإعفاء يرتفع التمويل الكامل إلى</w:t>
      </w:r>
      <w:r>
        <w:rPr>
          <w:rtl/>
        </w:rPr>
        <w:t xml:space="preserve"> </w:t>
      </w:r>
      <w:r>
        <w:rPr>
          <w:rtl/>
          <w:bCs/>
          <w:b/>
        </w:rPr>
        <w:t xml:space="preserve">7.93 مليون</w:t>
      </w:r>
      <w:r>
        <w:rPr>
          <w:rtl/>
        </w:rPr>
        <w:t xml:space="preserve">.</w:t>
      </w:r>
    </w:p>
    <w:bookmarkEnd w:id="34"/>
    <w:bookmarkStart w:id="35" w:name="الأجهزة-الطبية-تقدير"/>
    <w:p>
      <w:pPr>
        <w:pStyle w:val="Heading2"/>
        <w:bidi/>
      </w:pPr>
      <w:r>
        <w:rPr>
          <w:rtl/>
        </w:rPr>
        <w:t xml:space="preserve">4.3 الأجهزة الطبية (تقدير)</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bidi/>
              <w:jc w:val="left"/>
            </w:pPr>
            <w:r>
              <w:rPr>
                <w:rtl/>
              </w:rPr>
              <w:t xml:space="preserve">المجموعة</w:t>
            </w:r>
          </w:p>
        </w:tc>
        <w:tc>
          <w:tcPr/>
          <w:p>
            <w:pPr>
              <w:pStyle w:val="Compact"/>
              <w:bidi/>
              <w:jc w:val="right"/>
            </w:pPr>
            <w:r>
              <w:rPr>
                <w:rtl/>
              </w:rPr>
              <w:t xml:space="preserve">دينار</w:t>
            </w:r>
          </w:p>
        </w:tc>
      </w:tr>
      <w:tr>
        <w:tc>
          <w:tcPr/>
          <w:p>
            <w:pPr>
              <w:pStyle w:val="Compact"/>
              <w:bidi/>
              <w:jc w:val="left"/>
            </w:pPr>
            <w:r>
              <w:rPr>
                <w:rtl/>
              </w:rPr>
              <w:t xml:space="preserve">طبقي محوري 64 مقطعاً مع التركيب</w:t>
            </w:r>
          </w:p>
        </w:tc>
        <w:tc>
          <w:tcPr/>
          <w:p>
            <w:pPr>
              <w:pStyle w:val="Compact"/>
              <w:bidi/>
              <w:jc w:val="right"/>
            </w:pPr>
            <w:r>
              <w:rPr>
                <w:rtl/>
              </w:rPr>
              <w:t xml:space="preserve">200,000</w:t>
            </w:r>
          </w:p>
        </w:tc>
      </w:tr>
      <w:tr>
        <w:tc>
          <w:tcPr/>
          <w:p>
            <w:pPr>
              <w:pStyle w:val="Compact"/>
              <w:bidi/>
              <w:jc w:val="left"/>
            </w:pPr>
            <w:r>
              <w:rPr>
                <w:rtl/>
              </w:rPr>
              <w:t xml:space="preserve">أشعة رقمية ثابتة ومتنقلة</w:t>
            </w:r>
          </w:p>
        </w:tc>
        <w:tc>
          <w:tcPr/>
          <w:p>
            <w:pPr>
              <w:pStyle w:val="Compact"/>
              <w:bidi/>
              <w:jc w:val="right"/>
            </w:pPr>
            <w:r>
              <w:rPr>
                <w:rtl/>
              </w:rPr>
              <w:t xml:space="preserve">95,000</w:t>
            </w:r>
          </w:p>
        </w:tc>
      </w:tr>
      <w:tr>
        <w:tc>
          <w:tcPr/>
          <w:p>
            <w:pPr>
              <w:pStyle w:val="Compact"/>
              <w:bidi/>
              <w:jc w:val="left"/>
            </w:pPr>
            <w:r>
              <w:rPr>
                <w:rtl/>
              </w:rPr>
              <w:t xml:space="preserve">جهاز C-arm</w:t>
            </w:r>
          </w:p>
        </w:tc>
        <w:tc>
          <w:tcPr/>
          <w:p>
            <w:pPr>
              <w:pStyle w:val="Compact"/>
              <w:bidi/>
              <w:jc w:val="right"/>
            </w:pPr>
            <w:r>
              <w:rPr>
                <w:rtl/>
              </w:rPr>
              <w:t xml:space="preserve">55,000</w:t>
            </w:r>
          </w:p>
        </w:tc>
      </w:tr>
      <w:tr>
        <w:tc>
          <w:tcPr/>
          <w:p>
            <w:pPr>
              <w:pStyle w:val="Compact"/>
              <w:bidi/>
              <w:jc w:val="left"/>
            </w:pPr>
            <w:r>
              <w:rPr>
                <w:rtl/>
              </w:rPr>
              <w:t xml:space="preserve">ألتراساوند (2 + نسائي)</w:t>
            </w:r>
          </w:p>
        </w:tc>
        <w:tc>
          <w:tcPr/>
          <w:p>
            <w:pPr>
              <w:pStyle w:val="Compact"/>
              <w:bidi/>
              <w:jc w:val="right"/>
            </w:pPr>
            <w:r>
              <w:rPr>
                <w:rtl/>
              </w:rPr>
              <w:t xml:space="preserve">70,000</w:t>
            </w:r>
          </w:p>
        </w:tc>
      </w:tr>
      <w:tr>
        <w:tc>
          <w:tcPr/>
          <w:p>
            <w:pPr>
              <w:pStyle w:val="Compact"/>
              <w:bidi/>
              <w:jc w:val="left"/>
            </w:pPr>
            <w:r>
              <w:rPr>
                <w:rtl/>
              </w:rPr>
              <w:t xml:space="preserve">تجهيز غرفتي عمليات (طاولات، تخدير، شاشات، كي، منظار مفاصل وبطن، أدوات عظام كهربائية)</w:t>
            </w:r>
          </w:p>
        </w:tc>
        <w:tc>
          <w:tcPr/>
          <w:p>
            <w:pPr>
              <w:pStyle w:val="Compact"/>
              <w:bidi/>
              <w:jc w:val="right"/>
            </w:pPr>
            <w:r>
              <w:rPr>
                <w:rtl/>
              </w:rPr>
              <w:t xml:space="preserve">340,000</w:t>
            </w:r>
          </w:p>
        </w:tc>
      </w:tr>
      <w:tr>
        <w:tc>
          <w:tcPr/>
          <w:p>
            <w:pPr>
              <w:pStyle w:val="Compact"/>
              <w:bidi/>
              <w:jc w:val="left"/>
            </w:pPr>
            <w:r>
              <w:rPr>
                <w:rtl/>
              </w:rPr>
              <w:t xml:space="preserve">برج مناظير وأجهزة</w:t>
            </w:r>
          </w:p>
        </w:tc>
        <w:tc>
          <w:tcPr/>
          <w:p>
            <w:pPr>
              <w:pStyle w:val="Compact"/>
              <w:bidi/>
              <w:jc w:val="right"/>
            </w:pPr>
            <w:r>
              <w:rPr>
                <w:rtl/>
              </w:rPr>
              <w:t xml:space="preserve">120,000</w:t>
            </w:r>
          </w:p>
        </w:tc>
      </w:tr>
      <w:tr>
        <w:tc>
          <w:tcPr/>
          <w:p>
            <w:pPr>
              <w:pStyle w:val="Compact"/>
              <w:bidi/>
              <w:jc w:val="left"/>
            </w:pPr>
            <w:r>
              <w:rPr>
                <w:rtl/>
              </w:rPr>
              <w:t xml:space="preserve">عناية مركزة 3 أسرّة (أجهزة تنفس، شاشات، مضخات)</w:t>
            </w:r>
          </w:p>
        </w:tc>
        <w:tc>
          <w:tcPr/>
          <w:p>
            <w:pPr>
              <w:pStyle w:val="Compact"/>
              <w:bidi/>
              <w:jc w:val="right"/>
            </w:pPr>
            <w:r>
              <w:rPr>
                <w:rtl/>
              </w:rPr>
              <w:t xml:space="preserve">110,000</w:t>
            </w:r>
          </w:p>
        </w:tc>
      </w:tr>
      <w:tr>
        <w:tc>
          <w:tcPr/>
          <w:p>
            <w:pPr>
              <w:pStyle w:val="Compact"/>
              <w:bidi/>
              <w:jc w:val="left"/>
            </w:pPr>
            <w:r>
              <w:rPr>
                <w:rtl/>
              </w:rPr>
              <w:t xml:space="preserve">طوارئ (شاشات، صدمات كهربائية، نقالات صدمات، إنعاش)</w:t>
            </w:r>
          </w:p>
        </w:tc>
        <w:tc>
          <w:tcPr/>
          <w:p>
            <w:pPr>
              <w:pStyle w:val="Compact"/>
              <w:bidi/>
              <w:jc w:val="right"/>
            </w:pPr>
            <w:r>
              <w:rPr>
                <w:rtl/>
              </w:rPr>
              <w:t xml:space="preserve">90,000</w:t>
            </w:r>
          </w:p>
        </w:tc>
      </w:tr>
      <w:tr>
        <w:tc>
          <w:tcPr/>
          <w:p>
            <w:pPr>
              <w:pStyle w:val="Compact"/>
              <w:bidi/>
              <w:jc w:val="left"/>
            </w:pPr>
            <w:r>
              <w:rPr>
                <w:rtl/>
              </w:rPr>
              <w:t xml:space="preserve">أسرّة الأجنحة ومهود الأطفال، ووحدة اليوم الواحد</w:t>
            </w:r>
          </w:p>
        </w:tc>
        <w:tc>
          <w:tcPr/>
          <w:p>
            <w:pPr>
              <w:pStyle w:val="Compact"/>
              <w:bidi/>
              <w:jc w:val="right"/>
            </w:pPr>
            <w:r>
              <w:rPr>
                <w:rtl/>
              </w:rPr>
              <w:t xml:space="preserve">105,000</w:t>
            </w:r>
          </w:p>
        </w:tc>
      </w:tr>
      <w:tr>
        <w:tc>
          <w:tcPr/>
          <w:p>
            <w:pPr>
              <w:pStyle w:val="Compact"/>
              <w:bidi/>
              <w:jc w:val="left"/>
            </w:pPr>
            <w:r>
              <w:rPr>
                <w:rtl/>
              </w:rPr>
              <w:t xml:space="preserve">مختبر وبنك دم</w:t>
            </w:r>
          </w:p>
        </w:tc>
        <w:tc>
          <w:tcPr/>
          <w:p>
            <w:pPr>
              <w:pStyle w:val="Compact"/>
              <w:bidi/>
              <w:jc w:val="right"/>
            </w:pPr>
            <w:r>
              <w:rPr>
                <w:rtl/>
              </w:rPr>
              <w:t xml:space="preserve">150,000</w:t>
            </w:r>
          </w:p>
        </w:tc>
      </w:tr>
      <w:tr>
        <w:tc>
          <w:tcPr/>
          <w:p>
            <w:pPr>
              <w:pStyle w:val="Compact"/>
              <w:bidi/>
              <w:jc w:val="left"/>
            </w:pPr>
            <w:r>
              <w:rPr>
                <w:rtl/>
              </w:rPr>
              <w:t xml:space="preserve">تعقيم مركزي</w:t>
            </w:r>
          </w:p>
        </w:tc>
        <w:tc>
          <w:tcPr/>
          <w:p>
            <w:pPr>
              <w:pStyle w:val="Compact"/>
              <w:bidi/>
              <w:jc w:val="right"/>
            </w:pPr>
            <w:r>
              <w:rPr>
                <w:rtl/>
              </w:rPr>
              <w:t xml:space="preserve">110,000</w:t>
            </w:r>
          </w:p>
        </w:tc>
      </w:tr>
      <w:tr>
        <w:tc>
          <w:tcPr/>
          <w:p>
            <w:pPr>
              <w:pStyle w:val="Compact"/>
              <w:bidi/>
              <w:jc w:val="left"/>
            </w:pPr>
            <w:r>
              <w:rPr>
                <w:rtl/>
              </w:rPr>
              <w:t xml:space="preserve">صيدلية وعلاج طبيعي</w:t>
            </w:r>
          </w:p>
        </w:tc>
        <w:tc>
          <w:tcPr/>
          <w:p>
            <w:pPr>
              <w:pStyle w:val="Compact"/>
              <w:bidi/>
              <w:jc w:val="right"/>
            </w:pPr>
            <w:r>
              <w:rPr>
                <w:rtl/>
              </w:rPr>
              <w:t xml:space="preserve">35,000</w:t>
            </w:r>
          </w:p>
        </w:tc>
      </w:tr>
      <w:tr>
        <w:tc>
          <w:tcPr/>
          <w:p>
            <w:pPr>
              <w:pStyle w:val="Compact"/>
              <w:bidi/>
              <w:jc w:val="left"/>
            </w:pPr>
            <w:r>
              <w:rPr>
                <w:rtl/>
              </w:rPr>
              <w:t xml:space="preserve">أطقم أدوات جراحية (عامة، عظام، نسائية، أطفال)</w:t>
            </w:r>
          </w:p>
        </w:tc>
        <w:tc>
          <w:tcPr/>
          <w:p>
            <w:pPr>
              <w:pStyle w:val="Compact"/>
              <w:bidi/>
              <w:jc w:val="right"/>
            </w:pPr>
            <w:r>
              <w:rPr>
                <w:rtl/>
              </w:rPr>
              <w:t xml:space="preserve">140,000</w:t>
            </w:r>
          </w:p>
        </w:tc>
      </w:tr>
      <w:tr>
        <w:tc>
          <w:tcPr/>
          <w:p>
            <w:pPr>
              <w:pStyle w:val="Compact"/>
              <w:bidi/>
              <w:jc w:val="left"/>
            </w:pPr>
            <w:r>
              <w:rPr>
                <w:rtl/>
              </w:rPr>
              <w:t xml:space="preserve">إنعاش حديثي الولادة وحاضنة</w:t>
            </w:r>
          </w:p>
        </w:tc>
        <w:tc>
          <w:tcPr/>
          <w:p>
            <w:pPr>
              <w:pStyle w:val="Compact"/>
              <w:bidi/>
              <w:jc w:val="right"/>
            </w:pPr>
            <w:r>
              <w:rPr>
                <w:rtl/>
              </w:rPr>
              <w:t xml:space="preserve">30,000</w:t>
            </w:r>
          </w:p>
        </w:tc>
      </w:tr>
      <w:tr>
        <w:tc>
          <w:tcPr/>
          <w:p>
            <w:pPr>
              <w:pStyle w:val="Compact"/>
              <w:bidi/>
              <w:jc w:val="left"/>
            </w:pPr>
            <w:r>
              <w:rPr>
                <w:rtl/>
                <w:bCs/>
                <w:b/>
              </w:rPr>
              <w:t xml:space="preserve">المجموع</w:t>
            </w:r>
          </w:p>
        </w:tc>
        <w:tc>
          <w:tcPr/>
          <w:p>
            <w:pPr>
              <w:pStyle w:val="Compact"/>
              <w:bidi/>
              <w:jc w:val="right"/>
            </w:pPr>
            <w:r>
              <w:rPr>
                <w:rtl/>
                <w:bCs/>
                <w:b/>
              </w:rPr>
              <w:t xml:space="preserve">1,650,000</w:t>
            </w:r>
          </w:p>
        </w:tc>
      </w:tr>
    </w:tbl>
    <w:p>
      <w:pPr>
        <w:bidi/>
      </w:pPr>
      <w:r>
        <w:rPr>
          <w:rtl/>
          <w:bCs/>
          <w:b/>
        </w:rPr>
        <w:t xml:space="preserve">المرجع السعري:</w:t>
      </w:r>
      <w:r>
        <w:rPr>
          <w:rtl/>
        </w:rPr>
        <w:t xml:space="preserve"> </w:t>
      </w:r>
      <w:r>
        <w:rPr>
          <w:rtl/>
        </w:rPr>
        <w:t xml:space="preserve">سعر جهاز طبقي 64 مقطعاً جديد بين 130 و190 ألف دولار، والمجدَّد أرخص بنسبة 30% إلى 70% [SOURCE: Block Imaging]. باقي الأرقام [ASSUMPTION]، وتحتاج</w:t>
      </w:r>
      <w:r>
        <w:rPr>
          <w:rtl/>
        </w:rPr>
        <w:t xml:space="preserve"> </w:t>
      </w:r>
      <w:r>
        <w:rPr>
          <w:rtl/>
          <w:bCs/>
          <w:b/>
        </w:rPr>
        <w:t xml:space="preserve">عروض أسعار من ثلاثة موردين على الأقل</w:t>
      </w:r>
      <w:r>
        <w:rPr>
          <w:rtl/>
        </w:rPr>
        <w:t xml:space="preserve"> </w:t>
      </w:r>
      <w:r>
        <w:rPr>
          <w:rtl/>
        </w:rPr>
        <w:t xml:space="preserve">[VERIFY].</w:t>
      </w:r>
    </w:p>
    <w:bookmarkEnd w:id="35"/>
    <w:bookmarkStart w:id="36" w:name="الكوادر"/>
    <w:p>
      <w:pPr>
        <w:pStyle w:val="Heading2"/>
        <w:bidi/>
      </w:pPr>
      <w:r>
        <w:rPr>
          <w:rtl/>
        </w:rPr>
        <w:t xml:space="preserve">4.4 الكوادر</w:t>
      </w:r>
    </w:p>
    <w:p>
      <w:pPr>
        <w:bidi/>
      </w:pPr>
      <w:r>
        <w:rPr>
          <w:rtl/>
          <w:bCs/>
          <w:b/>
        </w:rPr>
        <w:t xml:space="preserve">نموذج العمل</w:t>
      </w:r>
      <w:r>
        <w:rPr>
          <w:rtl/>
          <w:bCs/>
          <w:b/>
        </w:rPr>
        <w:t xml:space="preserve"> </w:t>
      </w:r>
      <w:r>
        <w:rPr>
          <w:rtl/>
          <w:bCs/>
          <w:b/>
        </w:rPr>
        <w:t xml:space="preserve">“</w:t>
      </w:r>
      <w:r>
        <w:rPr>
          <w:rtl/>
          <w:bCs/>
          <w:b/>
        </w:rPr>
        <w:t xml:space="preserve">مفتوح الكادر</w:t>
      </w:r>
      <w:r>
        <w:rPr>
          <w:rtl/>
          <w:bCs/>
          <w:b/>
        </w:rPr>
        <w:t xml:space="preserve">”</w:t>
      </w:r>
      <w:r>
        <w:rPr>
          <w:rtl/>
          <w:bCs/>
          <w:b/>
        </w:rPr>
        <w:t xml:space="preserve">:</w:t>
      </w:r>
      <w:r>
        <w:rPr>
          <w:rtl/>
        </w:rPr>
        <w:t xml:space="preserve"> </w:t>
      </w:r>
      <w:r>
        <w:rPr>
          <w:rtl/>
        </w:rPr>
        <w:t xml:space="preserve">الجرّاحون والأخصائيون الزائرون يتقاضون أتعابهم من المريض أو من شركة التأمين مباشرة. المستشفى يتقاضى أجور المستشفى (غرفة العمليات، والتخدير، والإقامة، والمستهلكات). يدفع المستشفى أيضاً حافز أداء 5% على إيراد العمليات والطوارئ [ASSUMPTION].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الوظيفة</w:t>
            </w:r>
          </w:p>
        </w:tc>
        <w:tc>
          <w:tcPr/>
          <w:p>
            <w:pPr>
              <w:pStyle w:val="Compact"/>
              <w:bidi/>
              <w:jc w:val="right"/>
            </w:pPr>
            <w:r>
              <w:rPr>
                <w:rtl/>
              </w:rPr>
              <w:t xml:space="preserve">العدد</w:t>
            </w:r>
          </w:p>
        </w:tc>
        <w:tc>
          <w:tcPr/>
          <w:p>
            <w:pPr>
              <w:pStyle w:val="Compact"/>
              <w:bidi/>
              <w:jc w:val="right"/>
            </w:pPr>
            <w:r>
              <w:rPr>
                <w:rtl/>
              </w:rPr>
              <w:t xml:space="preserve">الراتب الشهري الإجمالي (دينار)</w:t>
            </w:r>
          </w:p>
        </w:tc>
      </w:tr>
      <w:tr>
        <w:tc>
          <w:tcPr/>
          <w:p>
            <w:pPr>
              <w:pStyle w:val="Compact"/>
              <w:bidi/>
              <w:jc w:val="left"/>
            </w:pPr>
            <w:r>
              <w:rPr>
                <w:rtl/>
              </w:rPr>
              <w:t xml:space="preserve">المدير الطبي (المالك، جرّاح عظام)</w:t>
            </w:r>
          </w:p>
        </w:tc>
        <w:tc>
          <w:tcPr/>
          <w:p>
            <w:pPr>
              <w:pStyle w:val="Compact"/>
              <w:bidi/>
              <w:jc w:val="right"/>
            </w:pPr>
            <w:r>
              <w:rPr>
                <w:rtl/>
              </w:rPr>
              <w:t xml:space="preserve">1</w:t>
            </w:r>
          </w:p>
        </w:tc>
        <w:tc>
          <w:tcPr/>
          <w:p>
            <w:pPr>
              <w:pStyle w:val="Compact"/>
              <w:bidi/>
              <w:jc w:val="right"/>
            </w:pPr>
            <w:r>
              <w:rPr>
                <w:rtl/>
              </w:rPr>
              <w:t xml:space="preserve">5,000</w:t>
            </w:r>
          </w:p>
        </w:tc>
      </w:tr>
      <w:tr>
        <w:tc>
          <w:tcPr/>
          <w:p>
            <w:pPr>
              <w:pStyle w:val="Compact"/>
              <w:bidi/>
              <w:jc w:val="left"/>
            </w:pPr>
            <w:r>
              <w:rPr>
                <w:rtl/>
              </w:rPr>
              <w:t xml:space="preserve">أطباء تخدير (يغطّون العناية)</w:t>
            </w:r>
          </w:p>
        </w:tc>
        <w:tc>
          <w:tcPr/>
          <w:p>
            <w:pPr>
              <w:pStyle w:val="Compact"/>
              <w:bidi/>
              <w:jc w:val="right"/>
            </w:pPr>
            <w:r>
              <w:rPr>
                <w:rtl/>
              </w:rPr>
              <w:t xml:space="preserve">2</w:t>
            </w:r>
          </w:p>
        </w:tc>
        <w:tc>
          <w:tcPr/>
          <w:p>
            <w:pPr>
              <w:pStyle w:val="Compact"/>
              <w:bidi/>
              <w:jc w:val="right"/>
            </w:pPr>
            <w:r>
              <w:rPr>
                <w:rtl/>
              </w:rPr>
              <w:t xml:space="preserve">4,000</w:t>
            </w:r>
          </w:p>
        </w:tc>
      </w:tr>
      <w:tr>
        <w:tc>
          <w:tcPr/>
          <w:p>
            <w:pPr>
              <w:pStyle w:val="Compact"/>
              <w:bidi/>
              <w:jc w:val="left"/>
            </w:pPr>
            <w:r>
              <w:rPr>
                <w:rtl/>
              </w:rPr>
              <w:t xml:space="preserve">أخصائيو طوارئ</w:t>
            </w:r>
          </w:p>
        </w:tc>
        <w:tc>
          <w:tcPr/>
          <w:p>
            <w:pPr>
              <w:pStyle w:val="Compact"/>
              <w:bidi/>
              <w:jc w:val="right"/>
            </w:pPr>
            <w:r>
              <w:rPr>
                <w:rtl/>
              </w:rPr>
              <w:t xml:space="preserve">2</w:t>
            </w:r>
          </w:p>
        </w:tc>
        <w:tc>
          <w:tcPr/>
          <w:p>
            <w:pPr>
              <w:pStyle w:val="Compact"/>
              <w:bidi/>
              <w:jc w:val="right"/>
            </w:pPr>
            <w:r>
              <w:rPr>
                <w:rtl/>
              </w:rPr>
              <w:t xml:space="preserve">3,000</w:t>
            </w:r>
          </w:p>
        </w:tc>
      </w:tr>
      <w:tr>
        <w:tc>
          <w:tcPr/>
          <w:p>
            <w:pPr>
              <w:pStyle w:val="Compact"/>
              <w:bidi/>
              <w:jc w:val="left"/>
            </w:pPr>
            <w:r>
              <w:rPr>
                <w:rtl/>
              </w:rPr>
              <w:t xml:space="preserve">أخصائي أطفال</w:t>
            </w:r>
          </w:p>
        </w:tc>
        <w:tc>
          <w:tcPr/>
          <w:p>
            <w:pPr>
              <w:pStyle w:val="Compact"/>
              <w:bidi/>
              <w:jc w:val="right"/>
            </w:pPr>
            <w:r>
              <w:rPr>
                <w:rtl/>
              </w:rPr>
              <w:t xml:space="preserve">1</w:t>
            </w:r>
          </w:p>
        </w:tc>
        <w:tc>
          <w:tcPr/>
          <w:p>
            <w:pPr>
              <w:pStyle w:val="Compact"/>
              <w:bidi/>
              <w:jc w:val="right"/>
            </w:pPr>
            <w:r>
              <w:rPr>
                <w:rtl/>
              </w:rPr>
              <w:t xml:space="preserve">3,000</w:t>
            </w:r>
          </w:p>
        </w:tc>
      </w:tr>
      <w:tr>
        <w:tc>
          <w:tcPr/>
          <w:p>
            <w:pPr>
              <w:pStyle w:val="Compact"/>
              <w:bidi/>
              <w:jc w:val="left"/>
            </w:pPr>
            <w:r>
              <w:rPr>
                <w:rtl/>
              </w:rPr>
              <w:t xml:space="preserve">أخصائي باطني (دوام جزئي للاستشارات)</w:t>
            </w:r>
          </w:p>
        </w:tc>
        <w:tc>
          <w:tcPr/>
          <w:p>
            <w:pPr>
              <w:pStyle w:val="Compact"/>
              <w:bidi/>
              <w:jc w:val="right"/>
            </w:pPr>
            <w:r>
              <w:rPr>
                <w:rtl/>
              </w:rPr>
              <w:t xml:space="preserve">1</w:t>
            </w:r>
          </w:p>
        </w:tc>
        <w:tc>
          <w:tcPr/>
          <w:p>
            <w:pPr>
              <w:pStyle w:val="Compact"/>
              <w:bidi/>
              <w:jc w:val="right"/>
            </w:pPr>
            <w:r>
              <w:rPr>
                <w:rtl/>
              </w:rPr>
              <w:t xml:space="preserve">2,000</w:t>
            </w:r>
          </w:p>
        </w:tc>
      </w:tr>
      <w:tr>
        <w:tc>
          <w:tcPr/>
          <w:p>
            <w:pPr>
              <w:pStyle w:val="Compact"/>
              <w:bidi/>
              <w:jc w:val="left"/>
            </w:pPr>
            <w:r>
              <w:rPr>
                <w:rtl/>
              </w:rPr>
              <w:t xml:space="preserve">أطباء عامون ومقيمون</w:t>
            </w:r>
          </w:p>
        </w:tc>
        <w:tc>
          <w:tcPr/>
          <w:p>
            <w:pPr>
              <w:pStyle w:val="Compact"/>
              <w:bidi/>
              <w:jc w:val="right"/>
            </w:pPr>
            <w:r>
              <w:rPr>
                <w:rtl/>
              </w:rPr>
              <w:t xml:space="preserve">8</w:t>
            </w:r>
          </w:p>
        </w:tc>
        <w:tc>
          <w:tcPr/>
          <w:p>
            <w:pPr>
              <w:pStyle w:val="Compact"/>
              <w:bidi/>
              <w:jc w:val="right"/>
            </w:pPr>
            <w:r>
              <w:rPr>
                <w:rtl/>
              </w:rPr>
              <w:t xml:space="preserve">1,100</w:t>
            </w:r>
          </w:p>
        </w:tc>
      </w:tr>
      <w:tr>
        <w:tc>
          <w:tcPr/>
          <w:p>
            <w:pPr>
              <w:pStyle w:val="Compact"/>
              <w:bidi/>
              <w:jc w:val="left"/>
            </w:pPr>
            <w:r>
              <w:rPr>
                <w:rtl/>
              </w:rPr>
              <w:t xml:space="preserve">مدير التمريض</w:t>
            </w:r>
          </w:p>
        </w:tc>
        <w:tc>
          <w:tcPr/>
          <w:p>
            <w:pPr>
              <w:pStyle w:val="Compact"/>
              <w:bidi/>
              <w:jc w:val="right"/>
            </w:pPr>
            <w:r>
              <w:rPr>
                <w:rtl/>
              </w:rPr>
              <w:t xml:space="preserve">1</w:t>
            </w:r>
          </w:p>
        </w:tc>
        <w:tc>
          <w:tcPr/>
          <w:p>
            <w:pPr>
              <w:pStyle w:val="Compact"/>
              <w:bidi/>
              <w:jc w:val="right"/>
            </w:pPr>
            <w:r>
              <w:rPr>
                <w:rtl/>
              </w:rPr>
              <w:t xml:space="preserve">1,500</w:t>
            </w:r>
          </w:p>
        </w:tc>
      </w:tr>
      <w:tr>
        <w:tc>
          <w:tcPr/>
          <w:p>
            <w:pPr>
              <w:pStyle w:val="Compact"/>
              <w:bidi/>
              <w:jc w:val="left"/>
            </w:pPr>
            <w:r>
              <w:rPr>
                <w:rtl/>
              </w:rPr>
              <w:t xml:space="preserve">رؤساء أقسام تمريض</w:t>
            </w:r>
          </w:p>
        </w:tc>
        <w:tc>
          <w:tcPr/>
          <w:p>
            <w:pPr>
              <w:pStyle w:val="Compact"/>
              <w:bidi/>
              <w:jc w:val="right"/>
            </w:pPr>
            <w:r>
              <w:rPr>
                <w:rtl/>
              </w:rPr>
              <w:t xml:space="preserve">3</w:t>
            </w:r>
          </w:p>
        </w:tc>
        <w:tc>
          <w:tcPr/>
          <w:p>
            <w:pPr>
              <w:pStyle w:val="Compact"/>
              <w:bidi/>
              <w:jc w:val="right"/>
            </w:pPr>
            <w:r>
              <w:rPr>
                <w:rtl/>
              </w:rPr>
              <w:t xml:space="preserve">1,100</w:t>
            </w:r>
          </w:p>
        </w:tc>
      </w:tr>
      <w:tr>
        <w:tc>
          <w:tcPr/>
          <w:p>
            <w:pPr>
              <w:pStyle w:val="Compact"/>
              <w:bidi/>
              <w:jc w:val="left"/>
            </w:pPr>
            <w:r>
              <w:rPr>
                <w:rtl/>
              </w:rPr>
              <w:t xml:space="preserve">ممرضون وقابلة</w:t>
            </w:r>
          </w:p>
        </w:tc>
        <w:tc>
          <w:tcPr/>
          <w:p>
            <w:pPr>
              <w:pStyle w:val="Compact"/>
              <w:bidi/>
              <w:jc w:val="right"/>
            </w:pPr>
            <w:r>
              <w:rPr>
                <w:rtl/>
              </w:rPr>
              <w:t xml:space="preserve">37</w:t>
            </w:r>
          </w:p>
        </w:tc>
        <w:tc>
          <w:tcPr/>
          <w:p>
            <w:pPr>
              <w:pStyle w:val="Compact"/>
              <w:bidi/>
              <w:jc w:val="right"/>
            </w:pPr>
            <w:r>
              <w:rPr>
                <w:rtl/>
              </w:rPr>
              <w:t xml:space="preserve">700</w:t>
            </w:r>
          </w:p>
        </w:tc>
      </w:tr>
      <w:tr>
        <w:tc>
          <w:tcPr/>
          <w:p>
            <w:pPr>
              <w:pStyle w:val="Compact"/>
              <w:bidi/>
              <w:jc w:val="left"/>
            </w:pPr>
            <w:r>
              <w:rPr>
                <w:rtl/>
              </w:rPr>
              <w:t xml:space="preserve">فنيو أشعة</w:t>
            </w:r>
          </w:p>
        </w:tc>
        <w:tc>
          <w:tcPr/>
          <w:p>
            <w:pPr>
              <w:pStyle w:val="Compact"/>
              <w:bidi/>
              <w:jc w:val="right"/>
            </w:pPr>
            <w:r>
              <w:rPr>
                <w:rtl/>
              </w:rPr>
              <w:t xml:space="preserve">5</w:t>
            </w:r>
          </w:p>
        </w:tc>
        <w:tc>
          <w:tcPr/>
          <w:p>
            <w:pPr>
              <w:pStyle w:val="Compact"/>
              <w:bidi/>
              <w:jc w:val="right"/>
            </w:pPr>
            <w:r>
              <w:rPr>
                <w:rtl/>
              </w:rPr>
              <w:t xml:space="preserve">750</w:t>
            </w:r>
          </w:p>
        </w:tc>
      </w:tr>
      <w:tr>
        <w:tc>
          <w:tcPr/>
          <w:p>
            <w:pPr>
              <w:pStyle w:val="Compact"/>
              <w:bidi/>
              <w:jc w:val="left"/>
            </w:pPr>
            <w:r>
              <w:rPr>
                <w:rtl/>
              </w:rPr>
              <w:t xml:space="preserve">فنيو مختبر وبنك دم</w:t>
            </w:r>
          </w:p>
        </w:tc>
        <w:tc>
          <w:tcPr/>
          <w:p>
            <w:pPr>
              <w:pStyle w:val="Compact"/>
              <w:bidi/>
              <w:jc w:val="right"/>
            </w:pPr>
            <w:r>
              <w:rPr>
                <w:rtl/>
              </w:rPr>
              <w:t xml:space="preserve">5</w:t>
            </w:r>
          </w:p>
        </w:tc>
        <w:tc>
          <w:tcPr/>
          <w:p>
            <w:pPr>
              <w:pStyle w:val="Compact"/>
              <w:bidi/>
              <w:jc w:val="right"/>
            </w:pPr>
            <w:r>
              <w:rPr>
                <w:rtl/>
              </w:rPr>
              <w:t xml:space="preserve">750</w:t>
            </w:r>
          </w:p>
        </w:tc>
      </w:tr>
      <w:tr>
        <w:tc>
          <w:tcPr/>
          <w:p>
            <w:pPr>
              <w:pStyle w:val="Compact"/>
              <w:bidi/>
              <w:jc w:val="left"/>
            </w:pPr>
            <w:r>
              <w:rPr>
                <w:rtl/>
              </w:rPr>
              <w:t xml:space="preserve">صيادلة</w:t>
            </w:r>
          </w:p>
        </w:tc>
        <w:tc>
          <w:tcPr/>
          <w:p>
            <w:pPr>
              <w:pStyle w:val="Compact"/>
              <w:bidi/>
              <w:jc w:val="right"/>
            </w:pPr>
            <w:r>
              <w:rPr>
                <w:rtl/>
              </w:rPr>
              <w:t xml:space="preserve">2</w:t>
            </w:r>
          </w:p>
        </w:tc>
        <w:tc>
          <w:tcPr/>
          <w:p>
            <w:pPr>
              <w:pStyle w:val="Compact"/>
              <w:bidi/>
              <w:jc w:val="right"/>
            </w:pPr>
            <w:r>
              <w:rPr>
                <w:rtl/>
              </w:rPr>
              <w:t xml:space="preserve">900</w:t>
            </w:r>
          </w:p>
        </w:tc>
      </w:tr>
      <w:tr>
        <w:tc>
          <w:tcPr/>
          <w:p>
            <w:pPr>
              <w:pStyle w:val="Compact"/>
              <w:bidi/>
              <w:jc w:val="left"/>
            </w:pPr>
            <w:r>
              <w:rPr>
                <w:rtl/>
              </w:rPr>
              <w:t xml:space="preserve">أخصائيو علاج طبيعي</w:t>
            </w:r>
          </w:p>
        </w:tc>
        <w:tc>
          <w:tcPr/>
          <w:p>
            <w:pPr>
              <w:pStyle w:val="Compact"/>
              <w:bidi/>
              <w:jc w:val="right"/>
            </w:pPr>
            <w:r>
              <w:rPr>
                <w:rtl/>
              </w:rPr>
              <w:t xml:space="preserve">2</w:t>
            </w:r>
          </w:p>
        </w:tc>
        <w:tc>
          <w:tcPr/>
          <w:p>
            <w:pPr>
              <w:pStyle w:val="Compact"/>
              <w:bidi/>
              <w:jc w:val="right"/>
            </w:pPr>
            <w:r>
              <w:rPr>
                <w:rtl/>
              </w:rPr>
              <w:t xml:space="preserve">750</w:t>
            </w:r>
          </w:p>
        </w:tc>
      </w:tr>
      <w:tr>
        <w:tc>
          <w:tcPr/>
          <w:p>
            <w:pPr>
              <w:pStyle w:val="Compact"/>
              <w:bidi/>
              <w:jc w:val="left"/>
            </w:pPr>
            <w:r>
              <w:rPr>
                <w:rtl/>
              </w:rPr>
              <w:t xml:space="preserve">فنيو تخدير</w:t>
            </w:r>
          </w:p>
        </w:tc>
        <w:tc>
          <w:tcPr/>
          <w:p>
            <w:pPr>
              <w:pStyle w:val="Compact"/>
              <w:bidi/>
              <w:jc w:val="right"/>
            </w:pPr>
            <w:r>
              <w:rPr>
                <w:rtl/>
              </w:rPr>
              <w:t xml:space="preserve">2</w:t>
            </w:r>
          </w:p>
        </w:tc>
        <w:tc>
          <w:tcPr/>
          <w:p>
            <w:pPr>
              <w:pStyle w:val="Compact"/>
              <w:bidi/>
              <w:jc w:val="right"/>
            </w:pPr>
            <w:r>
              <w:rPr>
                <w:rtl/>
              </w:rPr>
              <w:t xml:space="preserve">800</w:t>
            </w:r>
          </w:p>
        </w:tc>
      </w:tr>
      <w:tr>
        <w:tc>
          <w:tcPr/>
          <w:p>
            <w:pPr>
              <w:pStyle w:val="Compact"/>
              <w:bidi/>
              <w:jc w:val="left"/>
            </w:pPr>
            <w:r>
              <w:rPr>
                <w:rtl/>
              </w:rPr>
              <w:t xml:space="preserve">مسعفون</w:t>
            </w:r>
          </w:p>
        </w:tc>
        <w:tc>
          <w:tcPr/>
          <w:p>
            <w:pPr>
              <w:pStyle w:val="Compact"/>
              <w:bidi/>
              <w:jc w:val="right"/>
            </w:pPr>
            <w:r>
              <w:rPr>
                <w:rtl/>
              </w:rPr>
              <w:t xml:space="preserve">6</w:t>
            </w:r>
          </w:p>
        </w:tc>
        <w:tc>
          <w:tcPr/>
          <w:p>
            <w:pPr>
              <w:pStyle w:val="Compact"/>
              <w:bidi/>
              <w:jc w:val="right"/>
            </w:pPr>
            <w:r>
              <w:rPr>
                <w:rtl/>
              </w:rPr>
              <w:t xml:space="preserve">650</w:t>
            </w:r>
          </w:p>
        </w:tc>
      </w:tr>
      <w:tr>
        <w:tc>
          <w:tcPr/>
          <w:p>
            <w:pPr>
              <w:pStyle w:val="Compact"/>
              <w:bidi/>
              <w:jc w:val="left"/>
            </w:pPr>
            <w:r>
              <w:rPr>
                <w:rtl/>
              </w:rPr>
              <w:t xml:space="preserve">فنيو تعقيم ومناظير</w:t>
            </w:r>
          </w:p>
        </w:tc>
        <w:tc>
          <w:tcPr/>
          <w:p>
            <w:pPr>
              <w:pStyle w:val="Compact"/>
              <w:bidi/>
              <w:jc w:val="right"/>
            </w:pPr>
            <w:r>
              <w:rPr>
                <w:rtl/>
              </w:rPr>
              <w:t xml:space="preserve">3</w:t>
            </w:r>
          </w:p>
        </w:tc>
        <w:tc>
          <w:tcPr/>
          <w:p>
            <w:pPr>
              <w:pStyle w:val="Compact"/>
              <w:bidi/>
              <w:jc w:val="right"/>
            </w:pPr>
            <w:r>
              <w:rPr>
                <w:rtl/>
              </w:rPr>
              <w:t xml:space="preserve">500</w:t>
            </w:r>
          </w:p>
        </w:tc>
      </w:tr>
      <w:tr>
        <w:tc>
          <w:tcPr/>
          <w:p>
            <w:pPr>
              <w:pStyle w:val="Compact"/>
              <w:bidi/>
              <w:jc w:val="left"/>
            </w:pPr>
            <w:r>
              <w:rPr>
                <w:rtl/>
              </w:rPr>
              <w:t xml:space="preserve">هندسة طبية وصيانة</w:t>
            </w:r>
          </w:p>
        </w:tc>
        <w:tc>
          <w:tcPr/>
          <w:p>
            <w:pPr>
              <w:pStyle w:val="Compact"/>
              <w:bidi/>
              <w:jc w:val="right"/>
            </w:pPr>
            <w:r>
              <w:rPr>
                <w:rtl/>
              </w:rPr>
              <w:t xml:space="preserve">2</w:t>
            </w:r>
          </w:p>
        </w:tc>
        <w:tc>
          <w:tcPr/>
          <w:p>
            <w:pPr>
              <w:pStyle w:val="Compact"/>
              <w:bidi/>
              <w:jc w:val="right"/>
            </w:pPr>
            <w:r>
              <w:rPr>
                <w:rtl/>
              </w:rPr>
              <w:t xml:space="preserve">800</w:t>
            </w:r>
          </w:p>
        </w:tc>
      </w:tr>
      <w:tr>
        <w:tc>
          <w:tcPr/>
          <w:p>
            <w:pPr>
              <w:pStyle w:val="Compact"/>
              <w:bidi/>
              <w:jc w:val="left"/>
            </w:pPr>
            <w:r>
              <w:rPr>
                <w:rtl/>
              </w:rPr>
              <w:t xml:space="preserve">مدير إداري</w:t>
            </w:r>
          </w:p>
        </w:tc>
        <w:tc>
          <w:tcPr/>
          <w:p>
            <w:pPr>
              <w:pStyle w:val="Compact"/>
              <w:bidi/>
              <w:jc w:val="right"/>
            </w:pPr>
            <w:r>
              <w:rPr>
                <w:rtl/>
              </w:rPr>
              <w:t xml:space="preserve">1</w:t>
            </w:r>
          </w:p>
        </w:tc>
        <w:tc>
          <w:tcPr/>
          <w:p>
            <w:pPr>
              <w:pStyle w:val="Compact"/>
              <w:bidi/>
              <w:jc w:val="right"/>
            </w:pPr>
            <w:r>
              <w:rPr>
                <w:rtl/>
              </w:rPr>
              <w:t xml:space="preserve">2,500</w:t>
            </w:r>
          </w:p>
        </w:tc>
      </w:tr>
      <w:tr>
        <w:tc>
          <w:tcPr/>
          <w:p>
            <w:pPr>
              <w:pStyle w:val="Compact"/>
              <w:bidi/>
              <w:jc w:val="left"/>
            </w:pPr>
            <w:r>
              <w:rPr>
                <w:rtl/>
              </w:rPr>
              <w:t xml:space="preserve">مالية ومطالبات تأمين</w:t>
            </w:r>
          </w:p>
        </w:tc>
        <w:tc>
          <w:tcPr/>
          <w:p>
            <w:pPr>
              <w:pStyle w:val="Compact"/>
              <w:bidi/>
              <w:jc w:val="right"/>
            </w:pPr>
            <w:r>
              <w:rPr>
                <w:rtl/>
              </w:rPr>
              <w:t xml:space="preserve">5</w:t>
            </w:r>
          </w:p>
        </w:tc>
        <w:tc>
          <w:tcPr/>
          <w:p>
            <w:pPr>
              <w:pStyle w:val="Compact"/>
              <w:bidi/>
              <w:jc w:val="right"/>
            </w:pPr>
            <w:r>
              <w:rPr>
                <w:rtl/>
              </w:rPr>
              <w:t xml:space="preserve">750</w:t>
            </w:r>
          </w:p>
        </w:tc>
      </w:tr>
      <w:tr>
        <w:tc>
          <w:tcPr/>
          <w:p>
            <w:pPr>
              <w:pStyle w:val="Compact"/>
              <w:bidi/>
              <w:jc w:val="left"/>
            </w:pPr>
            <w:r>
              <w:rPr>
                <w:rtl/>
              </w:rPr>
              <w:t xml:space="preserve">موارد بشرية</w:t>
            </w:r>
          </w:p>
        </w:tc>
        <w:tc>
          <w:tcPr/>
          <w:p>
            <w:pPr>
              <w:pStyle w:val="Compact"/>
              <w:bidi/>
              <w:jc w:val="right"/>
            </w:pPr>
            <w:r>
              <w:rPr>
                <w:rtl/>
              </w:rPr>
              <w:t xml:space="preserve">1</w:t>
            </w:r>
          </w:p>
        </w:tc>
        <w:tc>
          <w:tcPr/>
          <w:p>
            <w:pPr>
              <w:pStyle w:val="Compact"/>
              <w:bidi/>
              <w:jc w:val="right"/>
            </w:pPr>
            <w:r>
              <w:rPr>
                <w:rtl/>
              </w:rPr>
              <w:t xml:space="preserve">900</w:t>
            </w:r>
          </w:p>
        </w:tc>
      </w:tr>
      <w:tr>
        <w:tc>
          <w:tcPr/>
          <w:p>
            <w:pPr>
              <w:pStyle w:val="Compact"/>
              <w:bidi/>
              <w:jc w:val="left"/>
            </w:pPr>
            <w:r>
              <w:rPr>
                <w:rtl/>
              </w:rPr>
              <w:t xml:space="preserve">تكنولوجيا المعلومات</w:t>
            </w:r>
          </w:p>
        </w:tc>
        <w:tc>
          <w:tcPr/>
          <w:p>
            <w:pPr>
              <w:pStyle w:val="Compact"/>
              <w:bidi/>
              <w:jc w:val="right"/>
            </w:pPr>
            <w:r>
              <w:rPr>
                <w:rtl/>
              </w:rPr>
              <w:t xml:space="preserve">1</w:t>
            </w:r>
          </w:p>
        </w:tc>
        <w:tc>
          <w:tcPr/>
          <w:p>
            <w:pPr>
              <w:pStyle w:val="Compact"/>
              <w:bidi/>
              <w:jc w:val="right"/>
            </w:pPr>
            <w:r>
              <w:rPr>
                <w:rtl/>
              </w:rPr>
              <w:t xml:space="preserve">900</w:t>
            </w:r>
          </w:p>
        </w:tc>
      </w:tr>
      <w:tr>
        <w:tc>
          <w:tcPr/>
          <w:p>
            <w:pPr>
              <w:pStyle w:val="Compact"/>
              <w:bidi/>
              <w:jc w:val="left"/>
            </w:pPr>
            <w:r>
              <w:rPr>
                <w:rtl/>
              </w:rPr>
              <w:t xml:space="preserve">استقبال وسجلات طبية</w:t>
            </w:r>
          </w:p>
        </w:tc>
        <w:tc>
          <w:tcPr/>
          <w:p>
            <w:pPr>
              <w:pStyle w:val="Compact"/>
              <w:bidi/>
              <w:jc w:val="right"/>
            </w:pPr>
            <w:r>
              <w:rPr>
                <w:rtl/>
              </w:rPr>
              <w:t xml:space="preserve">7</w:t>
            </w:r>
          </w:p>
        </w:tc>
        <w:tc>
          <w:tcPr/>
          <w:p>
            <w:pPr>
              <w:pStyle w:val="Compact"/>
              <w:bidi/>
              <w:jc w:val="right"/>
            </w:pPr>
            <w:r>
              <w:rPr>
                <w:rtl/>
              </w:rPr>
              <w:t xml:space="preserve">450</w:t>
            </w:r>
          </w:p>
        </w:tc>
      </w:tr>
      <w:tr>
        <w:tc>
          <w:tcPr/>
          <w:p>
            <w:pPr>
              <w:pStyle w:val="Compact"/>
              <w:bidi/>
              <w:jc w:val="left"/>
            </w:pPr>
            <w:r>
              <w:rPr>
                <w:rtl/>
              </w:rPr>
              <w:t xml:space="preserve">مشتريات ومستودعات</w:t>
            </w:r>
          </w:p>
        </w:tc>
        <w:tc>
          <w:tcPr/>
          <w:p>
            <w:pPr>
              <w:pStyle w:val="Compact"/>
              <w:bidi/>
              <w:jc w:val="right"/>
            </w:pPr>
            <w:r>
              <w:rPr>
                <w:rtl/>
              </w:rPr>
              <w:t xml:space="preserve">2</w:t>
            </w:r>
          </w:p>
        </w:tc>
        <w:tc>
          <w:tcPr/>
          <w:p>
            <w:pPr>
              <w:pStyle w:val="Compact"/>
              <w:bidi/>
              <w:jc w:val="right"/>
            </w:pPr>
            <w:r>
              <w:rPr>
                <w:rtl/>
              </w:rPr>
              <w:t xml:space="preserve">600</w:t>
            </w:r>
          </w:p>
        </w:tc>
      </w:tr>
      <w:tr>
        <w:tc>
          <w:tcPr/>
          <w:p>
            <w:pPr>
              <w:pStyle w:val="Compact"/>
              <w:bidi/>
              <w:jc w:val="left"/>
            </w:pPr>
            <w:r>
              <w:rPr>
                <w:rtl/>
              </w:rPr>
              <w:t xml:space="preserve">تعاقدات وتسويق</w:t>
            </w:r>
          </w:p>
        </w:tc>
        <w:tc>
          <w:tcPr/>
          <w:p>
            <w:pPr>
              <w:pStyle w:val="Compact"/>
              <w:bidi/>
              <w:jc w:val="right"/>
            </w:pPr>
            <w:r>
              <w:rPr>
                <w:rtl/>
              </w:rPr>
              <w:t xml:space="preserve">1</w:t>
            </w:r>
          </w:p>
        </w:tc>
        <w:tc>
          <w:tcPr/>
          <w:p>
            <w:pPr>
              <w:pStyle w:val="Compact"/>
              <w:bidi/>
              <w:jc w:val="right"/>
            </w:pPr>
            <w:r>
              <w:rPr>
                <w:rtl/>
              </w:rPr>
              <w:t xml:space="preserve">1,000</w:t>
            </w:r>
          </w:p>
        </w:tc>
      </w:tr>
      <w:tr>
        <w:tc>
          <w:tcPr/>
          <w:p>
            <w:pPr>
              <w:pStyle w:val="Compact"/>
              <w:bidi/>
              <w:jc w:val="left"/>
            </w:pPr>
            <w:r>
              <w:rPr>
                <w:rtl/>
              </w:rPr>
              <w:t xml:space="preserve">نظافة وخدمات مساندة</w:t>
            </w:r>
          </w:p>
        </w:tc>
        <w:tc>
          <w:tcPr/>
          <w:p>
            <w:pPr>
              <w:pStyle w:val="Compact"/>
              <w:bidi/>
              <w:jc w:val="right"/>
            </w:pPr>
            <w:r>
              <w:rPr>
                <w:rtl/>
              </w:rPr>
              <w:t xml:space="preserve">11</w:t>
            </w:r>
          </w:p>
        </w:tc>
        <w:tc>
          <w:tcPr/>
          <w:p>
            <w:pPr>
              <w:pStyle w:val="Compact"/>
              <w:bidi/>
              <w:jc w:val="right"/>
            </w:pPr>
            <w:r>
              <w:rPr>
                <w:rtl/>
              </w:rPr>
              <w:t xml:space="preserve">380</w:t>
            </w:r>
          </w:p>
        </w:tc>
      </w:tr>
      <w:tr>
        <w:tc>
          <w:tcPr/>
          <w:p>
            <w:pPr>
              <w:pStyle w:val="Compact"/>
              <w:bidi/>
              <w:jc w:val="left"/>
            </w:pPr>
            <w:r>
              <w:rPr>
                <w:rtl/>
              </w:rPr>
              <w:t xml:space="preserve">أمن</w:t>
            </w:r>
          </w:p>
        </w:tc>
        <w:tc>
          <w:tcPr/>
          <w:p>
            <w:pPr>
              <w:pStyle w:val="Compact"/>
              <w:bidi/>
              <w:jc w:val="right"/>
            </w:pPr>
            <w:r>
              <w:rPr>
                <w:rtl/>
              </w:rPr>
              <w:t xml:space="preserve">5</w:t>
            </w:r>
          </w:p>
        </w:tc>
        <w:tc>
          <w:tcPr/>
          <w:p>
            <w:pPr>
              <w:pStyle w:val="Compact"/>
              <w:bidi/>
              <w:jc w:val="right"/>
            </w:pPr>
            <w:r>
              <w:rPr>
                <w:rtl/>
              </w:rPr>
              <w:t xml:space="preserve">400</w:t>
            </w:r>
          </w:p>
        </w:tc>
      </w:tr>
      <w:tr>
        <w:tc>
          <w:tcPr/>
          <w:p>
            <w:pPr>
              <w:pStyle w:val="Compact"/>
              <w:bidi/>
              <w:jc w:val="left"/>
            </w:pPr>
            <w:r>
              <w:rPr>
                <w:rtl/>
                <w:bCs/>
                <w:b/>
              </w:rPr>
              <w:t xml:space="preserve">المجموع</w:t>
            </w:r>
          </w:p>
        </w:tc>
        <w:tc>
          <w:tcPr/>
          <w:p>
            <w:pPr>
              <w:pStyle w:val="Compact"/>
              <w:bidi/>
              <w:jc w:val="right"/>
            </w:pPr>
            <w:r>
              <w:rPr>
                <w:rtl/>
                <w:bCs/>
                <w:b/>
              </w:rPr>
              <w:t xml:space="preserve">117</w:t>
            </w:r>
          </w:p>
        </w:tc>
        <w:tc>
          <w:tcPr/>
          <w:p>
            <w:pPr>
              <w:pStyle w:val="Compact"/>
            </w:pPr>
          </w:p>
        </w:tc>
      </w:tr>
    </w:tbl>
    <w:p>
      <w:pPr>
        <w:numPr>
          <w:ilvl w:val="0"/>
          <w:numId w:val="1026"/>
        </w:numPr>
        <w:pStyle w:val="Compact"/>
        <w:bidi/>
      </w:pPr>
      <w:r>
        <w:rPr>
          <w:rtl/>
          <w:bCs/>
          <w:b/>
        </w:rPr>
        <w:t xml:space="preserve">كلفة الرواتب السنوية بالكادر الكامل: 1.45 مليون دينار</w:t>
      </w:r>
      <w:r>
        <w:rPr>
          <w:rtl/>
        </w:rPr>
        <w:t xml:space="preserve">، شاملة 18% أعباء:</w:t>
      </w:r>
    </w:p>
    <w:p>
      <w:pPr>
        <w:numPr>
          <w:ilvl w:val="1"/>
          <w:numId w:val="1027"/>
        </w:numPr>
        <w:pStyle w:val="Compact"/>
        <w:bidi/>
      </w:pPr>
      <w:r>
        <w:rPr>
          <w:rtl/>
        </w:rPr>
        <w:t xml:space="preserve">الضمان الاجتماعي 14.25% بسقف 3,612 ديناراً [SOURCE: Deloitte 2025]</w:t>
      </w:r>
    </w:p>
    <w:p>
      <w:pPr>
        <w:numPr>
          <w:ilvl w:val="1"/>
          <w:numId w:val="1027"/>
        </w:numPr>
        <w:pStyle w:val="Compact"/>
        <w:bidi/>
      </w:pPr>
      <w:r>
        <w:rPr>
          <w:rtl/>
        </w:rPr>
        <w:t xml:space="preserve">التأمين الصحي والعلاوات [ASSUMPTION]</w:t>
      </w:r>
    </w:p>
    <w:p>
      <w:pPr>
        <w:numPr>
          <w:ilvl w:val="0"/>
          <w:numId w:val="1026"/>
        </w:numPr>
        <w:pStyle w:val="Compact"/>
        <w:bidi/>
      </w:pPr>
      <w:r>
        <w:rPr>
          <w:rtl/>
          <w:bCs/>
          <w:b/>
        </w:rPr>
        <w:t xml:space="preserve">التوظيف تدريجي:</w:t>
      </w:r>
      <w:r>
        <w:rPr>
          <w:rtl/>
        </w:rPr>
        <w:t xml:space="preserve"> </w:t>
      </w:r>
      <w:r>
        <w:rPr>
          <w:rtl/>
        </w:rPr>
        <w:t xml:space="preserve">80% من الكادر في السنة الأولى، و88% في الثانية، و95% في الثالثة.</w:t>
      </w:r>
    </w:p>
    <w:p>
      <w:pPr>
        <w:numPr>
          <w:ilvl w:val="0"/>
          <w:numId w:val="1026"/>
        </w:numPr>
        <w:pStyle w:val="Compact"/>
        <w:bidi/>
      </w:pPr>
      <w:r>
        <w:rPr>
          <w:rtl/>
          <w:bCs/>
          <w:b/>
        </w:rPr>
        <w:t xml:space="preserve">مراجع الرواتب:</w:t>
      </w:r>
    </w:p>
    <w:p>
      <w:pPr>
        <w:numPr>
          <w:ilvl w:val="1"/>
          <w:numId w:val="1028"/>
        </w:numPr>
        <w:pStyle w:val="Compact"/>
        <w:bidi/>
      </w:pPr>
      <w:r>
        <w:rPr>
          <w:rtl/>
        </w:rPr>
        <w:t xml:space="preserve">الممرض المبتدئ 400–700 دينار، والخبير 900–1,200 [SOURCE: Qureos، 6/7/2026]</w:t>
      </w:r>
    </w:p>
    <w:p>
      <w:pPr>
        <w:numPr>
          <w:ilvl w:val="1"/>
          <w:numId w:val="1028"/>
        </w:numPr>
        <w:pStyle w:val="Compact"/>
        <w:bidi/>
      </w:pPr>
      <w:r>
        <w:rPr>
          <w:rtl/>
        </w:rPr>
        <w:t xml:space="preserve">الحد الأدنى للأجور 290 ديناراً [SOURCE: إرم، 13/1/2025]</w:t>
      </w:r>
    </w:p>
    <w:p>
      <w:pPr>
        <w:numPr>
          <w:ilvl w:val="1"/>
          <w:numId w:val="1028"/>
        </w:numPr>
        <w:pStyle w:val="Compact"/>
        <w:bidi/>
      </w:pPr>
      <w:r>
        <w:rPr>
          <w:rtl/>
        </w:rPr>
        <w:t xml:space="preserve">متوسط راتب الأخصائي نحو 3,975 ديناراً [SOURCE: lifeindexed، ثقة منخفضة]</w:t>
      </w:r>
    </w:p>
    <w:p>
      <w:pPr>
        <w:numPr>
          <w:ilvl w:val="0"/>
          <w:numId w:val="1026"/>
        </w:numPr>
        <w:pStyle w:val="Compact"/>
        <w:bidi/>
      </w:pPr>
      <w:r>
        <w:rPr>
          <w:rtl/>
          <w:bCs/>
          <w:b/>
        </w:rPr>
        <w:t xml:space="preserve">شروط النظام:</w:t>
      </w:r>
    </w:p>
    <w:p>
      <w:pPr>
        <w:numPr>
          <w:ilvl w:val="1"/>
          <w:numId w:val="1029"/>
        </w:numPr>
        <w:pStyle w:val="Compact"/>
        <w:bidi/>
      </w:pPr>
      <w:r>
        <w:rPr>
          <w:rtl/>
        </w:rPr>
        <w:t xml:space="preserve">90% على الأقل من الأطباء أردنيون، و80% على الأقل من باقي الكوادر.</w:t>
      </w:r>
    </w:p>
    <w:p>
      <w:pPr>
        <w:numPr>
          <w:ilvl w:val="1"/>
          <w:numId w:val="1029"/>
        </w:numPr>
        <w:pStyle w:val="Compact"/>
        <w:bidi/>
      </w:pPr>
      <w:r>
        <w:rPr>
          <w:rtl/>
        </w:rPr>
        <w:t xml:space="preserve">المدير العام طبيب [SOURCE: الدليل، ص24–25].</w:t>
      </w:r>
    </w:p>
    <w:bookmarkEnd w:id="36"/>
    <w:bookmarkStart w:id="37" w:name="كلف-التشغيل-الأخرى-السنة-الأولى"/>
    <w:p>
      <w:pPr>
        <w:pStyle w:val="Heading2"/>
        <w:bidi/>
      </w:pPr>
      <w:r>
        <w:rPr>
          <w:rtl/>
        </w:rPr>
        <w:t xml:space="preserve">4.5 كلف التشغيل الأخرى (السنة الأولى)</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البند</w:t>
            </w:r>
          </w:p>
        </w:tc>
        <w:tc>
          <w:tcPr/>
          <w:p>
            <w:pPr>
              <w:pStyle w:val="Compact"/>
              <w:bidi/>
              <w:jc w:val="right"/>
            </w:pPr>
            <w:r>
              <w:rPr>
                <w:rtl/>
              </w:rPr>
              <w:t xml:space="preserve">دينار أو نسبة</w:t>
            </w:r>
          </w:p>
        </w:tc>
        <w:tc>
          <w:tcPr/>
          <w:p>
            <w:pPr>
              <w:pStyle w:val="Compact"/>
              <w:bidi/>
              <w:jc w:val="left"/>
            </w:pPr>
            <w:r>
              <w:rPr>
                <w:rtl/>
              </w:rPr>
              <w:t xml:space="preserve">المرجع</w:t>
            </w:r>
          </w:p>
        </w:tc>
      </w:tr>
      <w:tr>
        <w:tc>
          <w:tcPr/>
          <w:p>
            <w:pPr>
              <w:pStyle w:val="Compact"/>
              <w:bidi/>
              <w:jc w:val="left"/>
            </w:pPr>
            <w:r>
              <w:rPr>
                <w:rtl/>
              </w:rPr>
              <w:t xml:space="preserve">أدوية ومستهلكات</w:t>
            </w:r>
          </w:p>
        </w:tc>
        <w:tc>
          <w:tcPr/>
          <w:p>
            <w:pPr>
              <w:pStyle w:val="Compact"/>
              <w:bidi/>
              <w:jc w:val="right"/>
            </w:pPr>
            <w:r>
              <w:rPr>
                <w:rtl/>
              </w:rPr>
              <w:t xml:space="preserve">18% من صافي الإيراد دون الغرسات</w:t>
            </w:r>
          </w:p>
        </w:tc>
        <w:tc>
          <w:tcPr/>
          <w:p>
            <w:pPr>
              <w:pStyle w:val="Compact"/>
              <w:bidi/>
              <w:jc w:val="left"/>
            </w:pPr>
            <w:r>
              <w:rPr>
                <w:rtl/>
              </w:rPr>
              <w:t xml:space="preserve">[ASSUMPTION]؛ الدراسة المرجعية 20%</w:t>
            </w:r>
          </w:p>
        </w:tc>
      </w:tr>
      <w:tr>
        <w:tc>
          <w:tcPr/>
          <w:p>
            <w:pPr>
              <w:pStyle w:val="Compact"/>
              <w:bidi/>
              <w:jc w:val="left"/>
            </w:pPr>
            <w:r>
              <w:rPr>
                <w:rtl/>
              </w:rPr>
              <w:t xml:space="preserve">كلفة الغرسات والشبكات</w:t>
            </w:r>
          </w:p>
        </w:tc>
        <w:tc>
          <w:tcPr/>
          <w:p>
            <w:pPr>
              <w:pStyle w:val="Compact"/>
              <w:bidi/>
              <w:jc w:val="right"/>
            </w:pPr>
            <w:r>
              <w:rPr>
                <w:rtl/>
              </w:rPr>
              <w:t xml:space="preserve">75% من فاتورتها</w:t>
            </w:r>
          </w:p>
        </w:tc>
        <w:tc>
          <w:tcPr/>
          <w:p>
            <w:pPr>
              <w:pStyle w:val="Compact"/>
              <w:bidi/>
              <w:jc w:val="left"/>
            </w:pPr>
            <w:r>
              <w:rPr>
                <w:rtl/>
              </w:rPr>
              <w:t xml:space="preserve">[ASSUMPTION]</w:t>
            </w:r>
          </w:p>
        </w:tc>
      </w:tr>
      <w:tr>
        <w:tc>
          <w:tcPr/>
          <w:p>
            <w:pPr>
              <w:pStyle w:val="Compact"/>
              <w:bidi/>
              <w:jc w:val="left"/>
            </w:pPr>
            <w:r>
              <w:rPr>
                <w:rtl/>
              </w:rPr>
              <w:t xml:space="preserve">قراءة صور الطبقي (أخصائي أشعة خارجي)</w:t>
            </w:r>
          </w:p>
        </w:tc>
        <w:tc>
          <w:tcPr/>
          <w:p>
            <w:pPr>
              <w:pStyle w:val="Compact"/>
              <w:bidi/>
              <w:jc w:val="right"/>
            </w:pPr>
            <w:r>
              <w:rPr>
                <w:rtl/>
              </w:rPr>
              <w:t xml:space="preserve">12 ديناراً للصورة</w:t>
            </w:r>
          </w:p>
        </w:tc>
        <w:tc>
          <w:tcPr/>
          <w:p>
            <w:pPr>
              <w:pStyle w:val="Compact"/>
              <w:bidi/>
              <w:jc w:val="left"/>
            </w:pPr>
            <w:r>
              <w:rPr>
                <w:rtl/>
              </w:rPr>
              <w:t xml:space="preserve">[ASSUMPTION]</w:t>
            </w:r>
          </w:p>
        </w:tc>
      </w:tr>
      <w:tr>
        <w:tc>
          <w:tcPr/>
          <w:p>
            <w:pPr>
              <w:pStyle w:val="Compact"/>
              <w:bidi/>
              <w:jc w:val="left"/>
            </w:pPr>
            <w:r>
              <w:rPr>
                <w:rtl/>
              </w:rPr>
              <w:t xml:space="preserve">كهرباء وماء ووقود</w:t>
            </w:r>
          </w:p>
        </w:tc>
        <w:tc>
          <w:tcPr/>
          <w:p>
            <w:pPr>
              <w:pStyle w:val="Compact"/>
              <w:bidi/>
              <w:jc w:val="right"/>
            </w:pPr>
            <w:r>
              <w:rPr>
                <w:rtl/>
              </w:rPr>
              <w:t xml:space="preserve">140,000</w:t>
            </w:r>
          </w:p>
        </w:tc>
        <w:tc>
          <w:tcPr/>
          <w:p>
            <w:pPr>
              <w:pStyle w:val="Compact"/>
              <w:bidi/>
              <w:jc w:val="left"/>
            </w:pPr>
            <w:r>
              <w:rPr>
                <w:rtl/>
              </w:rPr>
              <w:t xml:space="preserve">[ASSUMPTION]: نحو 0.8 مليون كيلوواط ساعة</w:t>
            </w:r>
          </w:p>
        </w:tc>
      </w:tr>
      <w:tr>
        <w:tc>
          <w:tcPr/>
          <w:p>
            <w:pPr>
              <w:pStyle w:val="Compact"/>
              <w:bidi/>
              <w:jc w:val="left"/>
            </w:pPr>
            <w:r>
              <w:rPr>
                <w:rtl/>
              </w:rPr>
              <w:t xml:space="preserve">خدمات خارجية (غسيل، طعام، نفايات طبية)</w:t>
            </w:r>
          </w:p>
        </w:tc>
        <w:tc>
          <w:tcPr/>
          <w:p>
            <w:pPr>
              <w:pStyle w:val="Compact"/>
              <w:bidi/>
              <w:jc w:val="right"/>
            </w:pPr>
            <w:r>
              <w:rPr>
                <w:rtl/>
              </w:rPr>
              <w:t xml:space="preserve">160,000</w:t>
            </w:r>
          </w:p>
        </w:tc>
        <w:tc>
          <w:tcPr/>
          <w:p>
            <w:pPr>
              <w:pStyle w:val="Compact"/>
              <w:bidi/>
              <w:jc w:val="left"/>
            </w:pPr>
            <w:r>
              <w:rPr>
                <w:rtl/>
              </w:rPr>
              <w:t xml:space="preserve">[ASSUMPTION]</w:t>
            </w:r>
          </w:p>
        </w:tc>
      </w:tr>
      <w:tr>
        <w:tc>
          <w:tcPr/>
          <w:p>
            <w:pPr>
              <w:pStyle w:val="Compact"/>
              <w:bidi/>
              <w:jc w:val="left"/>
            </w:pPr>
            <w:r>
              <w:rPr>
                <w:rtl/>
              </w:rPr>
              <w:t xml:space="preserve">تأمين ومسؤولية طبية</w:t>
            </w:r>
          </w:p>
        </w:tc>
        <w:tc>
          <w:tcPr/>
          <w:p>
            <w:pPr>
              <w:pStyle w:val="Compact"/>
              <w:bidi/>
              <w:jc w:val="right"/>
            </w:pPr>
            <w:r>
              <w:rPr>
                <w:rtl/>
              </w:rPr>
              <w:t xml:space="preserve">45,000</w:t>
            </w:r>
          </w:p>
        </w:tc>
        <w:tc>
          <w:tcPr/>
          <w:p>
            <w:pPr>
              <w:pStyle w:val="Compact"/>
              <w:bidi/>
              <w:jc w:val="left"/>
            </w:pPr>
            <w:r>
              <w:rPr>
                <w:rtl/>
              </w:rPr>
              <w:t xml:space="preserve">[ASSUMPTION]</w:t>
            </w:r>
          </w:p>
        </w:tc>
      </w:tr>
      <w:tr>
        <w:tc>
          <w:tcPr/>
          <w:p>
            <w:pPr>
              <w:pStyle w:val="Compact"/>
              <w:bidi/>
              <w:jc w:val="left"/>
            </w:pPr>
            <w:r>
              <w:rPr>
                <w:rtl/>
              </w:rPr>
              <w:t xml:space="preserve">تسويق وتعاقدات</w:t>
            </w:r>
          </w:p>
        </w:tc>
        <w:tc>
          <w:tcPr/>
          <w:p>
            <w:pPr>
              <w:pStyle w:val="Compact"/>
              <w:bidi/>
              <w:jc w:val="right"/>
            </w:pPr>
            <w:r>
              <w:rPr>
                <w:rtl/>
              </w:rPr>
              <w:t xml:space="preserve">80,000 ثم 50,000</w:t>
            </w:r>
          </w:p>
        </w:tc>
        <w:tc>
          <w:tcPr/>
          <w:p>
            <w:pPr>
              <w:pStyle w:val="Compact"/>
              <w:bidi/>
              <w:jc w:val="left"/>
            </w:pPr>
            <w:r>
              <w:rPr>
                <w:rtl/>
              </w:rPr>
              <w:t xml:space="preserve">[ASSUMPTION]</w:t>
            </w:r>
          </w:p>
        </w:tc>
      </w:tr>
      <w:tr>
        <w:tc>
          <w:tcPr/>
          <w:p>
            <w:pPr>
              <w:pStyle w:val="Compact"/>
              <w:bidi/>
              <w:jc w:val="left"/>
            </w:pPr>
            <w:r>
              <w:rPr>
                <w:rtl/>
              </w:rPr>
              <w:t xml:space="preserve">تراخيص أنظمة المعلومات</w:t>
            </w:r>
          </w:p>
        </w:tc>
        <w:tc>
          <w:tcPr/>
          <w:p>
            <w:pPr>
              <w:pStyle w:val="Compact"/>
              <w:bidi/>
              <w:jc w:val="right"/>
            </w:pPr>
            <w:r>
              <w:rPr>
                <w:rtl/>
              </w:rPr>
              <w:t xml:space="preserve">40,000</w:t>
            </w:r>
          </w:p>
        </w:tc>
        <w:tc>
          <w:tcPr/>
          <w:p>
            <w:pPr>
              <w:pStyle w:val="Compact"/>
              <w:bidi/>
              <w:jc w:val="left"/>
            </w:pPr>
            <w:r>
              <w:rPr>
                <w:rtl/>
              </w:rPr>
              <w:t xml:space="preserve">[ASSUMPTION]</w:t>
            </w:r>
          </w:p>
        </w:tc>
      </w:tr>
      <w:tr>
        <w:tc>
          <w:tcPr/>
          <w:p>
            <w:pPr>
              <w:pStyle w:val="Compact"/>
              <w:bidi/>
              <w:jc w:val="left"/>
            </w:pPr>
            <w:r>
              <w:rPr>
                <w:rtl/>
              </w:rPr>
              <w:t xml:space="preserve">إدارية عامة</w:t>
            </w:r>
          </w:p>
        </w:tc>
        <w:tc>
          <w:tcPr/>
          <w:p>
            <w:pPr>
              <w:pStyle w:val="Compact"/>
              <w:bidi/>
              <w:jc w:val="right"/>
            </w:pPr>
            <w:r>
              <w:rPr>
                <w:rtl/>
              </w:rPr>
              <w:t xml:space="preserve">80,000</w:t>
            </w:r>
          </w:p>
        </w:tc>
        <w:tc>
          <w:tcPr/>
          <w:p>
            <w:pPr>
              <w:pStyle w:val="Compact"/>
              <w:bidi/>
              <w:jc w:val="left"/>
            </w:pPr>
            <w:r>
              <w:rPr>
                <w:rtl/>
              </w:rPr>
              <w:t xml:space="preserve">[ASSUMPTION]</w:t>
            </w:r>
          </w:p>
        </w:tc>
      </w:tr>
      <w:tr>
        <w:tc>
          <w:tcPr/>
          <w:p>
            <w:pPr>
              <w:pStyle w:val="Compact"/>
              <w:bidi/>
              <w:jc w:val="left"/>
            </w:pPr>
            <w:r>
              <w:rPr>
                <w:rtl/>
              </w:rPr>
              <w:t xml:space="preserve">رسوم ترخيص ونقابات</w:t>
            </w:r>
          </w:p>
        </w:tc>
        <w:tc>
          <w:tcPr/>
          <w:p>
            <w:pPr>
              <w:pStyle w:val="Compact"/>
              <w:bidi/>
              <w:jc w:val="right"/>
            </w:pPr>
            <w:r>
              <w:rPr>
                <w:rtl/>
              </w:rPr>
              <w:t xml:space="preserve">16,000</w:t>
            </w:r>
          </w:p>
        </w:tc>
        <w:tc>
          <w:tcPr/>
          <w:p>
            <w:pPr>
              <w:pStyle w:val="Compact"/>
              <w:bidi/>
              <w:jc w:val="left"/>
            </w:pPr>
            <w:r>
              <w:rPr>
                <w:rtl/>
              </w:rPr>
              <w:t xml:space="preserve">تجديد 75 ديناراً/سرير كل 5 سنوات [SOURCE: الدليل] + [ASSUMPTION]</w:t>
            </w:r>
          </w:p>
        </w:tc>
      </w:tr>
      <w:tr>
        <w:tc>
          <w:tcPr/>
          <w:p>
            <w:pPr>
              <w:pStyle w:val="Compact"/>
              <w:bidi/>
              <w:jc w:val="left"/>
            </w:pPr>
            <w:r>
              <w:rPr>
                <w:rtl/>
              </w:rPr>
              <w:t xml:space="preserve">صيانة الأجهزة</w:t>
            </w:r>
          </w:p>
        </w:tc>
        <w:tc>
          <w:tcPr/>
          <w:p>
            <w:pPr>
              <w:pStyle w:val="Compact"/>
              <w:bidi/>
              <w:jc w:val="right"/>
            </w:pPr>
            <w:r>
              <w:rPr>
                <w:rtl/>
              </w:rPr>
              <w:t xml:space="preserve">2% في السنتين 1–2، ثم 6% من كلفة الأجهزة</w:t>
            </w:r>
          </w:p>
        </w:tc>
        <w:tc>
          <w:tcPr/>
          <w:p>
            <w:pPr>
              <w:pStyle w:val="Compact"/>
              <w:bidi/>
              <w:jc w:val="left"/>
            </w:pPr>
            <w:r>
              <w:rPr>
                <w:rtl/>
              </w:rPr>
              <w:t xml:space="preserve">[ASSUMPTION]</w:t>
            </w:r>
          </w:p>
        </w:tc>
      </w:tr>
      <w:tr>
        <w:tc>
          <w:tcPr/>
          <w:p>
            <w:pPr>
              <w:pStyle w:val="Compact"/>
              <w:bidi/>
              <w:jc w:val="left"/>
            </w:pPr>
            <w:r>
              <w:rPr>
                <w:rtl/>
              </w:rPr>
              <w:t xml:space="preserve">خصومات التأمين ورفض المطالبات</w:t>
            </w:r>
          </w:p>
        </w:tc>
        <w:tc>
          <w:tcPr/>
          <w:p>
            <w:pPr>
              <w:pStyle w:val="Compact"/>
              <w:bidi/>
              <w:jc w:val="right"/>
            </w:pPr>
            <w:r>
              <w:rPr>
                <w:rtl/>
              </w:rPr>
              <w:t xml:space="preserve">5% من الإيراد الإجمالي</w:t>
            </w:r>
          </w:p>
        </w:tc>
        <w:tc>
          <w:tcPr/>
          <w:p>
            <w:pPr>
              <w:pStyle w:val="Compact"/>
              <w:bidi/>
              <w:jc w:val="left"/>
            </w:pPr>
            <w:r>
              <w:rPr>
                <w:rtl/>
              </w:rPr>
              <w:t xml:space="preserve">[ASSUMPTION]</w:t>
            </w:r>
          </w:p>
        </w:tc>
      </w:tr>
      <w:tr>
        <w:tc>
          <w:tcPr/>
          <w:p>
            <w:pPr>
              <w:pStyle w:val="Compact"/>
              <w:bidi/>
              <w:jc w:val="left"/>
            </w:pPr>
            <w:r>
              <w:rPr>
                <w:rtl/>
              </w:rPr>
              <w:t xml:space="preserve">ديون معدومة</w:t>
            </w:r>
          </w:p>
        </w:tc>
        <w:tc>
          <w:tcPr/>
          <w:p>
            <w:pPr>
              <w:pStyle w:val="Compact"/>
              <w:bidi/>
              <w:jc w:val="right"/>
            </w:pPr>
            <w:r>
              <w:rPr>
                <w:rtl/>
              </w:rPr>
              <w:t xml:space="preserve">2% من صافي الإيراد</w:t>
            </w:r>
          </w:p>
        </w:tc>
        <w:tc>
          <w:tcPr/>
          <w:p>
            <w:pPr>
              <w:pStyle w:val="Compact"/>
              <w:bidi/>
              <w:jc w:val="left"/>
            </w:pPr>
            <w:r>
              <w:rPr>
                <w:rtl/>
              </w:rPr>
              <w:t xml:space="preserve">[ASSUMPTION]</w:t>
            </w:r>
          </w:p>
        </w:tc>
      </w:tr>
    </w:tbl>
    <w:p>
      <w:r>
        <w:pict>
          <v:rect style="width:0;height:1.5pt" o:hralign="center" o:hrstd="t" o:hr="t"/>
        </w:pict>
      </w:r>
    </w:p>
    <w:bookmarkEnd w:id="37"/>
    <w:bookmarkEnd w:id="38"/>
    <w:bookmarkStart w:id="39" w:name="الفصل-5-الدراسة-القانونية-والتنظيمية"/>
    <w:p>
      <w:pPr>
        <w:pStyle w:val="Heading1"/>
        <w:bidi/>
      </w:pPr>
      <w:r>
        <w:rPr>
          <w:rtl/>
        </w:rPr>
        <w:t xml:space="preserve">الفصل 5: الدراسة القانونية والتنظيمية</w:t>
      </w:r>
    </w:p>
    <w:p>
      <w:pPr>
        <w:numPr>
          <w:ilvl w:val="0"/>
          <w:numId w:val="1030"/>
        </w:numPr>
        <w:pStyle w:val="Compact"/>
        <w:bidi/>
      </w:pPr>
      <w:r>
        <w:rPr>
          <w:rtl/>
          <w:bCs/>
          <w:b/>
        </w:rPr>
        <w:t xml:space="preserve">الشكل القانوني:</w:t>
      </w:r>
      <w:r>
        <w:rPr>
          <w:rtl/>
        </w:rPr>
        <w:t xml:space="preserve"> </w:t>
      </w:r>
      <w:r>
        <w:rPr>
          <w:rtl/>
        </w:rPr>
        <w:t xml:space="preserve">شركة ذات مسؤولية محدودة أو شركة مساهمة خاصة. الشكل الثاني أنسب لإدخال أطباء شركاء.</w:t>
      </w:r>
    </w:p>
    <w:p>
      <w:pPr>
        <w:numPr>
          <w:ilvl w:val="0"/>
          <w:numId w:val="1030"/>
        </w:numPr>
        <w:pStyle w:val="Compact"/>
        <w:bidi/>
      </w:pPr>
      <w:r>
        <w:rPr>
          <w:rtl/>
          <w:bCs/>
          <w:b/>
        </w:rPr>
        <w:t xml:space="preserve">التصنيف:</w:t>
      </w:r>
      <w:r>
        <w:rPr>
          <w:rtl/>
        </w:rPr>
        <w:t xml:space="preserve"> </w:t>
      </w:r>
      <w:r>
        <w:rPr>
          <w:rtl/>
        </w:rPr>
        <w:t xml:space="preserve">مستشفى خاص متخصص (جراحي) بعشرين سريراً.</w:t>
      </w:r>
    </w:p>
    <w:p>
      <w:pPr>
        <w:numPr>
          <w:ilvl w:val="1"/>
          <w:numId w:val="1031"/>
        </w:numPr>
        <w:pStyle w:val="Compact"/>
        <w:bidi/>
      </w:pPr>
      <w:r>
        <w:rPr>
          <w:rtl/>
        </w:rPr>
        <w:t xml:space="preserve">[VERIFY: موافقة الوزارة على وجود أسرّة نسائية وأطفال داخل مستشفى متخصص]</w:t>
      </w:r>
    </w:p>
    <w:p>
      <w:pPr>
        <w:numPr>
          <w:ilvl w:val="1"/>
          <w:numId w:val="1031"/>
        </w:numPr>
        <w:pStyle w:val="Compact"/>
        <w:bidi/>
      </w:pPr>
      <w:r>
        <w:rPr>
          <w:rtl/>
        </w:rPr>
        <w:t xml:space="preserve">إن رُفض، فالبديل مستشفى عام بأربعين سريراً مع الباطني والتوليد.</w:t>
      </w:r>
    </w:p>
    <w:p>
      <w:pPr>
        <w:numPr>
          <w:ilvl w:val="0"/>
          <w:numId w:val="1030"/>
        </w:numPr>
        <w:pStyle w:val="Compact"/>
        <w:bidi/>
      </w:pPr>
      <w:r>
        <w:rPr>
          <w:rtl/>
          <w:bCs/>
          <w:b/>
        </w:rPr>
        <w:t xml:space="preserve">ترتيب الموافقات</w:t>
      </w:r>
      <w:r>
        <w:rPr>
          <w:rtl/>
        </w:rPr>
        <w:t xml:space="preserve"> </w:t>
      </w:r>
      <w:r>
        <w:rPr>
          <w:rtl/>
        </w:rPr>
        <w:t xml:space="preserve">[SOURCE: الدليل]:</w:t>
      </w:r>
    </w:p>
    <w:p>
      <w:pPr>
        <w:numPr>
          <w:ilvl w:val="1"/>
          <w:numId w:val="1032"/>
        </w:numPr>
        <w:pStyle w:val="Compact"/>
        <w:bidi/>
      </w:pPr>
      <w:r>
        <w:rPr>
          <w:rtl/>
        </w:rPr>
        <w:t xml:space="preserve">اجتماع تنسيقي</w:t>
      </w:r>
      <w:r>
        <w:rPr>
          <w:rtl/>
        </w:rPr>
        <w:t xml:space="preserve"> </w:t>
      </w:r>
      <w:r>
        <w:rPr>
          <w:rtl/>
          <w:bCs/>
          <w:b/>
        </w:rPr>
        <w:t xml:space="preserve">قبل شراء الأرض</w:t>
      </w:r>
      <w:r>
        <w:rPr>
          <w:rtl/>
        </w:rPr>
        <w:t xml:space="preserve">.</w:t>
      </w:r>
    </w:p>
    <w:p>
      <w:pPr>
        <w:numPr>
          <w:ilvl w:val="1"/>
          <w:numId w:val="1032"/>
        </w:numPr>
        <w:pStyle w:val="Compact"/>
        <w:bidi/>
      </w:pPr>
      <w:r>
        <w:rPr>
          <w:rtl/>
        </w:rPr>
        <w:t xml:space="preserve">كتاب التنظيم.</w:t>
      </w:r>
    </w:p>
    <w:p>
      <w:pPr>
        <w:numPr>
          <w:ilvl w:val="1"/>
          <w:numId w:val="1032"/>
        </w:numPr>
        <w:pStyle w:val="Compact"/>
        <w:bidi/>
      </w:pPr>
      <w:r>
        <w:rPr>
          <w:rtl/>
        </w:rPr>
        <w:t xml:space="preserve">الموافقة المبدئية، وهي صالحة 5 سنوات وتسقط إن لم يكتمل البناء.</w:t>
      </w:r>
    </w:p>
    <w:p>
      <w:pPr>
        <w:numPr>
          <w:ilvl w:val="1"/>
          <w:numId w:val="1032"/>
        </w:numPr>
        <w:pStyle w:val="Compact"/>
        <w:bidi/>
      </w:pPr>
      <w:r>
        <w:rPr>
          <w:rtl/>
        </w:rPr>
        <w:t xml:space="preserve">رخصة البناء والدفاع المدني.</w:t>
      </w:r>
    </w:p>
    <w:p>
      <w:pPr>
        <w:numPr>
          <w:ilvl w:val="1"/>
          <w:numId w:val="1032"/>
        </w:numPr>
        <w:pStyle w:val="Compact"/>
        <w:bidi/>
      </w:pPr>
      <w:r>
        <w:rPr>
          <w:rtl/>
        </w:rPr>
        <w:t xml:space="preserve">تصنيف بيئي (نظام 69/2020).</w:t>
      </w:r>
    </w:p>
    <w:p>
      <w:pPr>
        <w:numPr>
          <w:ilvl w:val="1"/>
          <w:numId w:val="1032"/>
        </w:numPr>
        <w:pStyle w:val="Compact"/>
        <w:bidi/>
      </w:pPr>
      <w:r>
        <w:rPr>
          <w:rtl/>
        </w:rPr>
        <w:t xml:space="preserve">ترخيص مؤسسي من هيئة تنظيم الطاقة والمعادن لأجهزة الأشعة، وتقرير التدريع قبل البناء.</w:t>
      </w:r>
    </w:p>
    <w:p>
      <w:pPr>
        <w:numPr>
          <w:ilvl w:val="1"/>
          <w:numId w:val="1032"/>
        </w:numPr>
        <w:pStyle w:val="Compact"/>
        <w:bidi/>
      </w:pPr>
      <w:r>
        <w:rPr>
          <w:rtl/>
        </w:rPr>
        <w:t xml:space="preserve">الكشف والترخيص النهائي وإذن المباشرة.</w:t>
      </w:r>
    </w:p>
    <w:p>
      <w:pPr>
        <w:numPr>
          <w:ilvl w:val="0"/>
          <w:numId w:val="1030"/>
        </w:numPr>
        <w:pStyle w:val="Compact"/>
        <w:bidi/>
      </w:pPr>
      <w:r>
        <w:rPr>
          <w:rtl/>
          <w:bCs/>
          <w:b/>
        </w:rPr>
        <w:t xml:space="preserve">الرسوم:</w:t>
      </w:r>
    </w:p>
    <w:p>
      <w:pPr>
        <w:numPr>
          <w:ilvl w:val="1"/>
          <w:numId w:val="1033"/>
        </w:numPr>
        <w:pStyle w:val="Compact"/>
        <w:bidi/>
      </w:pPr>
      <w:r>
        <w:rPr>
          <w:rtl/>
        </w:rPr>
        <w:t xml:space="preserve">الترخيص الأول 100 دينار للسرير، أي 2,000 دينار.</w:t>
      </w:r>
    </w:p>
    <w:p>
      <w:pPr>
        <w:numPr>
          <w:ilvl w:val="1"/>
          <w:numId w:val="1033"/>
        </w:numPr>
        <w:pStyle w:val="Compact"/>
        <w:bidi/>
      </w:pPr>
      <w:r>
        <w:rPr>
          <w:rtl/>
        </w:rPr>
        <w:t xml:space="preserve">الصيدلية 2,000، والمختبر 100، ووحدة المناظير 1,000.</w:t>
      </w:r>
    </w:p>
    <w:p>
      <w:pPr>
        <w:numPr>
          <w:ilvl w:val="1"/>
          <w:numId w:val="1033"/>
        </w:numPr>
        <w:pStyle w:val="Compact"/>
        <w:bidi/>
      </w:pPr>
      <w:r>
        <w:rPr>
          <w:rtl/>
        </w:rPr>
        <w:t xml:space="preserve">التجديد 75 ديناراً للسرير كل 5 سنوات [SOURCE: الدليل، ص10].</w:t>
      </w:r>
    </w:p>
    <w:p>
      <w:pPr>
        <w:numPr>
          <w:ilvl w:val="0"/>
          <w:numId w:val="1030"/>
        </w:numPr>
        <w:pStyle w:val="Compact"/>
        <w:bidi/>
      </w:pPr>
      <w:r>
        <w:rPr>
          <w:rtl/>
          <w:bCs/>
          <w:b/>
        </w:rPr>
        <w:t xml:space="preserve">السجل الطبي الإلكتروني:</w:t>
      </w:r>
      <w:r>
        <w:rPr>
          <w:rtl/>
        </w:rPr>
        <w:t xml:space="preserve"> </w:t>
      </w:r>
      <w:r>
        <w:rPr>
          <w:rtl/>
        </w:rPr>
        <w:t xml:space="preserve">إلزامي لكل مريض مُدخَل، والمهلة تنتهي في 16/11/2027 [SOURCE: الدليل].</w:t>
      </w:r>
    </w:p>
    <w:p>
      <w:pPr>
        <w:numPr>
          <w:ilvl w:val="0"/>
          <w:numId w:val="1030"/>
        </w:numPr>
        <w:pStyle w:val="Compact"/>
        <w:bidi/>
      </w:pPr>
      <w:r>
        <w:rPr>
          <w:rtl/>
          <w:bCs/>
          <w:b/>
        </w:rPr>
        <w:t xml:space="preserve">الضرائب</w:t>
      </w:r>
      <w:r>
        <w:rPr>
          <w:rtl/>
        </w:rPr>
        <w:t xml:space="preserve"> </w:t>
      </w:r>
      <w:r>
        <w:rPr>
          <w:rtl/>
        </w:rPr>
        <w:t xml:space="preserve">[SOURCE: Deloitte 2025]:</w:t>
      </w:r>
    </w:p>
    <w:p>
      <w:pPr>
        <w:numPr>
          <w:ilvl w:val="1"/>
          <w:numId w:val="1034"/>
        </w:numPr>
        <w:pStyle w:val="Compact"/>
        <w:bidi/>
      </w:pPr>
      <w:r>
        <w:rPr>
          <w:rtl/>
        </w:rPr>
        <w:t xml:space="preserve">ضريبة دخل 20% ومساهمة وطنية 1%.</w:t>
      </w:r>
    </w:p>
    <w:p>
      <w:pPr>
        <w:numPr>
          <w:ilvl w:val="1"/>
          <w:numId w:val="1034"/>
        </w:numPr>
        <w:pStyle w:val="Compact"/>
        <w:bidi/>
      </w:pPr>
      <w:r>
        <w:rPr>
          <w:rtl/>
        </w:rPr>
        <w:t xml:space="preserve">الخدمات الطبية معفاة أو خاضعة لنسبة صفر من ضريبة المبيعات [VERIFY].</w:t>
      </w:r>
    </w:p>
    <w:p>
      <w:pPr>
        <w:numPr>
          <w:ilvl w:val="0"/>
          <w:numId w:val="1030"/>
        </w:numPr>
        <w:pStyle w:val="Compact"/>
        <w:bidi/>
      </w:pPr>
      <w:r>
        <w:rPr>
          <w:rtl/>
          <w:bCs/>
          <w:b/>
        </w:rPr>
        <w:t xml:space="preserve">الحوافز</w:t>
      </w:r>
      <w:r>
        <w:rPr>
          <w:rtl/>
        </w:rPr>
        <w:t xml:space="preserve"> </w:t>
      </w:r>
      <w:r>
        <w:rPr>
          <w:rtl/>
        </w:rPr>
        <w:t xml:space="preserve">(نظام تنظيم البيئة الاستثمارية 2023):</w:t>
      </w:r>
    </w:p>
    <w:p>
      <w:pPr>
        <w:numPr>
          <w:ilvl w:val="1"/>
          <w:numId w:val="1035"/>
        </w:numPr>
        <w:pStyle w:val="Compact"/>
        <w:bidi/>
      </w:pPr>
      <w:r>
        <w:rPr>
          <w:rtl/>
        </w:rPr>
        <w:t xml:space="preserve">المستشفيات أنشطة مؤهلة (المادة 18).</w:t>
      </w:r>
    </w:p>
    <w:p>
      <w:pPr>
        <w:numPr>
          <w:ilvl w:val="1"/>
          <w:numId w:val="1035"/>
        </w:numPr>
        <w:pStyle w:val="Compact"/>
        <w:bidi/>
      </w:pPr>
      <w:r>
        <w:rPr>
          <w:rtl/>
        </w:rPr>
        <w:t xml:space="preserve">لواء البتراء من الفئة (ب)، ويحصل على</w:t>
      </w:r>
      <w:r>
        <w:rPr>
          <w:rtl/>
        </w:rPr>
        <w:t xml:space="preserve"> </w:t>
      </w:r>
      <w:r>
        <w:rPr>
          <w:rtl/>
          <w:bCs/>
          <w:b/>
        </w:rPr>
        <w:t xml:space="preserve">تخفيض 75% من ضريبة الدخل لخمس سنوات</w:t>
      </w:r>
      <w:r>
        <w:rPr>
          <w:rtl/>
        </w:rPr>
        <w:t xml:space="preserve"> </w:t>
      </w:r>
      <w:r>
        <w:rPr>
          <w:rtl/>
        </w:rPr>
        <w:t xml:space="preserve">من بدء التشغيل (المادتان 20–21).</w:t>
      </w:r>
    </w:p>
    <w:p>
      <w:pPr>
        <w:numPr>
          <w:ilvl w:val="1"/>
          <w:numId w:val="1035"/>
        </w:numPr>
        <w:pStyle w:val="Compact"/>
        <w:bidi/>
      </w:pPr>
      <w:r>
        <w:rPr>
          <w:rtl/>
        </w:rPr>
        <w:t xml:space="preserve">إعفاء الموجودات الثابتة من الجمارك وضريبة المبيعات بقرار من الوزير (المادة 14) [SOURCE: نص النظام عبر jordan-lawyer.com][VERIFY: الجريدة الرسمية 5842 وأي تعديل لاحق].</w:t>
      </w:r>
    </w:p>
    <w:p>
      <w:pPr>
        <w:numPr>
          <w:ilvl w:val="1"/>
          <w:numId w:val="1035"/>
        </w:numPr>
        <w:pStyle w:val="Compact"/>
        <w:bidi/>
      </w:pPr>
      <w:r>
        <w:rPr>
          <w:rtl/>
        </w:rPr>
        <w:t xml:space="preserve">في النموذج تتزامن سنوات التخفيض مع سنوات الخسارة المدورة، لذلك قيمته الفعلية في السيناريو الأساسي صغيرة. تكبر قيمته إذا تجاوزت الأحجام التوقعات.</w:t>
      </w:r>
    </w:p>
    <w:p>
      <w:r>
        <w:pict>
          <v:rect style="width:0;height:1.5pt" o:hralign="center" o:hrstd="t" o:hr="t"/>
        </w:pict>
      </w:r>
    </w:p>
    <w:bookmarkEnd w:id="39"/>
    <w:bookmarkStart w:id="40" w:name="الفصل-6-التسويق-والتعاقدات"/>
    <w:p>
      <w:pPr>
        <w:pStyle w:val="Heading1"/>
        <w:bidi/>
      </w:pPr>
      <w:r>
        <w:rPr>
          <w:rtl/>
        </w:rPr>
        <w:t xml:space="preserve">الفصل 6: التسويق والتعاقدات</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الدافع</w:t>
            </w:r>
          </w:p>
        </w:tc>
        <w:tc>
          <w:tcPr/>
          <w:p>
            <w:pPr>
              <w:pStyle w:val="Compact"/>
              <w:bidi/>
              <w:jc w:val="right"/>
            </w:pPr>
            <w:r>
              <w:rPr>
                <w:rtl/>
              </w:rPr>
              <w:t xml:space="preserve">النسبة من الإيراد (افتراض للتحصيل)</w:t>
            </w:r>
          </w:p>
        </w:tc>
        <w:tc>
          <w:tcPr/>
          <w:p>
            <w:pPr>
              <w:pStyle w:val="Compact"/>
              <w:bidi/>
              <w:jc w:val="right"/>
            </w:pPr>
            <w:r>
              <w:rPr>
                <w:rtl/>
              </w:rPr>
              <w:t xml:space="preserve">مدة التحصيل</w:t>
            </w:r>
          </w:p>
        </w:tc>
      </w:tr>
      <w:tr>
        <w:tc>
          <w:tcPr/>
          <w:p>
            <w:pPr>
              <w:pStyle w:val="Compact"/>
              <w:bidi/>
              <w:jc w:val="left"/>
            </w:pPr>
            <w:r>
              <w:rPr>
                <w:rtl/>
              </w:rPr>
              <w:t xml:space="preserve">نقدي ومباشر</w:t>
            </w:r>
          </w:p>
        </w:tc>
        <w:tc>
          <w:tcPr/>
          <w:p>
            <w:pPr>
              <w:pStyle w:val="Compact"/>
              <w:bidi/>
              <w:jc w:val="right"/>
            </w:pPr>
            <w:r>
              <w:rPr>
                <w:rtl/>
              </w:rPr>
              <w:t xml:space="preserve">20%</w:t>
            </w:r>
          </w:p>
        </w:tc>
        <w:tc>
          <w:tcPr/>
          <w:p>
            <w:pPr>
              <w:pStyle w:val="Compact"/>
              <w:bidi/>
              <w:jc w:val="right"/>
            </w:pPr>
            <w:r>
              <w:rPr>
                <w:rtl/>
              </w:rPr>
              <w:t xml:space="preserve">فوري</w:t>
            </w:r>
          </w:p>
        </w:tc>
      </w:tr>
      <w:tr>
        <w:tc>
          <w:tcPr/>
          <w:p>
            <w:pPr>
              <w:pStyle w:val="Compact"/>
              <w:bidi/>
              <w:jc w:val="left"/>
            </w:pPr>
            <w:r>
              <w:rPr>
                <w:rtl/>
              </w:rPr>
              <w:t xml:space="preserve">شركات التأمين الخاصة</w:t>
            </w:r>
          </w:p>
        </w:tc>
        <w:tc>
          <w:tcPr/>
          <w:p>
            <w:pPr>
              <w:pStyle w:val="Compact"/>
              <w:bidi/>
              <w:jc w:val="right"/>
            </w:pPr>
            <w:r>
              <w:rPr>
                <w:rtl/>
              </w:rPr>
              <w:t xml:space="preserve">40%</w:t>
            </w:r>
          </w:p>
        </w:tc>
        <w:tc>
          <w:tcPr/>
          <w:p>
            <w:pPr>
              <w:pStyle w:val="Compact"/>
              <w:bidi/>
              <w:jc w:val="right"/>
            </w:pPr>
            <w:r>
              <w:rPr>
                <w:rtl/>
              </w:rPr>
              <w:t xml:space="preserve">120 يوماً</w:t>
            </w:r>
          </w:p>
        </w:tc>
      </w:tr>
      <w:tr>
        <w:tc>
          <w:tcPr/>
          <w:p>
            <w:pPr>
              <w:pStyle w:val="Compact"/>
              <w:bidi/>
              <w:jc w:val="left"/>
            </w:pPr>
            <w:r>
              <w:rPr>
                <w:rtl/>
              </w:rPr>
              <w:t xml:space="preserve">الخدمات الطبية الملكية ووزارة الصحة والجهات الحكومية (عقود شراء خدمة)</w:t>
            </w:r>
          </w:p>
        </w:tc>
        <w:tc>
          <w:tcPr/>
          <w:p>
            <w:pPr>
              <w:pStyle w:val="Compact"/>
              <w:bidi/>
              <w:jc w:val="right"/>
            </w:pPr>
            <w:r>
              <w:rPr>
                <w:rtl/>
              </w:rPr>
              <w:t xml:space="preserve">30%</w:t>
            </w:r>
          </w:p>
        </w:tc>
        <w:tc>
          <w:tcPr/>
          <w:p>
            <w:pPr>
              <w:pStyle w:val="Compact"/>
              <w:bidi/>
              <w:jc w:val="right"/>
            </w:pPr>
            <w:r>
              <w:rPr>
                <w:rtl/>
              </w:rPr>
              <w:t xml:space="preserve">180 يوماً</w:t>
            </w:r>
          </w:p>
        </w:tc>
      </w:tr>
      <w:tr>
        <w:tc>
          <w:tcPr/>
          <w:p>
            <w:pPr>
              <w:pStyle w:val="Compact"/>
              <w:bidi/>
              <w:jc w:val="left"/>
            </w:pPr>
            <w:r>
              <w:rPr>
                <w:rtl/>
              </w:rPr>
              <w:t xml:space="preserve">شركات المساعدة السياحية</w:t>
            </w:r>
          </w:p>
        </w:tc>
        <w:tc>
          <w:tcPr/>
          <w:p>
            <w:pPr>
              <w:pStyle w:val="Compact"/>
              <w:bidi/>
              <w:jc w:val="right"/>
            </w:pPr>
            <w:r>
              <w:rPr>
                <w:rtl/>
              </w:rPr>
              <w:t xml:space="preserve">5%</w:t>
            </w:r>
          </w:p>
        </w:tc>
        <w:tc>
          <w:tcPr/>
          <w:p>
            <w:pPr>
              <w:pStyle w:val="Compact"/>
              <w:bidi/>
              <w:jc w:val="right"/>
            </w:pPr>
            <w:r>
              <w:rPr>
                <w:rtl/>
              </w:rPr>
              <w:t xml:space="preserve">60 يوماً</w:t>
            </w:r>
          </w:p>
        </w:tc>
      </w:tr>
      <w:tr>
        <w:tc>
          <w:tcPr/>
          <w:p>
            <w:pPr>
              <w:pStyle w:val="Compact"/>
              <w:bidi/>
              <w:jc w:val="left"/>
            </w:pPr>
            <w:r>
              <w:rPr>
                <w:rtl/>
              </w:rPr>
              <w:t xml:space="preserve">أخرى</w:t>
            </w:r>
          </w:p>
        </w:tc>
        <w:tc>
          <w:tcPr/>
          <w:p>
            <w:pPr>
              <w:pStyle w:val="Compact"/>
              <w:bidi/>
              <w:jc w:val="right"/>
            </w:pPr>
            <w:r>
              <w:rPr>
                <w:rtl/>
              </w:rPr>
              <w:t xml:space="preserve">5%</w:t>
            </w:r>
          </w:p>
        </w:tc>
        <w:tc>
          <w:tcPr/>
          <w:p>
            <w:pPr>
              <w:pStyle w:val="Compact"/>
              <w:bidi/>
              <w:jc w:val="right"/>
            </w:pPr>
            <w:r>
              <w:rPr>
                <w:rtl/>
              </w:rPr>
              <w:t xml:space="preserve">–</w:t>
            </w:r>
          </w:p>
        </w:tc>
      </w:tr>
      <w:tr>
        <w:tc>
          <w:tcPr/>
          <w:p>
            <w:pPr>
              <w:pStyle w:val="Compact"/>
              <w:bidi/>
              <w:jc w:val="left"/>
            </w:pPr>
            <w:r>
              <w:rPr>
                <w:rtl/>
                <w:bCs/>
                <w:b/>
              </w:rPr>
              <w:t xml:space="preserve">المتوسط المرجّح</w:t>
            </w:r>
          </w:p>
        </w:tc>
        <w:tc>
          <w:tcPr/>
          <w:p>
            <w:pPr>
              <w:pStyle w:val="Compact"/>
            </w:pPr>
          </w:p>
        </w:tc>
        <w:tc>
          <w:tcPr/>
          <w:p>
            <w:pPr>
              <w:pStyle w:val="Compact"/>
              <w:bidi/>
              <w:jc w:val="right"/>
            </w:pPr>
            <w:r>
              <w:rPr>
                <w:rtl/>
                <w:bCs/>
                <w:b/>
              </w:rPr>
              <w:t xml:space="preserve">105 أيام</w:t>
            </w:r>
            <w:r>
              <w:rPr>
                <w:rtl/>
              </w:rPr>
              <w:t xml:space="preserve"> </w:t>
            </w:r>
            <w:r>
              <w:rPr>
                <w:rtl/>
              </w:rPr>
              <w:t xml:space="preserve">[ASSUMPTION]</w:t>
            </w:r>
          </w:p>
        </w:tc>
      </w:tr>
    </w:tbl>
    <w:p>
      <w:pPr>
        <w:bidi/>
      </w:pPr>
      <w:r>
        <w:rPr>
          <w:rtl/>
          <w:bCs/>
          <w:b/>
        </w:rPr>
        <w:t xml:space="preserve">الأولويات قبل الإنشاء:</w:t>
      </w:r>
    </w:p>
    <w:p>
      <w:pPr>
        <w:numPr>
          <w:ilvl w:val="0"/>
          <w:numId w:val="1036"/>
        </w:numPr>
        <w:pStyle w:val="Compact"/>
        <w:bidi/>
      </w:pPr>
      <w:r>
        <w:rPr>
          <w:rtl/>
        </w:rPr>
        <w:t xml:space="preserve">عقود مع شركات التأمين، ومع شركات تأمين السفر والمساعدة الدولية التي تغطي زوار البترا.</w:t>
      </w:r>
    </w:p>
    <w:p>
      <w:pPr>
        <w:numPr>
          <w:ilvl w:val="0"/>
          <w:numId w:val="1036"/>
        </w:numPr>
        <w:pStyle w:val="Compact"/>
        <w:bidi/>
      </w:pPr>
      <w:r>
        <w:rPr>
          <w:rtl/>
        </w:rPr>
        <w:t xml:space="preserve">عرض على الخدمات الطبية الملكية ووزارة الصحة لشراء العمليات المجدولة ذات قوائم الانتظار، مثل العظام والفتق والمرارة.</w:t>
      </w:r>
    </w:p>
    <w:p>
      <w:pPr>
        <w:numPr>
          <w:ilvl w:val="0"/>
          <w:numId w:val="1036"/>
        </w:numPr>
        <w:pStyle w:val="Compact"/>
        <w:bidi/>
      </w:pPr>
      <w:r>
        <w:rPr>
          <w:rtl/>
        </w:rPr>
        <w:t xml:space="preserve">اتفاقيات تحويل مع أطباء عامين ومراكز صحية في الجنوب.</w:t>
      </w:r>
    </w:p>
    <w:p>
      <w:pPr>
        <w:numPr>
          <w:ilvl w:val="0"/>
          <w:numId w:val="1036"/>
        </w:numPr>
        <w:pStyle w:val="Compact"/>
        <w:bidi/>
      </w:pPr>
      <w:r>
        <w:rPr>
          <w:rtl/>
        </w:rPr>
        <w:t xml:space="preserve">تعريف الفنادق ومكاتب السياحة وسلطة الإقليم بخدمة الطوارئ.</w:t>
      </w:r>
    </w:p>
    <w:p>
      <w:pPr>
        <w:numPr>
          <w:ilvl w:val="0"/>
          <w:numId w:val="1036"/>
        </w:numPr>
        <w:pStyle w:val="Compact"/>
        <w:bidi/>
      </w:pPr>
      <w:r>
        <w:rPr>
          <w:rtl/>
        </w:rPr>
        <w:t xml:space="preserve">باقات أسعار ثابتة لعمليات اليوم الواحد للمرضى النقديين.</w:t>
      </w:r>
    </w:p>
    <w:p>
      <w:r>
        <w:pict>
          <v:rect style="width:0;height:1.5pt" o:hralign="center" o:hrstd="t" o:hr="t"/>
        </w:pict>
      </w:r>
    </w:p>
    <w:bookmarkEnd w:id="40"/>
    <w:bookmarkStart w:id="46" w:name="الفصل-7-الدراسة-المالية"/>
    <w:p>
      <w:pPr>
        <w:pStyle w:val="Heading1"/>
        <w:bidi/>
      </w:pPr>
      <w:r>
        <w:rPr>
          <w:rtl/>
        </w:rPr>
        <w:t xml:space="preserve">الفصل 7: الدراسة المالية</w:t>
      </w:r>
    </w:p>
    <w:p>
      <w:pPr>
        <w:bidi/>
      </w:pPr>
      <w:r>
        <w:rPr>
          <w:rtl/>
        </w:rPr>
        <w:t xml:space="preserve">النموذج الكامل في الملف المرفق</w:t>
      </w:r>
      <w:r>
        <w:rPr>
          <w:rtl/>
        </w:rPr>
        <w:t xml:space="preserve"> </w:t>
      </w:r>
      <w:r>
        <w:rPr>
          <w:rStyle w:val="VerbatimChar"/>
          <w:rtl/>
        </w:rPr>
        <w:t xml:space="preserve">PTC-financial-model.xlsx</w:t>
      </w:r>
      <w:r>
        <w:rPr>
          <w:rtl/>
        </w:rPr>
        <w:t xml:space="preserve">:</w:t>
      </w:r>
    </w:p>
    <w:p>
      <w:pPr>
        <w:numPr>
          <w:ilvl w:val="0"/>
          <w:numId w:val="1037"/>
        </w:numPr>
        <w:pStyle w:val="Compact"/>
        <w:bidi/>
      </w:pPr>
      <w:r>
        <w:rPr>
          <w:rtl/>
        </w:rPr>
        <w:t xml:space="preserve">معادلات حية، والمدخلات باللون الأزرق.</w:t>
      </w:r>
    </w:p>
    <w:p>
      <w:pPr>
        <w:numPr>
          <w:ilvl w:val="0"/>
          <w:numId w:val="1037"/>
        </w:numPr>
        <w:pStyle w:val="Compact"/>
        <w:bidi/>
      </w:pPr>
      <w:r>
        <w:rPr>
          <w:rtl/>
        </w:rPr>
        <w:t xml:space="preserve">مطابق رقمياً لنموذج Python في</w:t>
      </w:r>
      <w:r>
        <w:rPr>
          <w:rtl/>
        </w:rPr>
        <w:t xml:space="preserve"> </w:t>
      </w:r>
      <w:r>
        <w:rPr>
          <w:rStyle w:val="VerbatimChar"/>
          <w:rtl/>
        </w:rPr>
        <w:t xml:space="preserve">model/ptc_model.py</w:t>
      </w:r>
      <w:r>
        <w:rPr>
          <w:rtl/>
        </w:rPr>
        <w:t xml:space="preserve">: صافي القيمة الحالية في الملفين 793,109.</w:t>
      </w:r>
    </w:p>
    <w:p>
      <w:pPr>
        <w:numPr>
          <w:ilvl w:val="0"/>
          <w:numId w:val="1037"/>
        </w:numPr>
        <w:pStyle w:val="Compact"/>
        <w:bidi/>
      </w:pPr>
      <w:r>
        <w:rPr>
          <w:rtl/>
        </w:rPr>
        <w:t xml:space="preserve">العملة الدينار، والفترات سنوية: 2027 و2028 إنشاء، ثم 2029 إلى 2038 تشغيل.</w:t>
      </w:r>
    </w:p>
    <w:bookmarkStart w:id="41" w:name="الإيرادات-أسعار-2029-تنمو-1.5-سنويا"/>
    <w:p>
      <w:pPr>
        <w:pStyle w:val="Heading2"/>
        <w:bidi/>
      </w:pPr>
      <w:r>
        <w:rPr>
          <w:rtl/>
        </w:rPr>
        <w:t xml:space="preserve">7.1 الإيرادات (أسعار 2029، تنمو 1.5% سنوياً)</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bidi/>
              <w:jc w:val="left"/>
            </w:pPr>
            <w:r>
              <w:rPr>
                <w:rtl/>
              </w:rPr>
              <w:t xml:space="preserve">الخدمة</w:t>
            </w:r>
          </w:p>
        </w:tc>
        <w:tc>
          <w:tcPr/>
          <w:p>
            <w:pPr>
              <w:pStyle w:val="Compact"/>
              <w:bidi/>
              <w:jc w:val="right"/>
            </w:pPr>
            <w:r>
              <w:rPr>
                <w:rtl/>
              </w:rPr>
              <w:t xml:space="preserve">السعر (دينار)</w:t>
            </w:r>
          </w:p>
        </w:tc>
        <w:tc>
          <w:tcPr/>
          <w:p>
            <w:pPr>
              <w:pStyle w:val="Compact"/>
              <w:bidi/>
              <w:jc w:val="left"/>
            </w:pPr>
            <w:r>
              <w:rPr>
                <w:rtl/>
              </w:rPr>
              <w:t xml:space="preserve">المرجع</w:t>
            </w:r>
          </w:p>
        </w:tc>
      </w:tr>
      <w:tr>
        <w:tc>
          <w:tcPr/>
          <w:p>
            <w:pPr>
              <w:pStyle w:val="Compact"/>
              <w:bidi/>
              <w:jc w:val="left"/>
            </w:pPr>
            <w:r>
              <w:rPr>
                <w:rtl/>
              </w:rPr>
              <w:t xml:space="preserve">يوم إقامة في الجناح</w:t>
            </w:r>
          </w:p>
        </w:tc>
        <w:tc>
          <w:tcPr/>
          <w:p>
            <w:pPr>
              <w:pStyle w:val="Compact"/>
              <w:bidi/>
              <w:jc w:val="right"/>
            </w:pPr>
            <w:r>
              <w:rPr>
                <w:rtl/>
              </w:rPr>
              <w:t xml:space="preserve">120</w:t>
            </w:r>
          </w:p>
        </w:tc>
        <w:tc>
          <w:tcPr/>
          <w:p>
            <w:pPr>
              <w:pStyle w:val="Compact"/>
              <w:bidi/>
              <w:jc w:val="left"/>
            </w:pPr>
            <w:r>
              <w:rPr>
                <w:rtl/>
              </w:rPr>
              <w:t xml:space="preserve">[ASSUMPTION]؛ كلفة اليوم في المستشفيات العامة 172.9 (2019) [SOURCE: Health Economics Review 2022]</w:t>
            </w:r>
          </w:p>
        </w:tc>
      </w:tr>
      <w:tr>
        <w:tc>
          <w:tcPr/>
          <w:p>
            <w:pPr>
              <w:pStyle w:val="Compact"/>
              <w:bidi/>
              <w:jc w:val="left"/>
            </w:pPr>
            <w:r>
              <w:rPr>
                <w:rtl/>
              </w:rPr>
              <w:t xml:space="preserve">يوم عناية مركزة</w:t>
            </w:r>
          </w:p>
        </w:tc>
        <w:tc>
          <w:tcPr/>
          <w:p>
            <w:pPr>
              <w:pStyle w:val="Compact"/>
              <w:bidi/>
              <w:jc w:val="right"/>
            </w:pPr>
            <w:r>
              <w:rPr>
                <w:rtl/>
              </w:rPr>
              <w:t xml:space="preserve">420</w:t>
            </w:r>
          </w:p>
        </w:tc>
        <w:tc>
          <w:tcPr/>
          <w:p>
            <w:pPr>
              <w:pStyle w:val="Compact"/>
              <w:bidi/>
              <w:jc w:val="left"/>
            </w:pPr>
            <w:r>
              <w:rPr>
                <w:rtl/>
              </w:rPr>
              <w:t xml:space="preserve">[ASSUMPTION]؛ الكلفة العامة 377.8</w:t>
            </w:r>
          </w:p>
        </w:tc>
      </w:tr>
      <w:tr>
        <w:tc>
          <w:tcPr/>
          <w:p>
            <w:pPr>
              <w:pStyle w:val="Compact"/>
              <w:bidi/>
              <w:jc w:val="left"/>
            </w:pPr>
            <w:r>
              <w:rPr>
                <w:rtl/>
              </w:rPr>
              <w:t xml:space="preserve">عملية بإدخال (أجور المستشفى)</w:t>
            </w:r>
          </w:p>
        </w:tc>
        <w:tc>
          <w:tcPr/>
          <w:p>
            <w:pPr>
              <w:pStyle w:val="Compact"/>
              <w:bidi/>
              <w:jc w:val="right"/>
            </w:pPr>
            <w:r>
              <w:rPr>
                <w:rtl/>
              </w:rPr>
              <w:t xml:space="preserve">750</w:t>
            </w:r>
          </w:p>
        </w:tc>
        <w:tc>
          <w:tcPr/>
          <w:p>
            <w:pPr>
              <w:pStyle w:val="Compact"/>
              <w:bidi/>
              <w:jc w:val="left"/>
            </w:pPr>
            <w:r>
              <w:rPr>
                <w:rtl/>
              </w:rPr>
              <w:t xml:space="preserve">[ASSUMPTION]؛ الكلفة العامة للعملية 449.6</w:t>
            </w:r>
          </w:p>
        </w:tc>
      </w:tr>
      <w:tr>
        <w:tc>
          <w:tcPr/>
          <w:p>
            <w:pPr>
              <w:pStyle w:val="Compact"/>
              <w:bidi/>
              <w:jc w:val="left"/>
            </w:pPr>
            <w:r>
              <w:rPr>
                <w:rtl/>
              </w:rPr>
              <w:t xml:space="preserve">عملية يوم واحد (أجور المستشفى)</w:t>
            </w:r>
          </w:p>
        </w:tc>
        <w:tc>
          <w:tcPr/>
          <w:p>
            <w:pPr>
              <w:pStyle w:val="Compact"/>
              <w:bidi/>
              <w:jc w:val="right"/>
            </w:pPr>
            <w:r>
              <w:rPr>
                <w:rtl/>
              </w:rPr>
              <w:t xml:space="preserve">350</w:t>
            </w:r>
          </w:p>
        </w:tc>
        <w:tc>
          <w:tcPr/>
          <w:p>
            <w:pPr>
              <w:pStyle w:val="Compact"/>
              <w:bidi/>
              <w:jc w:val="left"/>
            </w:pPr>
            <w:r>
              <w:rPr>
                <w:rtl/>
              </w:rPr>
              <w:t xml:space="preserve">[ASSUMPTION]</w:t>
            </w:r>
          </w:p>
        </w:tc>
      </w:tr>
      <w:tr>
        <w:tc>
          <w:tcPr/>
          <w:p>
            <w:pPr>
              <w:pStyle w:val="Compact"/>
              <w:bidi/>
              <w:jc w:val="left"/>
            </w:pPr>
            <w:r>
              <w:rPr>
                <w:rtl/>
              </w:rPr>
              <w:t xml:space="preserve">منظار</w:t>
            </w:r>
          </w:p>
        </w:tc>
        <w:tc>
          <w:tcPr/>
          <w:p>
            <w:pPr>
              <w:pStyle w:val="Compact"/>
              <w:bidi/>
              <w:jc w:val="right"/>
            </w:pPr>
            <w:r>
              <w:rPr>
                <w:rtl/>
              </w:rPr>
              <w:t xml:space="preserve">120</w:t>
            </w:r>
          </w:p>
        </w:tc>
        <w:tc>
          <w:tcPr/>
          <w:p>
            <w:pPr>
              <w:pStyle w:val="Compact"/>
              <w:bidi/>
              <w:jc w:val="left"/>
            </w:pPr>
            <w:r>
              <w:rPr>
                <w:rtl/>
              </w:rPr>
              <w:t xml:space="preserve">[ASSUMPTION]</w:t>
            </w:r>
          </w:p>
        </w:tc>
      </w:tr>
      <w:tr>
        <w:tc>
          <w:tcPr/>
          <w:p>
            <w:pPr>
              <w:pStyle w:val="Compact"/>
              <w:bidi/>
              <w:jc w:val="left"/>
            </w:pPr>
            <w:r>
              <w:rPr>
                <w:rtl/>
              </w:rPr>
              <w:t xml:space="preserve">غرسات وشبكات: عملية بإدخال / يوم واحد</w:t>
            </w:r>
          </w:p>
        </w:tc>
        <w:tc>
          <w:tcPr/>
          <w:p>
            <w:pPr>
              <w:pStyle w:val="Compact"/>
              <w:bidi/>
              <w:jc w:val="right"/>
            </w:pPr>
            <w:r>
              <w:rPr>
                <w:rtl/>
              </w:rPr>
              <w:t xml:space="preserve">220 / 30</w:t>
            </w:r>
          </w:p>
        </w:tc>
        <w:tc>
          <w:tcPr/>
          <w:p>
            <w:pPr>
              <w:pStyle w:val="Compact"/>
              <w:bidi/>
              <w:jc w:val="left"/>
            </w:pPr>
            <w:r>
              <w:rPr>
                <w:rtl/>
              </w:rPr>
              <w:t xml:space="preserve">[ASSUMPTION]</w:t>
            </w:r>
          </w:p>
        </w:tc>
      </w:tr>
      <w:tr>
        <w:tc>
          <w:tcPr/>
          <w:p>
            <w:pPr>
              <w:pStyle w:val="Compact"/>
              <w:bidi/>
              <w:jc w:val="left"/>
            </w:pPr>
            <w:r>
              <w:rPr>
                <w:rtl/>
              </w:rPr>
              <w:t xml:space="preserve">زيارة طوارئ مع أشعة ومختبر أساسيين</w:t>
            </w:r>
          </w:p>
        </w:tc>
        <w:tc>
          <w:tcPr/>
          <w:p>
            <w:pPr>
              <w:pStyle w:val="Compact"/>
              <w:bidi/>
              <w:jc w:val="right"/>
            </w:pPr>
            <w:r>
              <w:rPr>
                <w:rtl/>
              </w:rPr>
              <w:t xml:space="preserve">45</w:t>
            </w:r>
          </w:p>
        </w:tc>
        <w:tc>
          <w:tcPr/>
          <w:p>
            <w:pPr>
              <w:pStyle w:val="Compact"/>
              <w:bidi/>
              <w:jc w:val="left"/>
            </w:pPr>
            <w:r>
              <w:rPr>
                <w:rtl/>
              </w:rPr>
              <w:t xml:space="preserve">[ASSUMPTION]؛ الكلفة العامة 31.8</w:t>
            </w:r>
          </w:p>
        </w:tc>
      </w:tr>
      <w:tr>
        <w:tc>
          <w:tcPr/>
          <w:p>
            <w:pPr>
              <w:pStyle w:val="Compact"/>
              <w:bidi/>
              <w:jc w:val="left"/>
            </w:pPr>
            <w:r>
              <w:rPr>
                <w:rtl/>
              </w:rPr>
              <w:t xml:space="preserve">صورة طبقي</w:t>
            </w:r>
          </w:p>
        </w:tc>
        <w:tc>
          <w:tcPr/>
          <w:p>
            <w:pPr>
              <w:pStyle w:val="Compact"/>
              <w:bidi/>
              <w:jc w:val="right"/>
            </w:pPr>
            <w:r>
              <w:rPr>
                <w:rtl/>
              </w:rPr>
              <w:t xml:space="preserve">85</w:t>
            </w:r>
          </w:p>
        </w:tc>
        <w:tc>
          <w:tcPr/>
          <w:p>
            <w:pPr>
              <w:pStyle w:val="Compact"/>
              <w:bidi/>
              <w:jc w:val="left"/>
            </w:pPr>
            <w:r>
              <w:rPr>
                <w:rtl/>
              </w:rPr>
              <w:t xml:space="preserve">[ASSUMPTION]</w:t>
            </w:r>
          </w:p>
        </w:tc>
      </w:tr>
      <w:tr>
        <w:tc>
          <w:tcPr/>
          <w:p>
            <w:pPr>
              <w:pStyle w:val="Compact"/>
              <w:bidi/>
              <w:jc w:val="left"/>
            </w:pPr>
            <w:r>
              <w:rPr>
                <w:rtl/>
              </w:rPr>
              <w:t xml:space="preserve">زيارة عيادة</w:t>
            </w:r>
          </w:p>
        </w:tc>
        <w:tc>
          <w:tcPr/>
          <w:p>
            <w:pPr>
              <w:pStyle w:val="Compact"/>
              <w:bidi/>
              <w:jc w:val="right"/>
            </w:pPr>
            <w:r>
              <w:rPr>
                <w:rtl/>
              </w:rPr>
              <w:t xml:space="preserve">30</w:t>
            </w:r>
          </w:p>
        </w:tc>
        <w:tc>
          <w:tcPr/>
          <w:p>
            <w:pPr>
              <w:pStyle w:val="Compact"/>
              <w:bidi/>
              <w:jc w:val="left"/>
            </w:pPr>
            <w:r>
              <w:rPr>
                <w:rtl/>
              </w:rPr>
              <w:t xml:space="preserve">[ASSUMPTION]</w:t>
            </w:r>
          </w:p>
        </w:tc>
      </w:tr>
      <w:tr>
        <w:tc>
          <w:tcPr/>
          <w:p>
            <w:pPr>
              <w:pStyle w:val="Compact"/>
              <w:bidi/>
              <w:jc w:val="left"/>
            </w:pPr>
            <w:r>
              <w:rPr>
                <w:rtl/>
              </w:rPr>
              <w:t xml:space="preserve">جلسة علاج طبيعي</w:t>
            </w:r>
          </w:p>
        </w:tc>
        <w:tc>
          <w:tcPr/>
          <w:p>
            <w:pPr>
              <w:pStyle w:val="Compact"/>
              <w:bidi/>
              <w:jc w:val="right"/>
            </w:pPr>
            <w:r>
              <w:rPr>
                <w:rtl/>
              </w:rPr>
              <w:t xml:space="preserve">15</w:t>
            </w:r>
          </w:p>
        </w:tc>
        <w:tc>
          <w:tcPr/>
          <w:p>
            <w:pPr>
              <w:pStyle w:val="Compact"/>
              <w:bidi/>
              <w:jc w:val="left"/>
            </w:pPr>
            <w:r>
              <w:rPr>
                <w:rtl/>
              </w:rPr>
              <w:t xml:space="preserve">[ASSUMPTION]</w:t>
            </w:r>
          </w:p>
        </w:tc>
      </w:tr>
      <w:tr>
        <w:tc>
          <w:tcPr/>
          <w:p>
            <w:pPr>
              <w:pStyle w:val="Compact"/>
              <w:bidi/>
              <w:jc w:val="left"/>
            </w:pPr>
            <w:r>
              <w:rPr>
                <w:rtl/>
              </w:rPr>
              <w:t xml:space="preserve">حالة سائح (فوترة لشركة المساعدة)</w:t>
            </w:r>
          </w:p>
        </w:tc>
        <w:tc>
          <w:tcPr/>
          <w:p>
            <w:pPr>
              <w:pStyle w:val="Compact"/>
              <w:bidi/>
              <w:jc w:val="right"/>
            </w:pPr>
            <w:r>
              <w:rPr>
                <w:rtl/>
              </w:rPr>
              <w:t xml:space="preserve">220</w:t>
            </w:r>
          </w:p>
        </w:tc>
        <w:tc>
          <w:tcPr/>
          <w:p>
            <w:pPr>
              <w:pStyle w:val="Compact"/>
              <w:bidi/>
              <w:jc w:val="left"/>
            </w:pPr>
            <w:r>
              <w:rPr>
                <w:rtl/>
              </w:rPr>
              <w:t xml:space="preserve">[ASSUMPTION]</w:t>
            </w:r>
          </w:p>
        </w:tc>
      </w:tr>
      <w:tr>
        <w:tc>
          <w:tcPr/>
          <w:p>
            <w:pPr>
              <w:pStyle w:val="Compact"/>
              <w:bidi/>
              <w:jc w:val="left"/>
            </w:pPr>
            <w:r>
              <w:rPr>
                <w:rtl/>
              </w:rPr>
              <w:t xml:space="preserve">صيدلية خارجية</w:t>
            </w:r>
          </w:p>
        </w:tc>
        <w:tc>
          <w:tcPr/>
          <w:p>
            <w:pPr>
              <w:pStyle w:val="Compact"/>
              <w:bidi/>
              <w:jc w:val="right"/>
            </w:pPr>
            <w:r>
              <w:rPr>
                <w:rtl/>
              </w:rPr>
              <w:t xml:space="preserve">6% من إيراد الطوارئ والعيادات</w:t>
            </w:r>
          </w:p>
        </w:tc>
        <w:tc>
          <w:tcPr/>
          <w:p>
            <w:pPr>
              <w:pStyle w:val="Compact"/>
              <w:bidi/>
              <w:jc w:val="left"/>
            </w:pPr>
            <w:r>
              <w:rPr>
                <w:rtl/>
              </w:rPr>
              <w:t xml:space="preserve">[ASSUMPTION]</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الإيراد حسب الخدمة (دينار)</w:t>
            </w:r>
          </w:p>
        </w:tc>
        <w:tc>
          <w:tcPr/>
          <w:p>
            <w:pPr>
              <w:pStyle w:val="Compact"/>
              <w:bidi/>
              <w:jc w:val="right"/>
            </w:pPr>
            <w:r>
              <w:rPr>
                <w:rtl/>
              </w:rPr>
              <w:t xml:space="preserve">2029</w:t>
            </w:r>
          </w:p>
        </w:tc>
        <w:tc>
          <w:tcPr/>
          <w:p>
            <w:pPr>
              <w:pStyle w:val="Compact"/>
              <w:bidi/>
              <w:jc w:val="right"/>
            </w:pPr>
            <w:r>
              <w:rPr>
                <w:rtl/>
              </w:rPr>
              <w:t xml:space="preserve">2034</w:t>
            </w:r>
          </w:p>
        </w:tc>
      </w:tr>
      <w:tr>
        <w:tc>
          <w:tcPr/>
          <w:p>
            <w:pPr>
              <w:pStyle w:val="Compact"/>
              <w:bidi/>
              <w:jc w:val="left"/>
            </w:pPr>
            <w:r>
              <w:rPr>
                <w:rtl/>
              </w:rPr>
              <w:t xml:space="preserve">إقامة الأجنحة</w:t>
            </w:r>
          </w:p>
        </w:tc>
        <w:tc>
          <w:tcPr/>
          <w:p>
            <w:pPr>
              <w:pStyle w:val="Compact"/>
              <w:bidi/>
              <w:jc w:val="right"/>
            </w:pPr>
            <w:r>
              <w:rPr>
                <w:rtl/>
              </w:rPr>
              <w:t xml:space="preserve">282,948</w:t>
            </w:r>
          </w:p>
        </w:tc>
        <w:tc>
          <w:tcPr/>
          <w:p>
            <w:pPr>
              <w:pStyle w:val="Compact"/>
              <w:bidi/>
              <w:jc w:val="right"/>
            </w:pPr>
            <w:r>
              <w:rPr>
                <w:rtl/>
              </w:rPr>
              <w:t xml:space="preserve">577,545</w:t>
            </w:r>
          </w:p>
        </w:tc>
      </w:tr>
      <w:tr>
        <w:tc>
          <w:tcPr/>
          <w:p>
            <w:pPr>
              <w:pStyle w:val="Compact"/>
              <w:bidi/>
              <w:jc w:val="left"/>
            </w:pPr>
            <w:r>
              <w:rPr>
                <w:rtl/>
              </w:rPr>
              <w:t xml:space="preserve">العناية المركزة</w:t>
            </w:r>
          </w:p>
        </w:tc>
        <w:tc>
          <w:tcPr/>
          <w:p>
            <w:pPr>
              <w:pStyle w:val="Compact"/>
              <w:bidi/>
              <w:jc w:val="right"/>
            </w:pPr>
            <w:r>
              <w:rPr>
                <w:rtl/>
              </w:rPr>
              <w:t xml:space="preserve">137,970</w:t>
            </w:r>
          </w:p>
        </w:tc>
        <w:tc>
          <w:tcPr/>
          <w:p>
            <w:pPr>
              <w:pStyle w:val="Compact"/>
              <w:bidi/>
              <w:jc w:val="right"/>
            </w:pPr>
            <w:r>
              <w:rPr>
                <w:rtl/>
              </w:rPr>
              <w:t xml:space="preserve">322,038</w:t>
            </w:r>
          </w:p>
        </w:tc>
      </w:tr>
      <w:tr>
        <w:tc>
          <w:tcPr/>
          <w:p>
            <w:pPr>
              <w:pStyle w:val="Compact"/>
              <w:bidi/>
              <w:jc w:val="left"/>
            </w:pPr>
            <w:r>
              <w:rPr>
                <w:rtl/>
              </w:rPr>
              <w:t xml:space="preserve">العمليات بإدخال</w:t>
            </w:r>
          </w:p>
        </w:tc>
        <w:tc>
          <w:tcPr/>
          <w:p>
            <w:pPr>
              <w:pStyle w:val="Compact"/>
              <w:bidi/>
              <w:jc w:val="right"/>
            </w:pPr>
            <w:r>
              <w:rPr>
                <w:rtl/>
              </w:rPr>
              <w:t xml:space="preserve">375,000</w:t>
            </w:r>
          </w:p>
        </w:tc>
        <w:tc>
          <w:tcPr/>
          <w:p>
            <w:pPr>
              <w:pStyle w:val="Compact"/>
              <w:bidi/>
              <w:jc w:val="right"/>
            </w:pPr>
            <w:r>
              <w:rPr>
                <w:rtl/>
              </w:rPr>
              <w:t xml:space="preserve">848,361</w:t>
            </w:r>
          </w:p>
        </w:tc>
      </w:tr>
      <w:tr>
        <w:tc>
          <w:tcPr/>
          <w:p>
            <w:pPr>
              <w:pStyle w:val="Compact"/>
              <w:bidi/>
              <w:jc w:val="left"/>
            </w:pPr>
            <w:r>
              <w:rPr>
                <w:rtl/>
                <w:bCs/>
                <w:b/>
              </w:rPr>
              <w:t xml:space="preserve">جراحة اليوم الواحد</w:t>
            </w:r>
          </w:p>
        </w:tc>
        <w:tc>
          <w:tcPr/>
          <w:p>
            <w:pPr>
              <w:pStyle w:val="Compact"/>
              <w:bidi/>
              <w:jc w:val="right"/>
            </w:pPr>
            <w:r>
              <w:rPr>
                <w:rtl/>
              </w:rPr>
              <w:t xml:space="preserve">210,000</w:t>
            </w:r>
          </w:p>
        </w:tc>
        <w:tc>
          <w:tcPr/>
          <w:p>
            <w:pPr>
              <w:pStyle w:val="Compact"/>
              <w:bidi/>
              <w:jc w:val="right"/>
            </w:pPr>
            <w:r>
              <w:rPr>
                <w:rtl/>
                <w:bCs/>
                <w:b/>
              </w:rPr>
              <w:t xml:space="preserve">754,099</w:t>
            </w:r>
          </w:p>
        </w:tc>
      </w:tr>
      <w:tr>
        <w:tc>
          <w:tcPr/>
          <w:p>
            <w:pPr>
              <w:pStyle w:val="Compact"/>
              <w:bidi/>
              <w:jc w:val="left"/>
            </w:pPr>
            <w:r>
              <w:rPr>
                <w:rtl/>
              </w:rPr>
              <w:t xml:space="preserve">المناظير</w:t>
            </w:r>
          </w:p>
        </w:tc>
        <w:tc>
          <w:tcPr/>
          <w:p>
            <w:pPr>
              <w:pStyle w:val="Compact"/>
              <w:bidi/>
              <w:jc w:val="right"/>
            </w:pPr>
            <w:r>
              <w:rPr>
                <w:rtl/>
              </w:rPr>
              <w:t xml:space="preserve">36,000</w:t>
            </w:r>
          </w:p>
        </w:tc>
        <w:tc>
          <w:tcPr/>
          <w:p>
            <w:pPr>
              <w:pStyle w:val="Compact"/>
              <w:bidi/>
              <w:jc w:val="right"/>
            </w:pPr>
            <w:r>
              <w:rPr>
                <w:rtl/>
              </w:rPr>
              <w:t xml:space="preserve">122,810</w:t>
            </w:r>
          </w:p>
        </w:tc>
      </w:tr>
      <w:tr>
        <w:tc>
          <w:tcPr/>
          <w:p>
            <w:pPr>
              <w:pStyle w:val="Compact"/>
              <w:bidi/>
              <w:jc w:val="left"/>
            </w:pPr>
            <w:r>
              <w:rPr>
                <w:rtl/>
              </w:rPr>
              <w:t xml:space="preserve">الغرسات</w:t>
            </w:r>
          </w:p>
        </w:tc>
        <w:tc>
          <w:tcPr/>
          <w:p>
            <w:pPr>
              <w:pStyle w:val="Compact"/>
              <w:bidi/>
              <w:jc w:val="right"/>
            </w:pPr>
            <w:r>
              <w:rPr>
                <w:rtl/>
              </w:rPr>
              <w:t xml:space="preserve">128,000</w:t>
            </w:r>
          </w:p>
        </w:tc>
        <w:tc>
          <w:tcPr/>
          <w:p>
            <w:pPr>
              <w:pStyle w:val="Compact"/>
              <w:bidi/>
              <w:jc w:val="right"/>
            </w:pPr>
            <w:r>
              <w:rPr>
                <w:rtl/>
              </w:rPr>
              <w:t xml:space="preserve">313,490</w:t>
            </w:r>
          </w:p>
        </w:tc>
      </w:tr>
      <w:tr>
        <w:tc>
          <w:tcPr/>
          <w:p>
            <w:pPr>
              <w:pStyle w:val="Compact"/>
              <w:bidi/>
              <w:jc w:val="left"/>
            </w:pPr>
            <w:r>
              <w:rPr>
                <w:rtl/>
              </w:rPr>
              <w:t xml:space="preserve">الطوارئ</w:t>
            </w:r>
          </w:p>
        </w:tc>
        <w:tc>
          <w:tcPr/>
          <w:p>
            <w:pPr>
              <w:pStyle w:val="Compact"/>
              <w:bidi/>
              <w:jc w:val="right"/>
            </w:pPr>
            <w:r>
              <w:rPr>
                <w:rtl/>
              </w:rPr>
              <w:t xml:space="preserve">410,625</w:t>
            </w:r>
          </w:p>
        </w:tc>
        <w:tc>
          <w:tcPr/>
          <w:p>
            <w:pPr>
              <w:pStyle w:val="Compact"/>
              <w:bidi/>
              <w:jc w:val="right"/>
            </w:pPr>
            <w:r>
              <w:rPr>
                <w:rtl/>
              </w:rPr>
              <w:t xml:space="preserve">813,942</w:t>
            </w:r>
          </w:p>
        </w:tc>
      </w:tr>
      <w:tr>
        <w:tc>
          <w:tcPr/>
          <w:p>
            <w:pPr>
              <w:pStyle w:val="Compact"/>
              <w:bidi/>
              <w:jc w:val="left"/>
            </w:pPr>
            <w:r>
              <w:rPr>
                <w:rtl/>
              </w:rPr>
              <w:t xml:space="preserve">الطبقي</w:t>
            </w:r>
          </w:p>
        </w:tc>
        <w:tc>
          <w:tcPr/>
          <w:p>
            <w:pPr>
              <w:pStyle w:val="Compact"/>
              <w:bidi/>
              <w:jc w:val="right"/>
            </w:pPr>
            <w:r>
              <w:rPr>
                <w:rtl/>
              </w:rPr>
              <w:t xml:space="preserve">170,000</w:t>
            </w:r>
          </w:p>
        </w:tc>
        <w:tc>
          <w:tcPr/>
          <w:p>
            <w:pPr>
              <w:pStyle w:val="Compact"/>
              <w:bidi/>
              <w:jc w:val="right"/>
            </w:pPr>
            <w:r>
              <w:rPr>
                <w:rtl/>
              </w:rPr>
              <w:t xml:space="preserve">384,590</w:t>
            </w:r>
          </w:p>
        </w:tc>
      </w:tr>
      <w:tr>
        <w:tc>
          <w:tcPr/>
          <w:p>
            <w:pPr>
              <w:pStyle w:val="Compact"/>
              <w:bidi/>
              <w:jc w:val="left"/>
            </w:pPr>
            <w:r>
              <w:rPr>
                <w:rtl/>
              </w:rPr>
              <w:t xml:space="preserve">العيادات</w:t>
            </w:r>
          </w:p>
        </w:tc>
        <w:tc>
          <w:tcPr/>
          <w:p>
            <w:pPr>
              <w:pStyle w:val="Compact"/>
              <w:bidi/>
              <w:jc w:val="right"/>
            </w:pPr>
            <w:r>
              <w:rPr>
                <w:rtl/>
              </w:rPr>
              <w:t xml:space="preserve">210,000</w:t>
            </w:r>
          </w:p>
        </w:tc>
        <w:tc>
          <w:tcPr/>
          <w:p>
            <w:pPr>
              <w:pStyle w:val="Compact"/>
              <w:bidi/>
              <w:jc w:val="right"/>
            </w:pPr>
            <w:r>
              <w:rPr>
                <w:rtl/>
              </w:rPr>
              <w:t xml:space="preserve">581,733</w:t>
            </w:r>
          </w:p>
        </w:tc>
      </w:tr>
      <w:tr>
        <w:tc>
          <w:tcPr/>
          <w:p>
            <w:pPr>
              <w:pStyle w:val="Compact"/>
              <w:bidi/>
              <w:jc w:val="left"/>
            </w:pPr>
            <w:r>
              <w:rPr>
                <w:rtl/>
              </w:rPr>
              <w:t xml:space="preserve">العلاج الطبيعي</w:t>
            </w:r>
          </w:p>
        </w:tc>
        <w:tc>
          <w:tcPr/>
          <w:p>
            <w:pPr>
              <w:pStyle w:val="Compact"/>
              <w:bidi/>
              <w:jc w:val="right"/>
            </w:pPr>
            <w:r>
              <w:rPr>
                <w:rtl/>
              </w:rPr>
              <w:t xml:space="preserve">37,500</w:t>
            </w:r>
          </w:p>
        </w:tc>
        <w:tc>
          <w:tcPr/>
          <w:p>
            <w:pPr>
              <w:pStyle w:val="Compact"/>
              <w:bidi/>
              <w:jc w:val="right"/>
            </w:pPr>
            <w:r>
              <w:rPr>
                <w:rtl/>
              </w:rPr>
              <w:t xml:space="preserve">113,115</w:t>
            </w:r>
          </w:p>
        </w:tc>
      </w:tr>
      <w:tr>
        <w:tc>
          <w:tcPr/>
          <w:p>
            <w:pPr>
              <w:pStyle w:val="Compact"/>
              <w:bidi/>
              <w:jc w:val="left"/>
            </w:pPr>
            <w:r>
              <w:rPr>
                <w:rtl/>
              </w:rPr>
              <w:t xml:space="preserve">حالات السياح</w:t>
            </w:r>
          </w:p>
        </w:tc>
        <w:tc>
          <w:tcPr/>
          <w:p>
            <w:pPr>
              <w:pStyle w:val="Compact"/>
              <w:bidi/>
              <w:jc w:val="right"/>
            </w:pPr>
            <w:r>
              <w:rPr>
                <w:rtl/>
              </w:rPr>
              <w:t xml:space="preserve">88,000</w:t>
            </w:r>
          </w:p>
        </w:tc>
        <w:tc>
          <w:tcPr/>
          <w:p>
            <w:pPr>
              <w:pStyle w:val="Compact"/>
              <w:bidi/>
              <w:jc w:val="right"/>
            </w:pPr>
            <w:r>
              <w:rPr>
                <w:rtl/>
              </w:rPr>
              <w:t xml:space="preserve">154,052</w:t>
            </w:r>
          </w:p>
        </w:tc>
      </w:tr>
      <w:tr>
        <w:tc>
          <w:tcPr/>
          <w:p>
            <w:pPr>
              <w:pStyle w:val="Compact"/>
              <w:bidi/>
              <w:jc w:val="left"/>
            </w:pPr>
            <w:r>
              <w:rPr>
                <w:rtl/>
              </w:rPr>
              <w:t xml:space="preserve">الصيدلية</w:t>
            </w:r>
          </w:p>
        </w:tc>
        <w:tc>
          <w:tcPr/>
          <w:p>
            <w:pPr>
              <w:pStyle w:val="Compact"/>
              <w:bidi/>
              <w:jc w:val="right"/>
            </w:pPr>
            <w:r>
              <w:rPr>
                <w:rtl/>
              </w:rPr>
              <w:t xml:space="preserve">37,238</w:t>
            </w:r>
          </w:p>
        </w:tc>
        <w:tc>
          <w:tcPr/>
          <w:p>
            <w:pPr>
              <w:pStyle w:val="Compact"/>
              <w:bidi/>
              <w:jc w:val="right"/>
            </w:pPr>
            <w:r>
              <w:rPr>
                <w:rtl/>
              </w:rPr>
              <w:t xml:space="preserve">83,741</w:t>
            </w:r>
          </w:p>
        </w:tc>
      </w:tr>
    </w:tbl>
    <w:bookmarkEnd w:id="41"/>
    <w:bookmarkStart w:id="42" w:name="Xa848a404ab7728bc491772432be0d0aa60215eb"/>
    <w:p>
      <w:pPr>
        <w:pStyle w:val="Heading2"/>
        <w:bidi/>
      </w:pPr>
      <w:r>
        <w:rPr>
          <w:rtl/>
        </w:rPr>
        <w:t xml:space="preserve">7.2 قائمة الدخل والتدفق النقدي (السيناريو الأساسي، هيكل التمويل F1)</w:t>
      </w:r>
    </w:p>
    <w:tbl>
      <w:tblPr>
        <w:tblStyle w:val="Table"/>
        <w:tblW w:type="pct" w:w="5000"/>
        <w:tblLook w:firstRow="1" w:lastRow="0" w:firstColumn="0" w:lastColumn="0" w:noHBand="0" w:noVBand="0" w:val="0020"/>
        <w:jc w:val="start"/>
      </w:tblPr>
      <w:tblGrid>
        <w:gridCol w:w="678"/>
        <w:gridCol w:w="905"/>
        <w:gridCol w:w="905"/>
        <w:gridCol w:w="905"/>
        <w:gridCol w:w="905"/>
        <w:gridCol w:w="905"/>
        <w:gridCol w:w="905"/>
        <w:gridCol w:w="905"/>
        <w:gridCol w:w="905"/>
      </w:tblGrid>
      <w:tr>
        <w:trPr>
          <w:tblHeader w:val="true"/>
        </w:trPr>
        <w:tc>
          <w:tcPr/>
          <w:p>
            <w:pPr>
              <w:pStyle w:val="Compact"/>
              <w:bidi/>
              <w:jc w:val="left"/>
            </w:pPr>
            <w:r>
              <w:rPr>
                <w:rtl/>
              </w:rPr>
              <w:t xml:space="preserve">دينار</w:t>
            </w:r>
          </w:p>
        </w:tc>
        <w:tc>
          <w:tcPr/>
          <w:p>
            <w:pPr>
              <w:pStyle w:val="Compact"/>
              <w:bidi/>
              <w:jc w:val="right"/>
            </w:pPr>
            <w:r>
              <w:rPr>
                <w:rtl/>
              </w:rPr>
              <w:t xml:space="preserve">2029</w:t>
            </w:r>
          </w:p>
        </w:tc>
        <w:tc>
          <w:tcPr/>
          <w:p>
            <w:pPr>
              <w:pStyle w:val="Compact"/>
              <w:bidi/>
              <w:jc w:val="right"/>
            </w:pPr>
            <w:r>
              <w:rPr>
                <w:rtl/>
              </w:rPr>
              <w:t xml:space="preserve">2030</w:t>
            </w:r>
          </w:p>
        </w:tc>
        <w:tc>
          <w:tcPr/>
          <w:p>
            <w:pPr>
              <w:pStyle w:val="Compact"/>
              <w:bidi/>
              <w:jc w:val="right"/>
            </w:pPr>
            <w:r>
              <w:rPr>
                <w:rtl/>
              </w:rPr>
              <w:t xml:space="preserve">2031</w:t>
            </w:r>
          </w:p>
        </w:tc>
        <w:tc>
          <w:tcPr/>
          <w:p>
            <w:pPr>
              <w:pStyle w:val="Compact"/>
              <w:bidi/>
              <w:jc w:val="right"/>
            </w:pPr>
            <w:r>
              <w:rPr>
                <w:rtl/>
              </w:rPr>
              <w:t xml:space="preserve">2032</w:t>
            </w:r>
          </w:p>
        </w:tc>
        <w:tc>
          <w:tcPr/>
          <w:p>
            <w:pPr>
              <w:pStyle w:val="Compact"/>
              <w:bidi/>
              <w:jc w:val="right"/>
            </w:pPr>
            <w:r>
              <w:rPr>
                <w:rtl/>
              </w:rPr>
              <w:t xml:space="preserve">2033</w:t>
            </w:r>
          </w:p>
        </w:tc>
        <w:tc>
          <w:tcPr/>
          <w:p>
            <w:pPr>
              <w:pStyle w:val="Compact"/>
              <w:bidi/>
              <w:jc w:val="right"/>
            </w:pPr>
            <w:r>
              <w:rPr>
                <w:rtl/>
              </w:rPr>
              <w:t xml:space="preserve">2034</w:t>
            </w:r>
          </w:p>
        </w:tc>
        <w:tc>
          <w:tcPr/>
          <w:p>
            <w:pPr>
              <w:pStyle w:val="Compact"/>
              <w:bidi/>
              <w:jc w:val="right"/>
            </w:pPr>
            <w:r>
              <w:rPr>
                <w:rtl/>
              </w:rPr>
              <w:t xml:space="preserve">2036</w:t>
            </w:r>
          </w:p>
        </w:tc>
        <w:tc>
          <w:tcPr/>
          <w:p>
            <w:pPr>
              <w:pStyle w:val="Compact"/>
              <w:bidi/>
              <w:jc w:val="right"/>
            </w:pPr>
            <w:r>
              <w:rPr>
                <w:rtl/>
              </w:rPr>
              <w:t xml:space="preserve">2038</w:t>
            </w:r>
          </w:p>
        </w:tc>
      </w:tr>
      <w:tr>
        <w:tc>
          <w:tcPr/>
          <w:p>
            <w:pPr>
              <w:pStyle w:val="Compact"/>
              <w:bidi/>
              <w:jc w:val="left"/>
            </w:pPr>
            <w:r>
              <w:rPr>
                <w:rtl/>
              </w:rPr>
              <w:t xml:space="preserve">صافي الإيراد</w:t>
            </w:r>
          </w:p>
        </w:tc>
        <w:tc>
          <w:tcPr/>
          <w:p>
            <w:pPr>
              <w:pStyle w:val="Compact"/>
              <w:bidi/>
              <w:jc w:val="right"/>
            </w:pPr>
            <w:r>
              <w:rPr>
                <w:rtl/>
              </w:rPr>
              <w:t xml:space="preserve">2,017,116</w:t>
            </w:r>
          </w:p>
        </w:tc>
        <w:tc>
          <w:tcPr/>
          <w:p>
            <w:pPr>
              <w:pStyle w:val="Compact"/>
              <w:bidi/>
              <w:jc w:val="right"/>
            </w:pPr>
            <w:r>
              <w:rPr>
                <w:rtl/>
              </w:rPr>
              <w:t xml:space="preserve">2,883,970</w:t>
            </w:r>
          </w:p>
        </w:tc>
        <w:tc>
          <w:tcPr/>
          <w:p>
            <w:pPr>
              <w:pStyle w:val="Compact"/>
              <w:bidi/>
              <w:jc w:val="right"/>
            </w:pPr>
            <w:r>
              <w:rPr>
                <w:rtl/>
              </w:rPr>
              <w:t xml:space="preserve">3,641,507</w:t>
            </w:r>
          </w:p>
        </w:tc>
        <w:tc>
          <w:tcPr/>
          <w:p>
            <w:pPr>
              <w:pStyle w:val="Compact"/>
              <w:bidi/>
              <w:jc w:val="right"/>
            </w:pPr>
            <w:r>
              <w:rPr>
                <w:rtl/>
              </w:rPr>
              <w:t xml:space="preserve">4,188,069</w:t>
            </w:r>
          </w:p>
        </w:tc>
        <w:tc>
          <w:tcPr/>
          <w:p>
            <w:pPr>
              <w:pStyle w:val="Compact"/>
              <w:bidi/>
              <w:jc w:val="right"/>
            </w:pPr>
            <w:r>
              <w:rPr>
                <w:rtl/>
              </w:rPr>
              <w:t xml:space="preserve">4,572,953</w:t>
            </w:r>
          </w:p>
        </w:tc>
        <w:tc>
          <w:tcPr/>
          <w:p>
            <w:pPr>
              <w:pStyle w:val="Compact"/>
              <w:bidi/>
              <w:jc w:val="right"/>
            </w:pPr>
            <w:r>
              <w:rPr>
                <w:rtl/>
              </w:rPr>
              <w:t xml:space="preserve">4,816,040</w:t>
            </w:r>
          </w:p>
        </w:tc>
        <w:tc>
          <w:tcPr/>
          <w:p>
            <w:pPr>
              <w:pStyle w:val="Compact"/>
              <w:bidi/>
              <w:jc w:val="right"/>
            </w:pPr>
            <w:r>
              <w:rPr>
                <w:rtl/>
              </w:rPr>
              <w:t xml:space="preserve">5,175,155</w:t>
            </w:r>
          </w:p>
        </w:tc>
        <w:tc>
          <w:tcPr/>
          <w:p>
            <w:pPr>
              <w:pStyle w:val="Compact"/>
              <w:bidi/>
              <w:jc w:val="right"/>
            </w:pPr>
            <w:r>
              <w:rPr>
                <w:rtl/>
              </w:rPr>
              <w:t xml:space="preserve">5,331,574</w:t>
            </w:r>
          </w:p>
        </w:tc>
      </w:tr>
      <w:tr>
        <w:tc>
          <w:tcPr/>
          <w:p>
            <w:pPr>
              <w:pStyle w:val="Compact"/>
              <w:bidi/>
              <w:jc w:val="left"/>
            </w:pPr>
            <w:r>
              <w:rPr>
                <w:rtl/>
              </w:rPr>
              <w:t xml:space="preserve">الأرباح قبل الفوائد والضرائب والإهلاك</w:t>
            </w:r>
          </w:p>
        </w:tc>
        <w:tc>
          <w:tcPr/>
          <w:p>
            <w:pPr>
              <w:pStyle w:val="Compact"/>
              <w:bidi/>
              <w:jc w:val="right"/>
            </w:pPr>
            <w:r>
              <w:rPr>
                <w:rtl/>
              </w:rPr>
              <w:t xml:space="preserve">−316,814</w:t>
            </w:r>
          </w:p>
        </w:tc>
        <w:tc>
          <w:tcPr/>
          <w:p>
            <w:pPr>
              <w:pStyle w:val="Compact"/>
              <w:bidi/>
              <w:jc w:val="right"/>
            </w:pPr>
            <w:r>
              <w:rPr>
                <w:rtl/>
              </w:rPr>
              <w:t xml:space="preserve">171,746</w:t>
            </w:r>
          </w:p>
        </w:tc>
        <w:tc>
          <w:tcPr/>
          <w:p>
            <w:pPr>
              <w:pStyle w:val="Compact"/>
              <w:bidi/>
              <w:jc w:val="right"/>
            </w:pPr>
            <w:r>
              <w:rPr>
                <w:rtl/>
              </w:rPr>
              <w:t xml:space="preserve">481,870</w:t>
            </w:r>
          </w:p>
        </w:tc>
        <w:tc>
          <w:tcPr/>
          <w:p>
            <w:pPr>
              <w:pStyle w:val="Compact"/>
              <w:bidi/>
              <w:jc w:val="right"/>
            </w:pPr>
            <w:r>
              <w:rPr>
                <w:rtl/>
              </w:rPr>
              <w:t xml:space="preserve">735,348</w:t>
            </w:r>
          </w:p>
        </w:tc>
        <w:tc>
          <w:tcPr/>
          <w:p>
            <w:pPr>
              <w:pStyle w:val="Compact"/>
              <w:bidi/>
              <w:jc w:val="right"/>
            </w:pPr>
            <w:r>
              <w:rPr>
                <w:rtl/>
              </w:rPr>
              <w:t xml:space="preserve">949,240</w:t>
            </w:r>
          </w:p>
        </w:tc>
        <w:tc>
          <w:tcPr/>
          <w:p>
            <w:pPr>
              <w:pStyle w:val="Compact"/>
              <w:bidi/>
              <w:jc w:val="right"/>
            </w:pPr>
            <w:r>
              <w:rPr>
                <w:rtl/>
              </w:rPr>
              <w:t xml:space="preserve">1,055,515</w:t>
            </w:r>
          </w:p>
        </w:tc>
        <w:tc>
          <w:tcPr/>
          <w:p>
            <w:pPr>
              <w:pStyle w:val="Compact"/>
              <w:bidi/>
              <w:jc w:val="right"/>
            </w:pPr>
            <w:r>
              <w:rPr>
                <w:rtl/>
              </w:rPr>
              <w:t xml:space="preserve">1,174,010</w:t>
            </w:r>
          </w:p>
        </w:tc>
        <w:tc>
          <w:tcPr/>
          <w:p>
            <w:pPr>
              <w:pStyle w:val="Compact"/>
              <w:bidi/>
              <w:jc w:val="right"/>
            </w:pPr>
            <w:r>
              <w:rPr>
                <w:rtl/>
              </w:rPr>
              <w:t xml:space="preserve">1,137,403</w:t>
            </w:r>
          </w:p>
        </w:tc>
      </w:tr>
      <w:tr>
        <w:tc>
          <w:tcPr/>
          <w:p>
            <w:pPr>
              <w:pStyle w:val="Compact"/>
              <w:bidi/>
              <w:jc w:val="left"/>
            </w:pPr>
            <w:r>
              <w:rPr>
                <w:rtl/>
              </w:rPr>
              <w:t xml:space="preserve">الهامش</w:t>
            </w:r>
          </w:p>
        </w:tc>
        <w:tc>
          <w:tcPr/>
          <w:p>
            <w:pPr>
              <w:pStyle w:val="Compact"/>
              <w:bidi/>
              <w:jc w:val="right"/>
            </w:pPr>
            <w:r>
              <w:rPr>
                <w:rtl/>
              </w:rPr>
              <w:t xml:space="preserve">−15.7%</w:t>
            </w:r>
          </w:p>
        </w:tc>
        <w:tc>
          <w:tcPr/>
          <w:p>
            <w:pPr>
              <w:pStyle w:val="Compact"/>
              <w:bidi/>
              <w:jc w:val="right"/>
            </w:pPr>
            <w:r>
              <w:rPr>
                <w:rtl/>
              </w:rPr>
              <w:t xml:space="preserve">6.0%</w:t>
            </w:r>
          </w:p>
        </w:tc>
        <w:tc>
          <w:tcPr/>
          <w:p>
            <w:pPr>
              <w:pStyle w:val="Compact"/>
              <w:bidi/>
              <w:jc w:val="right"/>
            </w:pPr>
            <w:r>
              <w:rPr>
                <w:rtl/>
              </w:rPr>
              <w:t xml:space="preserve">13.2%</w:t>
            </w:r>
          </w:p>
        </w:tc>
        <w:tc>
          <w:tcPr/>
          <w:p>
            <w:pPr>
              <w:pStyle w:val="Compact"/>
              <w:bidi/>
              <w:jc w:val="right"/>
            </w:pPr>
            <w:r>
              <w:rPr>
                <w:rtl/>
              </w:rPr>
              <w:t xml:space="preserve">17.6%</w:t>
            </w:r>
          </w:p>
        </w:tc>
        <w:tc>
          <w:tcPr/>
          <w:p>
            <w:pPr>
              <w:pStyle w:val="Compact"/>
              <w:bidi/>
              <w:jc w:val="right"/>
            </w:pPr>
            <w:r>
              <w:rPr>
                <w:rtl/>
              </w:rPr>
              <w:t xml:space="preserve">20.8%</w:t>
            </w:r>
          </w:p>
        </w:tc>
        <w:tc>
          <w:tcPr/>
          <w:p>
            <w:pPr>
              <w:pStyle w:val="Compact"/>
              <w:bidi/>
              <w:jc w:val="right"/>
            </w:pPr>
            <w:r>
              <w:rPr>
                <w:rtl/>
              </w:rPr>
              <w:t xml:space="preserve">21.9%</w:t>
            </w:r>
          </w:p>
        </w:tc>
        <w:tc>
          <w:tcPr/>
          <w:p>
            <w:pPr>
              <w:pStyle w:val="Compact"/>
              <w:bidi/>
              <w:jc w:val="right"/>
            </w:pPr>
            <w:r>
              <w:rPr>
                <w:rtl/>
              </w:rPr>
              <w:t xml:space="preserve">22.7%</w:t>
            </w:r>
          </w:p>
        </w:tc>
        <w:tc>
          <w:tcPr/>
          <w:p>
            <w:pPr>
              <w:pStyle w:val="Compact"/>
              <w:bidi/>
              <w:jc w:val="right"/>
            </w:pPr>
            <w:r>
              <w:rPr>
                <w:rtl/>
              </w:rPr>
              <w:t xml:space="preserve">21.3%</w:t>
            </w:r>
          </w:p>
        </w:tc>
      </w:tr>
      <w:tr>
        <w:tc>
          <w:tcPr/>
          <w:p>
            <w:pPr>
              <w:pStyle w:val="Compact"/>
              <w:bidi/>
              <w:jc w:val="left"/>
            </w:pPr>
            <w:r>
              <w:rPr>
                <w:rtl/>
              </w:rPr>
              <w:t xml:space="preserve">صافي الربح</w:t>
            </w:r>
          </w:p>
        </w:tc>
        <w:tc>
          <w:tcPr/>
          <w:p>
            <w:pPr>
              <w:pStyle w:val="Compact"/>
              <w:bidi/>
              <w:jc w:val="right"/>
            </w:pPr>
            <w:r>
              <w:rPr>
                <w:rtl/>
              </w:rPr>
              <w:t xml:space="preserve">−925,391</w:t>
            </w:r>
          </w:p>
        </w:tc>
        <w:tc>
          <w:tcPr/>
          <w:p>
            <w:pPr>
              <w:pStyle w:val="Compact"/>
              <w:bidi/>
              <w:jc w:val="right"/>
            </w:pPr>
            <w:r>
              <w:rPr>
                <w:rtl/>
              </w:rPr>
              <w:t xml:space="preserve">−429,528</w:t>
            </w:r>
          </w:p>
        </w:tc>
        <w:tc>
          <w:tcPr/>
          <w:p>
            <w:pPr>
              <w:pStyle w:val="Compact"/>
              <w:bidi/>
              <w:jc w:val="right"/>
            </w:pPr>
            <w:r>
              <w:rPr>
                <w:rtl/>
              </w:rPr>
              <w:t xml:space="preserve">−99,271</w:t>
            </w:r>
          </w:p>
        </w:tc>
        <w:tc>
          <w:tcPr/>
          <w:p>
            <w:pPr>
              <w:pStyle w:val="Compact"/>
              <w:bidi/>
              <w:jc w:val="right"/>
            </w:pPr>
            <w:r>
              <w:rPr>
                <w:rtl/>
              </w:rPr>
              <w:t xml:space="preserve">168,521</w:t>
            </w:r>
          </w:p>
        </w:tc>
        <w:tc>
          <w:tcPr/>
          <w:p>
            <w:pPr>
              <w:pStyle w:val="Compact"/>
              <w:bidi/>
              <w:jc w:val="right"/>
            </w:pPr>
            <w:r>
              <w:rPr>
                <w:rtl/>
              </w:rPr>
              <w:t xml:space="preserve">396,768</w:t>
            </w:r>
          </w:p>
        </w:tc>
        <w:tc>
          <w:tcPr/>
          <w:p>
            <w:pPr>
              <w:pStyle w:val="Compact"/>
              <w:bidi/>
              <w:jc w:val="right"/>
            </w:pPr>
            <w:r>
              <w:rPr>
                <w:rtl/>
              </w:rPr>
              <w:t xml:space="preserve">621,799</w:t>
            </w:r>
          </w:p>
        </w:tc>
        <w:tc>
          <w:tcPr/>
          <w:p>
            <w:pPr>
              <w:pStyle w:val="Compact"/>
              <w:bidi/>
              <w:jc w:val="right"/>
            </w:pPr>
            <w:r>
              <w:rPr>
                <w:rtl/>
              </w:rPr>
              <w:t xml:space="preserve">603,442</w:t>
            </w:r>
          </w:p>
        </w:tc>
        <w:tc>
          <w:tcPr/>
          <w:p>
            <w:pPr>
              <w:pStyle w:val="Compact"/>
              <w:bidi/>
              <w:jc w:val="right"/>
            </w:pPr>
            <w:r>
              <w:rPr>
                <w:rtl/>
              </w:rPr>
              <w:t xml:space="preserve">763,037</w:t>
            </w:r>
          </w:p>
        </w:tc>
      </w:tr>
      <w:tr>
        <w:tc>
          <w:tcPr/>
          <w:p>
            <w:pPr>
              <w:pStyle w:val="Compact"/>
              <w:bidi/>
              <w:jc w:val="left"/>
            </w:pPr>
            <w:r>
              <w:rPr>
                <w:rtl/>
              </w:rPr>
              <w:t xml:space="preserve">التدفق المتاح لخدمة الدين</w:t>
            </w:r>
          </w:p>
        </w:tc>
        <w:tc>
          <w:tcPr/>
          <w:p>
            <w:pPr>
              <w:pStyle w:val="Compact"/>
              <w:bidi/>
              <w:jc w:val="right"/>
            </w:pPr>
            <w:r>
              <w:rPr>
                <w:rtl/>
              </w:rPr>
              <w:t xml:space="preserve">−773,263</w:t>
            </w:r>
          </w:p>
        </w:tc>
        <w:tc>
          <w:tcPr/>
          <w:p>
            <w:pPr>
              <w:pStyle w:val="Compact"/>
              <w:bidi/>
              <w:jc w:val="right"/>
            </w:pPr>
            <w:r>
              <w:rPr>
                <w:rtl/>
              </w:rPr>
              <w:t xml:space="preserve">−70,806</w:t>
            </w:r>
          </w:p>
        </w:tc>
        <w:tc>
          <w:tcPr/>
          <w:p>
            <w:pPr>
              <w:pStyle w:val="Compact"/>
              <w:bidi/>
              <w:jc w:val="right"/>
            </w:pPr>
            <w:r>
              <w:rPr>
                <w:rtl/>
              </w:rPr>
              <w:t xml:space="preserve">232,503</w:t>
            </w:r>
          </w:p>
        </w:tc>
        <w:tc>
          <w:tcPr/>
          <w:p>
            <w:pPr>
              <w:pStyle w:val="Compact"/>
              <w:bidi/>
              <w:jc w:val="right"/>
            </w:pPr>
            <w:r>
              <w:rPr>
                <w:rtl/>
              </w:rPr>
              <w:t xml:space="preserve">524,289</w:t>
            </w:r>
          </w:p>
        </w:tc>
        <w:tc>
          <w:tcPr/>
          <w:p>
            <w:pPr>
              <w:pStyle w:val="Compact"/>
              <w:bidi/>
              <w:jc w:val="right"/>
            </w:pPr>
            <w:r>
              <w:rPr>
                <w:rtl/>
              </w:rPr>
              <w:t xml:space="preserve">777,086</w:t>
            </w:r>
          </w:p>
        </w:tc>
        <w:tc>
          <w:tcPr/>
          <w:p>
            <w:pPr>
              <w:pStyle w:val="Compact"/>
              <w:bidi/>
              <w:jc w:val="right"/>
            </w:pPr>
            <w:r>
              <w:rPr>
                <w:rtl/>
              </w:rPr>
              <w:t xml:space="preserve">919,059</w:t>
            </w:r>
          </w:p>
        </w:tc>
        <w:tc>
          <w:tcPr/>
          <w:p>
            <w:pPr>
              <w:pStyle w:val="Compact"/>
              <w:bidi/>
              <w:jc w:val="right"/>
            </w:pPr>
            <w:r>
              <w:rPr>
                <w:rtl/>
              </w:rPr>
              <w:t xml:space="preserve">887,259</w:t>
            </w:r>
          </w:p>
        </w:tc>
        <w:tc>
          <w:tcPr/>
          <w:p>
            <w:pPr>
              <w:pStyle w:val="Compact"/>
              <w:bidi/>
              <w:jc w:val="right"/>
            </w:pPr>
            <w:r>
              <w:rPr>
                <w:rtl/>
              </w:rPr>
              <w:t xml:space="preserve">836,216</w:t>
            </w:r>
          </w:p>
        </w:tc>
      </w:tr>
      <w:tr>
        <w:tc>
          <w:tcPr/>
          <w:p>
            <w:pPr>
              <w:pStyle w:val="Compact"/>
              <w:bidi/>
              <w:jc w:val="left"/>
            </w:pPr>
            <w:r>
              <w:rPr>
                <w:rtl/>
              </w:rPr>
              <w:t xml:space="preserve">خدمة الدين</w:t>
            </w:r>
          </w:p>
        </w:tc>
        <w:tc>
          <w:tcPr/>
          <w:p>
            <w:pPr>
              <w:pStyle w:val="Compact"/>
              <w:bidi/>
              <w:jc w:val="right"/>
            </w:pPr>
            <w:r>
              <w:rPr>
                <w:rtl/>
              </w:rPr>
              <w:t xml:space="preserve">258,834</w:t>
            </w:r>
          </w:p>
        </w:tc>
        <w:tc>
          <w:tcPr/>
          <w:p>
            <w:pPr>
              <w:pStyle w:val="Compact"/>
              <w:bidi/>
              <w:jc w:val="right"/>
            </w:pPr>
            <w:r>
              <w:rPr>
                <w:rtl/>
              </w:rPr>
              <w:t xml:space="preserve">587,330</w:t>
            </w:r>
          </w:p>
        </w:tc>
        <w:tc>
          <w:tcPr/>
          <w:p>
            <w:pPr>
              <w:pStyle w:val="Compact"/>
              <w:bidi/>
              <w:jc w:val="right"/>
            </w:pPr>
            <w:r>
              <w:rPr>
                <w:rtl/>
              </w:rPr>
              <w:t xml:space="preserve">587,330</w:t>
            </w:r>
          </w:p>
        </w:tc>
        <w:tc>
          <w:tcPr/>
          <w:p>
            <w:pPr>
              <w:pStyle w:val="Compact"/>
              <w:bidi/>
              <w:jc w:val="right"/>
            </w:pPr>
            <w:r>
              <w:rPr>
                <w:rtl/>
              </w:rPr>
              <w:t xml:space="preserve">587,330</w:t>
            </w:r>
          </w:p>
        </w:tc>
        <w:tc>
          <w:tcPr/>
          <w:p>
            <w:pPr>
              <w:pStyle w:val="Compact"/>
              <w:bidi/>
              <w:jc w:val="right"/>
            </w:pPr>
            <w:r>
              <w:rPr>
                <w:rtl/>
              </w:rPr>
              <w:t xml:space="preserve">587,330</w:t>
            </w:r>
          </w:p>
        </w:tc>
        <w:tc>
          <w:tcPr/>
          <w:p>
            <w:pPr>
              <w:pStyle w:val="Compact"/>
              <w:bidi/>
              <w:jc w:val="right"/>
            </w:pPr>
            <w:r>
              <w:rPr>
                <w:rtl/>
              </w:rPr>
              <w:t xml:space="preserve">440,995</w:t>
            </w:r>
          </w:p>
        </w:tc>
        <w:tc>
          <w:tcPr/>
          <w:p>
            <w:pPr>
              <w:pStyle w:val="Compact"/>
              <w:bidi/>
              <w:jc w:val="right"/>
            </w:pPr>
            <w:r>
              <w:rPr>
                <w:rtl/>
              </w:rPr>
              <w:t xml:space="preserve">440,995</w:t>
            </w:r>
          </w:p>
        </w:tc>
        <w:tc>
          <w:tcPr/>
          <w:p>
            <w:pPr>
              <w:pStyle w:val="Compact"/>
              <w:bidi/>
              <w:jc w:val="right"/>
            </w:pPr>
            <w:r>
              <w:rPr>
                <w:rtl/>
              </w:rPr>
              <w:t xml:space="preserve">0</w:t>
            </w:r>
          </w:p>
        </w:tc>
      </w:tr>
      <w:tr>
        <w:tc>
          <w:tcPr/>
          <w:p>
            <w:pPr>
              <w:pStyle w:val="Compact"/>
              <w:bidi/>
              <w:jc w:val="left"/>
            </w:pPr>
            <w:r>
              <w:rPr>
                <w:rtl/>
                <w:bCs/>
                <w:b/>
              </w:rPr>
              <w:t xml:space="preserve">نسبة تغطية خدمة الدين</w:t>
            </w:r>
          </w:p>
        </w:tc>
        <w:tc>
          <w:tcPr/>
          <w:p>
            <w:pPr>
              <w:pStyle w:val="Compact"/>
              <w:bidi/>
              <w:jc w:val="right"/>
            </w:pPr>
            <w:r>
              <w:rPr>
                <w:rtl/>
              </w:rPr>
              <w:t xml:space="preserve">سالبة</w:t>
            </w:r>
          </w:p>
        </w:tc>
        <w:tc>
          <w:tcPr/>
          <w:p>
            <w:pPr>
              <w:pStyle w:val="Compact"/>
              <w:bidi/>
              <w:jc w:val="right"/>
            </w:pPr>
            <w:r>
              <w:rPr>
                <w:rtl/>
              </w:rPr>
              <w:t xml:space="preserve">سالبة</w:t>
            </w:r>
          </w:p>
        </w:tc>
        <w:tc>
          <w:tcPr/>
          <w:p>
            <w:pPr>
              <w:pStyle w:val="Compact"/>
              <w:bidi/>
              <w:jc w:val="right"/>
            </w:pPr>
            <w:r>
              <w:rPr>
                <w:rtl/>
              </w:rPr>
              <w:t xml:space="preserve">0.40</w:t>
            </w:r>
          </w:p>
        </w:tc>
        <w:tc>
          <w:tcPr/>
          <w:p>
            <w:pPr>
              <w:pStyle w:val="Compact"/>
              <w:bidi/>
              <w:jc w:val="right"/>
            </w:pPr>
            <w:r>
              <w:rPr>
                <w:rtl/>
              </w:rPr>
              <w:t xml:space="preserve">0.89</w:t>
            </w:r>
          </w:p>
        </w:tc>
        <w:tc>
          <w:tcPr/>
          <w:p>
            <w:pPr>
              <w:pStyle w:val="Compact"/>
              <w:bidi/>
              <w:jc w:val="right"/>
            </w:pPr>
            <w:r>
              <w:rPr>
                <w:rtl/>
                <w:bCs/>
                <w:b/>
              </w:rPr>
              <w:t xml:space="preserve">1.32</w:t>
            </w:r>
          </w:p>
        </w:tc>
        <w:tc>
          <w:tcPr/>
          <w:p>
            <w:pPr>
              <w:pStyle w:val="Compact"/>
              <w:bidi/>
              <w:jc w:val="right"/>
            </w:pPr>
            <w:r>
              <w:rPr>
                <w:rtl/>
                <w:bCs/>
                <w:b/>
              </w:rPr>
              <w:t xml:space="preserve">2.08</w:t>
            </w:r>
          </w:p>
        </w:tc>
        <w:tc>
          <w:tcPr/>
          <w:p>
            <w:pPr>
              <w:pStyle w:val="Compact"/>
              <w:bidi/>
              <w:jc w:val="right"/>
            </w:pPr>
            <w:r>
              <w:rPr>
                <w:rtl/>
              </w:rPr>
              <w:t xml:space="preserve">2.01</w:t>
            </w:r>
          </w:p>
        </w:tc>
        <w:tc>
          <w:tcPr/>
          <w:p>
            <w:pPr>
              <w:pStyle w:val="Compact"/>
              <w:bidi/>
              <w:jc w:val="right"/>
            </w:pPr>
            <w:r>
              <w:rPr>
                <w:rtl/>
              </w:rPr>
              <w:t xml:space="preserve">–</w:t>
            </w:r>
          </w:p>
        </w:tc>
      </w:tr>
      <w:tr>
        <w:tc>
          <w:tcPr/>
          <w:p>
            <w:pPr>
              <w:pStyle w:val="Compact"/>
              <w:bidi/>
              <w:jc w:val="left"/>
            </w:pPr>
            <w:r>
              <w:rPr>
                <w:rtl/>
              </w:rPr>
              <w:t xml:space="preserve">الرصيد النقدي (يبدأ باحتياطي 900 ألف)</w:t>
            </w:r>
          </w:p>
        </w:tc>
        <w:tc>
          <w:tcPr/>
          <w:p>
            <w:pPr>
              <w:pStyle w:val="Compact"/>
              <w:bidi/>
              <w:jc w:val="right"/>
            </w:pPr>
            <w:r>
              <w:rPr>
                <w:rtl/>
              </w:rPr>
              <w:t xml:space="preserve">−132,098</w:t>
            </w:r>
          </w:p>
        </w:tc>
        <w:tc>
          <w:tcPr/>
          <w:p>
            <w:pPr>
              <w:pStyle w:val="Compact"/>
              <w:bidi/>
              <w:jc w:val="right"/>
            </w:pPr>
            <w:r>
              <w:rPr>
                <w:rtl/>
              </w:rPr>
              <w:t xml:space="preserve">−790,233</w:t>
            </w:r>
          </w:p>
        </w:tc>
        <w:tc>
          <w:tcPr/>
          <w:p>
            <w:pPr>
              <w:pStyle w:val="Compact"/>
              <w:bidi/>
              <w:jc w:val="right"/>
            </w:pPr>
            <w:r>
              <w:rPr>
                <w:rtl/>
              </w:rPr>
              <w:t xml:space="preserve">−1,145,060</w:t>
            </w:r>
          </w:p>
        </w:tc>
        <w:tc>
          <w:tcPr/>
          <w:p>
            <w:pPr>
              <w:pStyle w:val="Compact"/>
              <w:bidi/>
              <w:jc w:val="right"/>
            </w:pPr>
            <w:r>
              <w:rPr>
                <w:rtl/>
                <w:bCs/>
                <w:b/>
              </w:rPr>
              <w:t xml:space="preserve">−1,208,100</w:t>
            </w:r>
          </w:p>
        </w:tc>
        <w:tc>
          <w:tcPr/>
          <w:p>
            <w:pPr>
              <w:pStyle w:val="Compact"/>
              <w:bidi/>
              <w:jc w:val="right"/>
            </w:pPr>
            <w:r>
              <w:rPr>
                <w:rtl/>
              </w:rPr>
              <w:t xml:space="preserve">−1,018,344</w:t>
            </w:r>
          </w:p>
        </w:tc>
        <w:tc>
          <w:tcPr/>
          <w:p>
            <w:pPr>
              <w:pStyle w:val="Compact"/>
              <w:bidi/>
              <w:jc w:val="right"/>
            </w:pPr>
            <w:r>
              <w:rPr>
                <w:rtl/>
              </w:rPr>
              <w:t xml:space="preserve">−540,280</w:t>
            </w:r>
          </w:p>
        </w:tc>
        <w:tc>
          <w:tcPr/>
          <w:p>
            <w:pPr>
              <w:pStyle w:val="Compact"/>
              <w:bidi/>
              <w:jc w:val="right"/>
            </w:pPr>
            <w:r>
              <w:rPr>
                <w:rtl/>
              </w:rPr>
              <w:t xml:space="preserve">370,264</w:t>
            </w:r>
          </w:p>
        </w:tc>
        <w:tc>
          <w:tcPr/>
          <w:p>
            <w:pPr>
              <w:pStyle w:val="Compact"/>
              <w:bidi/>
              <w:jc w:val="right"/>
            </w:pPr>
            <w:r>
              <w:rPr>
                <w:rtl/>
              </w:rPr>
              <w:t xml:space="preserve">1,619,364</w:t>
            </w:r>
          </w:p>
        </w:tc>
      </w:tr>
    </w:tbl>
    <w:p>
      <w:pPr>
        <w:bidi/>
      </w:pPr>
      <w:r>
        <w:rPr>
          <w:rtl/>
        </w:rPr>
        <w:t xml:space="preserve">ملاحظات:</w:t>
      </w:r>
    </w:p>
    <w:p>
      <w:pPr>
        <w:numPr>
          <w:ilvl w:val="0"/>
          <w:numId w:val="1038"/>
        </w:numPr>
        <w:pStyle w:val="Compact"/>
        <w:bidi/>
      </w:pPr>
      <w:r>
        <w:rPr>
          <w:rtl/>
          <w:bCs/>
          <w:b/>
        </w:rPr>
        <w:t xml:space="preserve">الرصيد السالب</w:t>
      </w:r>
      <w:r>
        <w:rPr>
          <w:rtl/>
        </w:rPr>
        <w:t xml:space="preserve"> </w:t>
      </w:r>
      <w:r>
        <w:rPr>
          <w:rtl/>
        </w:rPr>
        <w:t xml:space="preserve">يعني أن المشروع يحتاج 1.21 مليون إضافية فوق احتياطي الـ900 ألف. لذلك يكون التمويل الكامل 7.48 مليون، وهذا ما يجب أن يلتزم به المالك والشركاء.</w:t>
      </w:r>
    </w:p>
    <w:p>
      <w:pPr>
        <w:numPr>
          <w:ilvl w:val="0"/>
          <w:numId w:val="1038"/>
        </w:numPr>
        <w:pStyle w:val="Compact"/>
        <w:bidi/>
      </w:pPr>
      <w:r>
        <w:rPr>
          <w:rtl/>
          <w:bCs/>
          <w:b/>
        </w:rPr>
        <w:t xml:space="preserve">ضريبة الدخل صفر</w:t>
      </w:r>
      <w:r>
        <w:rPr>
          <w:rtl/>
        </w:rPr>
        <w:t xml:space="preserve"> </w:t>
      </w:r>
      <w:r>
        <w:rPr>
          <w:rtl/>
        </w:rPr>
        <w:t xml:space="preserve">في السنوات العشر، بسبب تدوير الخسائر وتخفيض الـ75%. يُبسّط النموذج تدوير الخسائر دون حد زمني [VERIFY: مدة التدوير المسموحة].</w:t>
      </w:r>
    </w:p>
    <w:p>
      <w:pPr>
        <w:numPr>
          <w:ilvl w:val="0"/>
          <w:numId w:val="1038"/>
        </w:numPr>
        <w:pStyle w:val="Compact"/>
        <w:bidi/>
      </w:pPr>
      <w:r>
        <w:rPr>
          <w:rtl/>
          <w:bCs/>
          <w:b/>
        </w:rPr>
        <w:t xml:space="preserve">رأس المال العامل:</w:t>
      </w:r>
      <w:r>
        <w:rPr>
          <w:rtl/>
        </w:rPr>
        <w:t xml:space="preserve"> </w:t>
      </w:r>
      <w:r>
        <w:rPr>
          <w:rtl/>
        </w:rPr>
        <w:t xml:space="preserve">يرتفع إلى نحو 1.3 مليون بسبب 105 أيام تحصيل، وهو سبب رئيسي لعجز النقد المبكر.</w:t>
      </w:r>
    </w:p>
    <w:bookmarkEnd w:id="42"/>
    <w:bookmarkStart w:id="43" w:name="مؤشرات-التقييم"/>
    <w:p>
      <w:pPr>
        <w:pStyle w:val="Heading2"/>
        <w:bidi/>
      </w:pPr>
      <w:r>
        <w:rPr>
          <w:rtl/>
        </w:rPr>
        <w:t xml:space="preserve">7.3 مؤشرات التقييم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المؤشر</w:t>
            </w:r>
          </w:p>
        </w:tc>
        <w:tc>
          <w:tcPr/>
          <w:p>
            <w:pPr>
              <w:pStyle w:val="Compact"/>
              <w:bidi/>
              <w:jc w:val="right"/>
            </w:pPr>
            <w:r>
              <w:rPr>
                <w:rtl/>
              </w:rPr>
              <w:t xml:space="preserve">القيمة</w:t>
            </w:r>
          </w:p>
        </w:tc>
      </w:tr>
      <w:tr>
        <w:tc>
          <w:tcPr/>
          <w:p>
            <w:pPr>
              <w:pStyle w:val="Compact"/>
              <w:bidi/>
              <w:jc w:val="left"/>
            </w:pPr>
            <w:r>
              <w:rPr>
                <w:rtl/>
              </w:rPr>
              <w:t xml:space="preserve">صافي القيمة الحالية</w:t>
            </w:r>
            <w:r>
              <w:rPr>
                <w:rtl/>
              </w:rPr>
              <w:t xml:space="preserve"> </w:t>
            </w:r>
            <w:r>
              <w:rPr>
                <w:rtl/>
              </w:rPr>
              <w:t xml:space="preserve">@10</w:t>
            </w:r>
            <w:r>
              <w:rPr>
                <w:rtl/>
              </w:rPr>
              <w:t xml:space="preserve">% مع القيمة المتبقية (نمو 2%)</w:t>
            </w:r>
          </w:p>
        </w:tc>
        <w:tc>
          <w:tcPr/>
          <w:p>
            <w:pPr>
              <w:pStyle w:val="Compact"/>
              <w:bidi/>
              <w:jc w:val="right"/>
            </w:pPr>
            <w:r>
              <w:rPr>
                <w:rtl/>
                <w:bCs/>
                <w:b/>
              </w:rPr>
              <w:t xml:space="preserve">+793,109</w:t>
            </w:r>
          </w:p>
        </w:tc>
      </w:tr>
      <w:tr>
        <w:tc>
          <w:tcPr/>
          <w:p>
            <w:pPr>
              <w:pStyle w:val="Compact"/>
              <w:bidi/>
              <w:jc w:val="left"/>
            </w:pPr>
            <w:r>
              <w:rPr>
                <w:rtl/>
              </w:rPr>
              <w:t xml:space="preserve">صافي القيمة الحالية دون القيمة المتبقية</w:t>
            </w:r>
          </w:p>
        </w:tc>
        <w:tc>
          <w:tcPr/>
          <w:p>
            <w:pPr>
              <w:pStyle w:val="Compact"/>
              <w:bidi/>
              <w:jc w:val="right"/>
            </w:pPr>
            <w:r>
              <w:rPr>
                <w:rtl/>
              </w:rPr>
              <w:t xml:space="preserve">−2,943,770</w:t>
            </w:r>
          </w:p>
        </w:tc>
      </w:tr>
      <w:tr>
        <w:tc>
          <w:tcPr/>
          <w:p>
            <w:pPr>
              <w:pStyle w:val="Compact"/>
              <w:bidi/>
              <w:jc w:val="left"/>
            </w:pPr>
            <w:r>
              <w:rPr>
                <w:rtl/>
              </w:rPr>
              <w:t xml:space="preserve">العائد الداخلي للمشروع مع القيمة المتبقية / دونها</w:t>
            </w:r>
          </w:p>
        </w:tc>
        <w:tc>
          <w:tcPr/>
          <w:p>
            <w:pPr>
              <w:pStyle w:val="Compact"/>
              <w:bidi/>
              <w:jc w:val="right"/>
            </w:pPr>
            <w:r>
              <w:rPr>
                <w:rtl/>
              </w:rPr>
              <w:t xml:space="preserve">11.7% / −1.1%</w:t>
            </w:r>
          </w:p>
        </w:tc>
      </w:tr>
      <w:tr>
        <w:tc>
          <w:tcPr/>
          <w:p>
            <w:pPr>
              <w:pStyle w:val="Compact"/>
              <w:bidi/>
              <w:jc w:val="left"/>
            </w:pPr>
            <w:r>
              <w:rPr>
                <w:rtl/>
              </w:rPr>
              <w:t xml:space="preserve">العائد الداخلي لحقوق الملكية مع قيمة التخارج</w:t>
            </w:r>
          </w:p>
        </w:tc>
        <w:tc>
          <w:tcPr/>
          <w:p>
            <w:pPr>
              <w:pStyle w:val="Compact"/>
              <w:bidi/>
              <w:jc w:val="right"/>
            </w:pPr>
            <w:r>
              <w:rPr>
                <w:rtl/>
              </w:rPr>
              <w:t xml:space="preserve">12.8%</w:t>
            </w:r>
          </w:p>
        </w:tc>
      </w:tr>
      <w:tr>
        <w:tc>
          <w:tcPr/>
          <w:p>
            <w:pPr>
              <w:pStyle w:val="Compact"/>
              <w:bidi/>
              <w:jc w:val="left"/>
            </w:pPr>
            <w:r>
              <w:rPr>
                <w:rtl/>
              </w:rPr>
              <w:t xml:space="preserve">أول سنة تتجاوز فيها التغطية 1.25</w:t>
            </w:r>
          </w:p>
        </w:tc>
        <w:tc>
          <w:tcPr/>
          <w:p>
            <w:pPr>
              <w:pStyle w:val="Compact"/>
              <w:bidi/>
              <w:jc w:val="right"/>
            </w:pPr>
            <w:r>
              <w:rPr>
                <w:rtl/>
              </w:rPr>
              <w:t xml:space="preserve">2033</w:t>
            </w:r>
          </w:p>
        </w:tc>
      </w:tr>
      <w:tr>
        <w:tc>
          <w:tcPr/>
          <w:p>
            <w:pPr>
              <w:pStyle w:val="Compact"/>
              <w:bidi/>
              <w:jc w:val="left"/>
            </w:pPr>
            <w:r>
              <w:rPr>
                <w:rtl/>
              </w:rPr>
              <w:t xml:space="preserve">عودة الرصيد النقدي التراكمي إلى الموجب</w:t>
            </w:r>
          </w:p>
        </w:tc>
        <w:tc>
          <w:tcPr/>
          <w:p>
            <w:pPr>
              <w:pStyle w:val="Compact"/>
              <w:bidi/>
              <w:jc w:val="right"/>
            </w:pPr>
            <w:r>
              <w:rPr>
                <w:rtl/>
              </w:rPr>
              <w:t xml:space="preserve">2036</w:t>
            </w:r>
          </w:p>
        </w:tc>
      </w:tr>
    </w:tbl>
    <w:bookmarkEnd w:id="43"/>
    <w:bookmarkStart w:id="44" w:name="السيناريوهات"/>
    <w:p>
      <w:pPr>
        <w:pStyle w:val="Heading2"/>
        <w:bidi/>
      </w:pPr>
      <w:r>
        <w:rPr>
          <w:rtl/>
        </w:rPr>
        <w:t xml:space="preserve">7.4 السيناريوهات</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السيناريو</w:t>
            </w:r>
          </w:p>
        </w:tc>
        <w:tc>
          <w:tcPr/>
          <w:p>
            <w:pPr>
              <w:pStyle w:val="Compact"/>
              <w:bidi/>
              <w:jc w:val="right"/>
            </w:pPr>
            <w:r>
              <w:rPr>
                <w:rtl/>
              </w:rPr>
              <w:t xml:space="preserve">صافي الإيراد 2034</w:t>
            </w:r>
          </w:p>
        </w:tc>
        <w:tc>
          <w:tcPr/>
          <w:p>
            <w:pPr>
              <w:pStyle w:val="Compact"/>
              <w:bidi/>
              <w:jc w:val="right"/>
            </w:pPr>
            <w:r>
              <w:rPr>
                <w:rtl/>
              </w:rPr>
              <w:t xml:space="preserve">الهامش 2034</w:t>
            </w:r>
          </w:p>
        </w:tc>
        <w:tc>
          <w:tcPr/>
          <w:p>
            <w:pPr>
              <w:pStyle w:val="Compact"/>
              <w:bidi/>
              <w:jc w:val="right"/>
            </w:pPr>
            <w:r>
              <w:rPr>
                <w:rtl/>
              </w:rPr>
              <w:t xml:space="preserve">التغطية 2034</w:t>
            </w:r>
          </w:p>
        </w:tc>
        <w:tc>
          <w:tcPr/>
          <w:p>
            <w:pPr>
              <w:pStyle w:val="Compact"/>
              <w:bidi/>
              <w:jc w:val="right"/>
            </w:pPr>
            <w:r>
              <w:rPr>
                <w:rtl/>
              </w:rPr>
              <w:t xml:space="preserve">نقد إضافي مطلوب</w:t>
            </w:r>
          </w:p>
        </w:tc>
        <w:tc>
          <w:tcPr/>
          <w:p>
            <w:pPr>
              <w:pStyle w:val="Compact"/>
              <w:bidi/>
              <w:jc w:val="right"/>
            </w:pPr>
            <w:r>
              <w:rPr>
                <w:rtl/>
              </w:rPr>
              <w:t xml:space="preserve">صافي القيمة مع القيمة المتبقية</w:t>
            </w:r>
          </w:p>
        </w:tc>
        <w:tc>
          <w:tcPr/>
          <w:p>
            <w:pPr>
              <w:pStyle w:val="Compact"/>
              <w:bidi/>
              <w:jc w:val="right"/>
            </w:pPr>
            <w:r>
              <w:rPr>
                <w:rtl/>
              </w:rPr>
              <w:t xml:space="preserve">العائد الداخلي للمشروع</w:t>
            </w:r>
          </w:p>
        </w:tc>
      </w:tr>
      <w:tr>
        <w:tc>
          <w:tcPr/>
          <w:p>
            <w:pPr>
              <w:pStyle w:val="Compact"/>
              <w:bidi/>
              <w:jc w:val="left"/>
            </w:pPr>
            <w:r>
              <w:rPr>
                <w:rtl/>
                <w:bCs/>
                <w:b/>
              </w:rPr>
              <w:t xml:space="preserve">الأساسي</w:t>
            </w:r>
          </w:p>
        </w:tc>
        <w:tc>
          <w:tcPr/>
          <w:p>
            <w:pPr>
              <w:pStyle w:val="Compact"/>
              <w:bidi/>
              <w:jc w:val="right"/>
            </w:pPr>
            <w:r>
              <w:rPr>
                <w:rtl/>
              </w:rPr>
              <w:t xml:space="preserve">4,816,040</w:t>
            </w:r>
          </w:p>
        </w:tc>
        <w:tc>
          <w:tcPr/>
          <w:p>
            <w:pPr>
              <w:pStyle w:val="Compact"/>
              <w:bidi/>
              <w:jc w:val="right"/>
            </w:pPr>
            <w:r>
              <w:rPr>
                <w:rtl/>
              </w:rPr>
              <w:t xml:space="preserve">21.9%</w:t>
            </w:r>
          </w:p>
        </w:tc>
        <w:tc>
          <w:tcPr/>
          <w:p>
            <w:pPr>
              <w:pStyle w:val="Compact"/>
              <w:bidi/>
              <w:jc w:val="right"/>
            </w:pPr>
            <w:r>
              <w:rPr>
                <w:rtl/>
              </w:rPr>
              <w:t xml:space="preserve">2.08</w:t>
            </w:r>
          </w:p>
        </w:tc>
        <w:tc>
          <w:tcPr/>
          <w:p>
            <w:pPr>
              <w:pStyle w:val="Compact"/>
              <w:bidi/>
              <w:jc w:val="right"/>
            </w:pPr>
            <w:r>
              <w:rPr>
                <w:rtl/>
              </w:rPr>
              <w:t xml:space="preserve">1,208,100</w:t>
            </w:r>
          </w:p>
        </w:tc>
        <w:tc>
          <w:tcPr/>
          <w:p>
            <w:pPr>
              <w:pStyle w:val="Compact"/>
              <w:bidi/>
              <w:jc w:val="right"/>
            </w:pPr>
            <w:r>
              <w:rPr>
                <w:rtl/>
                <w:bCs/>
                <w:b/>
              </w:rPr>
              <w:t xml:space="preserve">793,109</w:t>
            </w:r>
          </w:p>
        </w:tc>
        <w:tc>
          <w:tcPr/>
          <w:p>
            <w:pPr>
              <w:pStyle w:val="Compact"/>
              <w:bidi/>
              <w:jc w:val="right"/>
            </w:pPr>
            <w:r>
              <w:rPr>
                <w:rtl/>
              </w:rPr>
              <w:t xml:space="preserve">11.7%</w:t>
            </w:r>
          </w:p>
        </w:tc>
      </w:tr>
      <w:tr>
        <w:tc>
          <w:tcPr/>
          <w:p>
            <w:pPr>
              <w:pStyle w:val="Compact"/>
              <w:bidi/>
              <w:jc w:val="left"/>
            </w:pPr>
            <w:r>
              <w:rPr>
                <w:rtl/>
              </w:rPr>
              <w:t xml:space="preserve">متحفظ (الأحجام −20%، الأسعار −5%، التحصيل 150 يوماً)</w:t>
            </w:r>
          </w:p>
        </w:tc>
        <w:tc>
          <w:tcPr/>
          <w:p>
            <w:pPr>
              <w:pStyle w:val="Compact"/>
              <w:bidi/>
              <w:jc w:val="right"/>
            </w:pPr>
            <w:r>
              <w:rPr>
                <w:rtl/>
              </w:rPr>
              <w:t xml:space="preserve">3,687,996</w:t>
            </w:r>
          </w:p>
        </w:tc>
        <w:tc>
          <w:tcPr/>
          <w:p>
            <w:pPr>
              <w:pStyle w:val="Compact"/>
              <w:bidi/>
              <w:jc w:val="right"/>
            </w:pPr>
            <w:r>
              <w:rPr>
                <w:rtl/>
              </w:rPr>
              <w:t xml:space="preserve">6.5%</w:t>
            </w:r>
          </w:p>
        </w:tc>
        <w:tc>
          <w:tcPr/>
          <w:p>
            <w:pPr>
              <w:pStyle w:val="Compact"/>
              <w:bidi/>
              <w:jc w:val="right"/>
            </w:pPr>
            <w:r>
              <w:rPr>
                <w:rtl/>
              </w:rPr>
              <w:t xml:space="preserve">0.25</w:t>
            </w:r>
          </w:p>
        </w:tc>
        <w:tc>
          <w:tcPr/>
          <w:p>
            <w:pPr>
              <w:pStyle w:val="Compact"/>
              <w:bidi/>
              <w:jc w:val="right"/>
            </w:pPr>
            <w:r>
              <w:rPr>
                <w:rtl/>
              </w:rPr>
              <w:t xml:space="preserve">5,161,980</w:t>
            </w:r>
          </w:p>
        </w:tc>
        <w:tc>
          <w:tcPr/>
          <w:p>
            <w:pPr>
              <w:pStyle w:val="Compact"/>
              <w:bidi/>
              <w:jc w:val="right"/>
            </w:pPr>
            <w:r>
              <w:rPr>
                <w:rtl/>
              </w:rPr>
              <w:t xml:space="preserve">−5,796,153</w:t>
            </w:r>
          </w:p>
        </w:tc>
        <w:tc>
          <w:tcPr/>
          <w:p>
            <w:pPr>
              <w:pStyle w:val="Compact"/>
              <w:bidi/>
              <w:jc w:val="right"/>
            </w:pPr>
            <w:r>
              <w:rPr>
                <w:rtl/>
              </w:rPr>
              <w:t xml:space="preserve">سالب</w:t>
            </w:r>
          </w:p>
        </w:tc>
      </w:tr>
      <w:tr>
        <w:tc>
          <w:tcPr/>
          <w:p>
            <w:pPr>
              <w:pStyle w:val="Compact"/>
              <w:bidi/>
              <w:jc w:val="left"/>
            </w:pPr>
            <w:r>
              <w:rPr>
                <w:rtl/>
              </w:rPr>
              <w:t xml:space="preserve">متفائل (الأحجام +15%)</w:t>
            </w:r>
          </w:p>
        </w:tc>
        <w:tc>
          <w:tcPr/>
          <w:p>
            <w:pPr>
              <w:pStyle w:val="Compact"/>
              <w:bidi/>
              <w:jc w:val="right"/>
            </w:pPr>
            <w:r>
              <w:rPr>
                <w:rtl/>
              </w:rPr>
              <w:t xml:space="preserve">5,516,493</w:t>
            </w:r>
          </w:p>
        </w:tc>
        <w:tc>
          <w:tcPr/>
          <w:p>
            <w:pPr>
              <w:pStyle w:val="Compact"/>
              <w:bidi/>
              <w:jc w:val="right"/>
            </w:pPr>
            <w:r>
              <w:rPr>
                <w:rtl/>
              </w:rPr>
              <w:t xml:space="preserve">28.3%</w:t>
            </w:r>
          </w:p>
        </w:tc>
        <w:tc>
          <w:tcPr/>
          <w:p>
            <w:pPr>
              <w:pStyle w:val="Compact"/>
              <w:bidi/>
              <w:jc w:val="right"/>
            </w:pPr>
            <w:r>
              <w:rPr>
                <w:rtl/>
              </w:rPr>
              <w:t xml:space="preserve">2.65</w:t>
            </w:r>
          </w:p>
        </w:tc>
        <w:tc>
          <w:tcPr/>
          <w:p>
            <w:pPr>
              <w:pStyle w:val="Compact"/>
              <w:bidi/>
              <w:jc w:val="right"/>
            </w:pPr>
            <w:r>
              <w:rPr>
                <w:rtl/>
              </w:rPr>
              <w:t xml:space="preserve">407,596</w:t>
            </w:r>
          </w:p>
        </w:tc>
        <w:tc>
          <w:tcPr/>
          <w:p>
            <w:pPr>
              <w:pStyle w:val="Compact"/>
              <w:bidi/>
              <w:jc w:val="right"/>
            </w:pPr>
            <w:r>
              <w:rPr>
                <w:rtl/>
              </w:rPr>
              <w:t xml:space="preserve">4,581,755</w:t>
            </w:r>
          </w:p>
        </w:tc>
        <w:tc>
          <w:tcPr/>
          <w:p>
            <w:pPr>
              <w:pStyle w:val="Compact"/>
              <w:bidi/>
              <w:jc w:val="right"/>
            </w:pPr>
            <w:r>
              <w:rPr>
                <w:rtl/>
              </w:rPr>
              <w:t xml:space="preserve">18.3%</w:t>
            </w:r>
          </w:p>
        </w:tc>
      </w:tr>
      <w:tr>
        <w:tc>
          <w:tcPr/>
          <w:p>
            <w:pPr>
              <w:pStyle w:val="Compact"/>
              <w:bidi/>
              <w:jc w:val="left"/>
            </w:pPr>
            <w:r>
              <w:rPr>
                <w:rtl/>
              </w:rPr>
              <w:t xml:space="preserve">صدمة سياحية (السياح −80% سنتين، الطوارئ −10%)</w:t>
            </w:r>
          </w:p>
        </w:tc>
        <w:tc>
          <w:tcPr/>
          <w:p>
            <w:pPr>
              <w:pStyle w:val="Compact"/>
              <w:bidi/>
              <w:jc w:val="right"/>
            </w:pPr>
            <w:r>
              <w:rPr>
                <w:rtl/>
              </w:rPr>
              <w:t xml:space="preserve">4,734,076</w:t>
            </w:r>
          </w:p>
        </w:tc>
        <w:tc>
          <w:tcPr/>
          <w:p>
            <w:pPr>
              <w:pStyle w:val="Compact"/>
              <w:bidi/>
              <w:jc w:val="right"/>
            </w:pPr>
            <w:r>
              <w:rPr>
                <w:rtl/>
              </w:rPr>
              <w:t xml:space="preserve">21.0%</w:t>
            </w:r>
          </w:p>
        </w:tc>
        <w:tc>
          <w:tcPr/>
          <w:p>
            <w:pPr>
              <w:pStyle w:val="Compact"/>
              <w:bidi/>
              <w:jc w:val="right"/>
            </w:pPr>
            <w:r>
              <w:rPr>
                <w:rtl/>
              </w:rPr>
              <w:t xml:space="preserve">1.95</w:t>
            </w:r>
          </w:p>
        </w:tc>
        <w:tc>
          <w:tcPr/>
          <w:p>
            <w:pPr>
              <w:pStyle w:val="Compact"/>
              <w:bidi/>
              <w:jc w:val="right"/>
            </w:pPr>
            <w:r>
              <w:rPr>
                <w:rtl/>
              </w:rPr>
              <w:t xml:space="preserve">1,481,496</w:t>
            </w:r>
          </w:p>
        </w:tc>
        <w:tc>
          <w:tcPr/>
          <w:p>
            <w:pPr>
              <w:pStyle w:val="Compact"/>
              <w:bidi/>
              <w:jc w:val="right"/>
            </w:pPr>
            <w:r>
              <w:rPr>
                <w:rtl/>
              </w:rPr>
              <w:t xml:space="preserve">215,841</w:t>
            </w:r>
          </w:p>
        </w:tc>
        <w:tc>
          <w:tcPr/>
          <w:p>
            <w:pPr>
              <w:pStyle w:val="Compact"/>
              <w:bidi/>
              <w:jc w:val="right"/>
            </w:pPr>
            <w:r>
              <w:rPr>
                <w:rtl/>
              </w:rPr>
              <w:t xml:space="preserve">10.5%</w:t>
            </w:r>
          </w:p>
        </w:tc>
      </w:tr>
      <w:tr>
        <w:tc>
          <w:tcPr/>
          <w:p>
            <w:pPr>
              <w:pStyle w:val="Compact"/>
              <w:bidi/>
              <w:jc w:val="left"/>
            </w:pPr>
            <w:r>
              <w:rPr>
                <w:rtl/>
              </w:rPr>
              <w:t xml:space="preserve">دون إعفاء جمركي وضريبي (+16% على الأجهزة والأنظمة)</w:t>
            </w:r>
          </w:p>
        </w:tc>
        <w:tc>
          <w:tcPr/>
          <w:p>
            <w:pPr>
              <w:pStyle w:val="Compact"/>
              <w:bidi/>
              <w:jc w:val="right"/>
            </w:pPr>
            <w:r>
              <w:rPr>
                <w:rtl/>
              </w:rPr>
              <w:t xml:space="preserve">4,816,040</w:t>
            </w:r>
          </w:p>
        </w:tc>
        <w:tc>
          <w:tcPr/>
          <w:p>
            <w:pPr>
              <w:pStyle w:val="Compact"/>
              <w:bidi/>
              <w:jc w:val="right"/>
            </w:pPr>
            <w:r>
              <w:rPr>
                <w:rtl/>
              </w:rPr>
              <w:t xml:space="preserve">21.5%</w:t>
            </w:r>
          </w:p>
        </w:tc>
        <w:tc>
          <w:tcPr/>
          <w:p>
            <w:pPr>
              <w:pStyle w:val="Compact"/>
              <w:bidi/>
              <w:jc w:val="right"/>
            </w:pPr>
            <w:r>
              <w:rPr>
                <w:rtl/>
              </w:rPr>
              <w:t xml:space="preserve">2.04</w:t>
            </w:r>
          </w:p>
        </w:tc>
        <w:tc>
          <w:tcPr/>
          <w:p>
            <w:pPr>
              <w:pStyle w:val="Compact"/>
              <w:bidi/>
              <w:jc w:val="right"/>
            </w:pPr>
            <w:r>
              <w:rPr>
                <w:rtl/>
              </w:rPr>
              <w:t xml:space="preserve">1,253,847</w:t>
            </w:r>
          </w:p>
        </w:tc>
        <w:tc>
          <w:tcPr/>
          <w:p>
            <w:pPr>
              <w:pStyle w:val="Compact"/>
              <w:bidi/>
              <w:jc w:val="right"/>
            </w:pPr>
            <w:r>
              <w:rPr>
                <w:rtl/>
              </w:rPr>
              <w:t xml:space="preserve">296,358</w:t>
            </w:r>
          </w:p>
        </w:tc>
        <w:tc>
          <w:tcPr/>
          <w:p>
            <w:pPr>
              <w:pStyle w:val="Compact"/>
              <w:bidi/>
              <w:jc w:val="right"/>
            </w:pPr>
            <w:r>
              <w:rPr>
                <w:rtl/>
              </w:rPr>
              <w:t xml:space="preserve">10.6%</w:t>
            </w:r>
          </w:p>
        </w:tc>
      </w:tr>
      <w:tr>
        <w:tc>
          <w:tcPr/>
          <w:p>
            <w:pPr>
              <w:pStyle w:val="Compact"/>
              <w:bidi/>
              <w:jc w:val="left"/>
            </w:pPr>
            <w:r>
              <w:rPr>
                <w:rtl/>
              </w:rPr>
              <w:t xml:space="preserve">البناء +20% (780 ديناراً/م²)</w:t>
            </w:r>
          </w:p>
        </w:tc>
        <w:tc>
          <w:tcPr/>
          <w:p>
            <w:pPr>
              <w:pStyle w:val="Compact"/>
              <w:bidi/>
              <w:jc w:val="right"/>
            </w:pPr>
            <w:r>
              <w:rPr>
                <w:rtl/>
              </w:rPr>
              <w:t xml:space="preserve">4,816,040</w:t>
            </w:r>
          </w:p>
        </w:tc>
        <w:tc>
          <w:tcPr/>
          <w:p>
            <w:pPr>
              <w:pStyle w:val="Compact"/>
              <w:bidi/>
              <w:jc w:val="right"/>
            </w:pPr>
            <w:r>
              <w:rPr>
                <w:rtl/>
              </w:rPr>
              <w:t xml:space="preserve">21.8%</w:t>
            </w:r>
          </w:p>
        </w:tc>
        <w:tc>
          <w:tcPr/>
          <w:p>
            <w:pPr>
              <w:pStyle w:val="Compact"/>
              <w:bidi/>
              <w:jc w:val="right"/>
            </w:pPr>
            <w:r>
              <w:rPr>
                <w:rtl/>
              </w:rPr>
              <w:t xml:space="preserve">2.07</w:t>
            </w:r>
          </w:p>
        </w:tc>
        <w:tc>
          <w:tcPr/>
          <w:p>
            <w:pPr>
              <w:pStyle w:val="Compact"/>
              <w:bidi/>
              <w:jc w:val="right"/>
            </w:pPr>
            <w:r>
              <w:rPr>
                <w:rtl/>
              </w:rPr>
              <w:t xml:space="preserve">1,226,085</w:t>
            </w:r>
          </w:p>
        </w:tc>
        <w:tc>
          <w:tcPr/>
          <w:p>
            <w:pPr>
              <w:pStyle w:val="Compact"/>
              <w:bidi/>
              <w:jc w:val="right"/>
            </w:pPr>
            <w:r>
              <w:rPr>
                <w:rtl/>
              </w:rPr>
              <w:t xml:space="preserve">341,732</w:t>
            </w:r>
          </w:p>
        </w:tc>
        <w:tc>
          <w:tcPr/>
          <w:p>
            <w:pPr>
              <w:pStyle w:val="Compact"/>
              <w:bidi/>
              <w:jc w:val="right"/>
            </w:pPr>
            <w:r>
              <w:rPr>
                <w:rtl/>
              </w:rPr>
              <w:t xml:space="preserve">10.7%</w:t>
            </w:r>
          </w:p>
        </w:tc>
      </w:tr>
      <w:tr>
        <w:tc>
          <w:tcPr/>
          <w:p>
            <w:pPr>
              <w:pStyle w:val="Compact"/>
              <w:bidi/>
              <w:jc w:val="left"/>
            </w:pPr>
            <w:r>
              <w:rPr>
                <w:rtl/>
              </w:rPr>
              <w:t xml:space="preserve">الرواتب +15%</w:t>
            </w:r>
          </w:p>
        </w:tc>
        <w:tc>
          <w:tcPr/>
          <w:p>
            <w:pPr>
              <w:pStyle w:val="Compact"/>
              <w:bidi/>
              <w:jc w:val="right"/>
            </w:pPr>
            <w:r>
              <w:rPr>
                <w:rtl/>
              </w:rPr>
              <w:t xml:space="preserve">4,816,040</w:t>
            </w:r>
          </w:p>
        </w:tc>
        <w:tc>
          <w:tcPr/>
          <w:p>
            <w:pPr>
              <w:pStyle w:val="Compact"/>
              <w:bidi/>
              <w:jc w:val="right"/>
            </w:pPr>
            <w:r>
              <w:rPr>
                <w:rtl/>
              </w:rPr>
              <w:t xml:space="preserve">16.7%</w:t>
            </w:r>
          </w:p>
        </w:tc>
        <w:tc>
          <w:tcPr/>
          <w:p>
            <w:pPr>
              <w:pStyle w:val="Compact"/>
              <w:bidi/>
              <w:jc w:val="right"/>
            </w:pPr>
            <w:r>
              <w:rPr>
                <w:rtl/>
              </w:rPr>
              <w:t xml:space="preserve">1.51</w:t>
            </w:r>
          </w:p>
        </w:tc>
        <w:tc>
          <w:tcPr/>
          <w:p>
            <w:pPr>
              <w:pStyle w:val="Compact"/>
              <w:bidi/>
              <w:jc w:val="right"/>
            </w:pPr>
            <w:r>
              <w:rPr>
                <w:rtl/>
              </w:rPr>
              <w:t xml:space="preserve">2,091,987</w:t>
            </w:r>
          </w:p>
        </w:tc>
        <w:tc>
          <w:tcPr/>
          <w:p>
            <w:pPr>
              <w:pStyle w:val="Compact"/>
              <w:bidi/>
              <w:jc w:val="right"/>
            </w:pPr>
            <w:r>
              <w:rPr>
                <w:rtl/>
              </w:rPr>
              <w:t xml:space="preserve">−1,371,874</w:t>
            </w:r>
          </w:p>
        </w:tc>
        <w:tc>
          <w:tcPr/>
          <w:p>
            <w:pPr>
              <w:pStyle w:val="Compact"/>
              <w:bidi/>
              <w:jc w:val="right"/>
            </w:pPr>
            <w:r>
              <w:rPr>
                <w:rtl/>
              </w:rPr>
              <w:t xml:space="preserve">6.8%</w:t>
            </w:r>
          </w:p>
        </w:tc>
      </w:tr>
      <w:tr>
        <w:tc>
          <w:tcPr/>
          <w:p>
            <w:pPr>
              <w:pStyle w:val="Compact"/>
              <w:bidi/>
              <w:jc w:val="left"/>
            </w:pPr>
            <w:r>
              <w:rPr>
                <w:rtl/>
              </w:rPr>
              <w:t xml:space="preserve">عقد شراء خدمة مع الحكومة (+15% إدخال وعمليات، التحصيل 150 يوماً)</w:t>
            </w:r>
          </w:p>
        </w:tc>
        <w:tc>
          <w:tcPr/>
          <w:p>
            <w:pPr>
              <w:pStyle w:val="Compact"/>
              <w:bidi/>
              <w:jc w:val="right"/>
            </w:pPr>
            <w:r>
              <w:rPr>
                <w:rtl/>
              </w:rPr>
              <w:t xml:space="preserve">5,100,583</w:t>
            </w:r>
          </w:p>
        </w:tc>
        <w:tc>
          <w:tcPr/>
          <w:p>
            <w:pPr>
              <w:pStyle w:val="Compact"/>
              <w:bidi/>
              <w:jc w:val="right"/>
            </w:pPr>
            <w:r>
              <w:rPr>
                <w:rtl/>
              </w:rPr>
              <w:t xml:space="preserve">24.6%</w:t>
            </w:r>
          </w:p>
        </w:tc>
        <w:tc>
          <w:tcPr/>
          <w:p>
            <w:pPr>
              <w:pStyle w:val="Compact"/>
              <w:bidi/>
              <w:jc w:val="right"/>
            </w:pPr>
            <w:r>
              <w:rPr>
                <w:rtl/>
              </w:rPr>
              <w:t xml:space="preserve">2.13</w:t>
            </w:r>
          </w:p>
        </w:tc>
        <w:tc>
          <w:tcPr/>
          <w:p>
            <w:pPr>
              <w:pStyle w:val="Compact"/>
              <w:bidi/>
              <w:jc w:val="right"/>
            </w:pPr>
            <w:r>
              <w:rPr>
                <w:rtl/>
              </w:rPr>
              <w:t xml:space="preserve">1,313,070</w:t>
            </w:r>
          </w:p>
        </w:tc>
        <w:tc>
          <w:tcPr/>
          <w:p>
            <w:pPr>
              <w:pStyle w:val="Compact"/>
              <w:bidi/>
              <w:jc w:val="right"/>
            </w:pPr>
            <w:r>
              <w:rPr>
                <w:rtl/>
              </w:rPr>
              <w:t xml:space="preserve">1,744,914</w:t>
            </w:r>
          </w:p>
        </w:tc>
        <w:tc>
          <w:tcPr/>
          <w:p>
            <w:pPr>
              <w:pStyle w:val="Compact"/>
              <w:bidi/>
              <w:jc w:val="right"/>
            </w:pPr>
            <w:r>
              <w:rPr>
                <w:rtl/>
              </w:rPr>
              <w:t xml:space="preserve">13.4%</w:t>
            </w:r>
          </w:p>
        </w:tc>
      </w:tr>
      <w:tr>
        <w:tc>
          <w:tcPr/>
          <w:p>
            <w:pPr>
              <w:pStyle w:val="Compact"/>
              <w:bidi/>
              <w:jc w:val="left"/>
            </w:pPr>
            <w:r>
              <w:rPr>
                <w:rtl/>
              </w:rPr>
              <w:t xml:space="preserve">الأرض عيناً (دون شراء)</w:t>
            </w:r>
          </w:p>
        </w:tc>
        <w:tc>
          <w:tcPr/>
          <w:p>
            <w:pPr>
              <w:pStyle w:val="Compact"/>
              <w:bidi/>
              <w:jc w:val="right"/>
            </w:pPr>
            <w:r>
              <w:rPr>
                <w:rtl/>
              </w:rPr>
              <w:t xml:space="preserve">4,816,040</w:t>
            </w:r>
          </w:p>
        </w:tc>
        <w:tc>
          <w:tcPr/>
          <w:p>
            <w:pPr>
              <w:pStyle w:val="Compact"/>
              <w:bidi/>
              <w:jc w:val="right"/>
            </w:pPr>
            <w:r>
              <w:rPr>
                <w:rtl/>
              </w:rPr>
              <w:t xml:space="preserve">21.9%</w:t>
            </w:r>
          </w:p>
        </w:tc>
        <w:tc>
          <w:tcPr/>
          <w:p>
            <w:pPr>
              <w:pStyle w:val="Compact"/>
              <w:bidi/>
              <w:jc w:val="right"/>
            </w:pPr>
            <w:r>
              <w:rPr>
                <w:rtl/>
              </w:rPr>
              <w:t xml:space="preserve">2.08</w:t>
            </w:r>
          </w:p>
        </w:tc>
        <w:tc>
          <w:tcPr/>
          <w:p>
            <w:pPr>
              <w:pStyle w:val="Compact"/>
              <w:bidi/>
              <w:jc w:val="right"/>
            </w:pPr>
            <w:r>
              <w:rPr>
                <w:rtl/>
              </w:rPr>
              <w:t xml:space="preserve">1,208,100</w:t>
            </w:r>
          </w:p>
        </w:tc>
        <w:tc>
          <w:tcPr/>
          <w:p>
            <w:pPr>
              <w:pStyle w:val="Compact"/>
              <w:bidi/>
              <w:jc w:val="right"/>
            </w:pPr>
            <w:r>
              <w:rPr>
                <w:rtl/>
              </w:rPr>
              <w:t xml:space="preserve">989,309</w:t>
            </w:r>
          </w:p>
        </w:tc>
        <w:tc>
          <w:tcPr/>
          <w:p>
            <w:pPr>
              <w:pStyle w:val="Compact"/>
              <w:bidi/>
              <w:jc w:val="right"/>
            </w:pPr>
            <w:r>
              <w:rPr>
                <w:rtl/>
              </w:rPr>
              <w:t xml:space="preserve">12.2%</w:t>
            </w:r>
          </w:p>
        </w:tc>
      </w:tr>
      <w:tr>
        <w:tc>
          <w:tcPr/>
          <w:p>
            <w:pPr>
              <w:pStyle w:val="Compact"/>
              <w:bidi/>
              <w:jc w:val="left"/>
            </w:pPr>
            <w:r>
              <w:rPr>
                <w:rtl/>
                <w:bCs/>
                <w:b/>
              </w:rPr>
              <w:t xml:space="preserve">الشروط مستوفاة: أحجام متعاقد عليها +20%</w:t>
            </w:r>
          </w:p>
        </w:tc>
        <w:tc>
          <w:tcPr/>
          <w:p>
            <w:pPr>
              <w:pStyle w:val="Compact"/>
              <w:bidi/>
              <w:jc w:val="right"/>
            </w:pPr>
            <w:r>
              <w:rPr>
                <w:rtl/>
              </w:rPr>
              <w:t xml:space="preserve">5,749,978</w:t>
            </w:r>
          </w:p>
        </w:tc>
        <w:tc>
          <w:tcPr/>
          <w:p>
            <w:pPr>
              <w:pStyle w:val="Compact"/>
              <w:bidi/>
              <w:jc w:val="right"/>
            </w:pPr>
            <w:r>
              <w:rPr>
                <w:rtl/>
              </w:rPr>
              <w:t xml:space="preserve">30.1%</w:t>
            </w:r>
          </w:p>
        </w:tc>
        <w:tc>
          <w:tcPr/>
          <w:p>
            <w:pPr>
              <w:pStyle w:val="Compact"/>
              <w:bidi/>
              <w:jc w:val="right"/>
            </w:pPr>
            <w:r>
              <w:rPr>
                <w:rtl/>
              </w:rPr>
              <w:t xml:space="preserve">2.94</w:t>
            </w:r>
          </w:p>
        </w:tc>
        <w:tc>
          <w:tcPr/>
          <w:p>
            <w:pPr>
              <w:pStyle w:val="Compact"/>
              <w:bidi/>
              <w:jc w:val="right"/>
            </w:pPr>
            <w:r>
              <w:rPr>
                <w:rtl/>
              </w:rPr>
              <w:t xml:space="preserve">263,172</w:t>
            </w:r>
          </w:p>
        </w:tc>
        <w:tc>
          <w:tcPr/>
          <w:p>
            <w:pPr>
              <w:pStyle w:val="Compact"/>
              <w:bidi/>
              <w:jc w:val="right"/>
            </w:pPr>
            <w:r>
              <w:rPr>
                <w:rtl/>
              </w:rPr>
              <w:t xml:space="preserve">5,840,925</w:t>
            </w:r>
          </w:p>
        </w:tc>
        <w:tc>
          <w:tcPr/>
          <w:p>
            <w:pPr>
              <w:pStyle w:val="Compact"/>
              <w:bidi/>
              <w:jc w:val="right"/>
            </w:pPr>
            <w:r>
              <w:rPr>
                <w:rtl/>
              </w:rPr>
              <w:t xml:space="preserve">20.2%</w:t>
            </w:r>
          </w:p>
        </w:tc>
      </w:tr>
      <w:tr>
        <w:tc>
          <w:tcPr/>
          <w:p>
            <w:pPr>
              <w:pStyle w:val="Compact"/>
              <w:bidi/>
              <w:jc w:val="left"/>
            </w:pPr>
            <w:r>
              <w:rPr>
                <w:rtl/>
              </w:rPr>
              <w:t xml:space="preserve">إن اشترطت الوزارة مستشفى عاماً (40 سريراً)</w:t>
            </w:r>
          </w:p>
        </w:tc>
        <w:tc>
          <w:tcPr/>
          <w:p>
            <w:pPr>
              <w:pStyle w:val="Compact"/>
              <w:bidi/>
              <w:jc w:val="right"/>
            </w:pPr>
            <w:r>
              <w:rPr>
                <w:rtl/>
              </w:rPr>
              <w:t xml:space="preserve">5,653,874</w:t>
            </w:r>
          </w:p>
        </w:tc>
        <w:tc>
          <w:tcPr/>
          <w:p>
            <w:pPr>
              <w:pStyle w:val="Compact"/>
              <w:bidi/>
              <w:jc w:val="right"/>
            </w:pPr>
            <w:r>
              <w:rPr>
                <w:rtl/>
              </w:rPr>
              <w:t xml:space="preserve">16.6%</w:t>
            </w:r>
          </w:p>
        </w:tc>
        <w:tc>
          <w:tcPr/>
          <w:p>
            <w:pPr>
              <w:pStyle w:val="Compact"/>
              <w:bidi/>
              <w:jc w:val="right"/>
            </w:pPr>
            <w:r>
              <w:rPr>
                <w:rtl/>
              </w:rPr>
              <w:t xml:space="preserve">1.77</w:t>
            </w:r>
          </w:p>
        </w:tc>
        <w:tc>
          <w:tcPr/>
          <w:p>
            <w:pPr>
              <w:pStyle w:val="Compact"/>
              <w:bidi/>
              <w:jc w:val="right"/>
            </w:pPr>
            <w:r>
              <w:rPr>
                <w:rtl/>
              </w:rPr>
              <w:t xml:space="preserve">2,257,467</w:t>
            </w:r>
          </w:p>
        </w:tc>
        <w:tc>
          <w:tcPr/>
          <w:p>
            <w:pPr>
              <w:pStyle w:val="Compact"/>
              <w:bidi/>
              <w:jc w:val="right"/>
            </w:pPr>
            <w:r>
              <w:rPr>
                <w:rtl/>
              </w:rPr>
              <w:t xml:space="preserve">−3,406,012</w:t>
            </w:r>
          </w:p>
        </w:tc>
        <w:tc>
          <w:tcPr/>
          <w:p>
            <w:pPr>
              <w:pStyle w:val="Compact"/>
              <w:bidi/>
              <w:jc w:val="right"/>
            </w:pPr>
            <w:r>
              <w:rPr>
                <w:rtl/>
              </w:rPr>
              <w:t xml:space="preserve">4.1%</w:t>
            </w:r>
          </w:p>
        </w:tc>
      </w:tr>
    </w:tbl>
    <w:bookmarkEnd w:id="44"/>
    <w:bookmarkStart w:id="45" w:name="الحساسية-متغير-واحد-في-كل-مرة"/>
    <w:p>
      <w:pPr>
        <w:pStyle w:val="Heading2"/>
        <w:bidi/>
      </w:pPr>
      <w:r>
        <w:rPr>
          <w:rtl/>
        </w:rPr>
        <w:t xml:space="preserve">7.5 الحساسية (متغير واحد في كل مرة)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المتغير</w:t>
            </w:r>
          </w:p>
        </w:tc>
        <w:tc>
          <w:tcPr/>
          <w:p>
            <w:pPr>
              <w:pStyle w:val="Compact"/>
              <w:bidi/>
              <w:jc w:val="right"/>
            </w:pPr>
            <w:r>
              <w:rPr>
                <w:rtl/>
              </w:rPr>
              <w:t xml:space="preserve">منخفض</w:t>
            </w:r>
          </w:p>
        </w:tc>
        <w:tc>
          <w:tcPr/>
          <w:p>
            <w:pPr>
              <w:pStyle w:val="Compact"/>
              <w:bidi/>
              <w:jc w:val="right"/>
            </w:pPr>
            <w:r>
              <w:rPr>
                <w:rtl/>
              </w:rPr>
              <w:t xml:space="preserve">مرتفع</w:t>
            </w:r>
          </w:p>
        </w:tc>
        <w:tc>
          <w:tcPr/>
          <w:p>
            <w:pPr>
              <w:pStyle w:val="Compact"/>
              <w:bidi/>
              <w:jc w:val="right"/>
            </w:pPr>
            <w:r>
              <w:rPr>
                <w:rtl/>
              </w:rPr>
              <w:t xml:space="preserve">صافي القيمة (منخفض)</w:t>
            </w:r>
          </w:p>
        </w:tc>
        <w:tc>
          <w:tcPr/>
          <w:p>
            <w:pPr>
              <w:pStyle w:val="Compact"/>
              <w:bidi/>
              <w:jc w:val="right"/>
            </w:pPr>
            <w:r>
              <w:rPr>
                <w:rtl/>
              </w:rPr>
              <w:t xml:space="preserve">صافي القيمة (مرتفع)</w:t>
            </w:r>
          </w:p>
        </w:tc>
      </w:tr>
      <w:tr>
        <w:tc>
          <w:tcPr/>
          <w:p>
            <w:pPr>
              <w:pStyle w:val="Compact"/>
              <w:bidi/>
              <w:jc w:val="left"/>
            </w:pPr>
            <w:r>
              <w:rPr>
                <w:rtl/>
              </w:rPr>
              <w:t xml:space="preserve">الأحجام</w:t>
            </w:r>
          </w:p>
        </w:tc>
        <w:tc>
          <w:tcPr/>
          <w:p>
            <w:pPr>
              <w:pStyle w:val="Compact"/>
              <w:bidi/>
              <w:jc w:val="right"/>
            </w:pPr>
            <w:r>
              <w:rPr>
                <w:rtl/>
              </w:rPr>
              <w:t xml:space="preserve">−15%</w:t>
            </w:r>
          </w:p>
        </w:tc>
        <w:tc>
          <w:tcPr/>
          <w:p>
            <w:pPr>
              <w:pStyle w:val="Compact"/>
              <w:bidi/>
              <w:jc w:val="right"/>
            </w:pPr>
            <w:r>
              <w:rPr>
                <w:rtl/>
              </w:rPr>
              <w:t xml:space="preserve">+15%</w:t>
            </w:r>
          </w:p>
        </w:tc>
        <w:tc>
          <w:tcPr/>
          <w:p>
            <w:pPr>
              <w:pStyle w:val="Compact"/>
              <w:bidi/>
              <w:jc w:val="right"/>
            </w:pPr>
            <w:r>
              <w:rPr>
                <w:rtl/>
              </w:rPr>
              <w:t xml:space="preserve">−3,014,271</w:t>
            </w:r>
          </w:p>
        </w:tc>
        <w:tc>
          <w:tcPr/>
          <w:p>
            <w:pPr>
              <w:pStyle w:val="Compact"/>
              <w:bidi/>
              <w:jc w:val="right"/>
            </w:pPr>
            <w:r>
              <w:rPr>
                <w:rtl/>
              </w:rPr>
              <w:t xml:space="preserve">4,581,755</w:t>
            </w:r>
          </w:p>
        </w:tc>
      </w:tr>
      <w:tr>
        <w:tc>
          <w:tcPr/>
          <w:p>
            <w:pPr>
              <w:pStyle w:val="Compact"/>
              <w:bidi/>
              <w:jc w:val="left"/>
            </w:pPr>
            <w:r>
              <w:rPr>
                <w:rtl/>
              </w:rPr>
              <w:t xml:space="preserve">الأسعار</w:t>
            </w:r>
          </w:p>
        </w:tc>
        <w:tc>
          <w:tcPr/>
          <w:p>
            <w:pPr>
              <w:pStyle w:val="Compact"/>
              <w:bidi/>
              <w:jc w:val="right"/>
            </w:pPr>
            <w:r>
              <w:rPr>
                <w:rtl/>
              </w:rPr>
              <w:t xml:space="preserve">−10%</w:t>
            </w:r>
          </w:p>
        </w:tc>
        <w:tc>
          <w:tcPr/>
          <w:p>
            <w:pPr>
              <w:pStyle w:val="Compact"/>
              <w:bidi/>
              <w:jc w:val="right"/>
            </w:pPr>
            <w:r>
              <w:rPr>
                <w:rtl/>
              </w:rPr>
              <w:t xml:space="preserve">+10%</w:t>
            </w:r>
          </w:p>
        </w:tc>
        <w:tc>
          <w:tcPr/>
          <w:p>
            <w:pPr>
              <w:pStyle w:val="Compact"/>
              <w:bidi/>
              <w:jc w:val="right"/>
            </w:pPr>
            <w:r>
              <w:rPr>
                <w:rtl/>
              </w:rPr>
              <w:t xml:space="preserve">−1,882,894</w:t>
            </w:r>
          </w:p>
        </w:tc>
        <w:tc>
          <w:tcPr/>
          <w:p>
            <w:pPr>
              <w:pStyle w:val="Compact"/>
              <w:bidi/>
              <w:jc w:val="right"/>
            </w:pPr>
            <w:r>
              <w:rPr>
                <w:rtl/>
              </w:rPr>
              <w:t xml:space="preserve">3,459,407</w:t>
            </w:r>
          </w:p>
        </w:tc>
      </w:tr>
      <w:tr>
        <w:tc>
          <w:tcPr/>
          <w:p>
            <w:pPr>
              <w:pStyle w:val="Compact"/>
              <w:bidi/>
              <w:jc w:val="left"/>
            </w:pPr>
            <w:r>
              <w:rPr>
                <w:rtl/>
              </w:rPr>
              <w:t xml:space="preserve">كلفة البناء/م²</w:t>
            </w:r>
          </w:p>
        </w:tc>
        <w:tc>
          <w:tcPr/>
          <w:p>
            <w:pPr>
              <w:pStyle w:val="Compact"/>
              <w:bidi/>
              <w:jc w:val="right"/>
            </w:pPr>
            <w:r>
              <w:rPr>
                <w:rtl/>
              </w:rPr>
              <w:t xml:space="preserve">550</w:t>
            </w:r>
          </w:p>
        </w:tc>
        <w:tc>
          <w:tcPr/>
          <w:p>
            <w:pPr>
              <w:pStyle w:val="Compact"/>
              <w:bidi/>
              <w:jc w:val="right"/>
            </w:pPr>
            <w:r>
              <w:rPr>
                <w:rtl/>
              </w:rPr>
              <w:t xml:space="preserve">900</w:t>
            </w:r>
          </w:p>
        </w:tc>
        <w:tc>
          <w:tcPr/>
          <w:p>
            <w:pPr>
              <w:pStyle w:val="Compact"/>
              <w:bidi/>
              <w:jc w:val="right"/>
            </w:pPr>
            <w:r>
              <w:rPr>
                <w:rtl/>
              </w:rPr>
              <w:t xml:space="preserve">1,140,321</w:t>
            </w:r>
          </w:p>
        </w:tc>
        <w:tc>
          <w:tcPr/>
          <w:p>
            <w:pPr>
              <w:pStyle w:val="Compact"/>
              <w:bidi/>
              <w:jc w:val="right"/>
            </w:pPr>
            <w:r>
              <w:rPr>
                <w:rtl/>
              </w:rPr>
              <w:t xml:space="preserve">−75,199</w:t>
            </w:r>
          </w:p>
        </w:tc>
      </w:tr>
      <w:tr>
        <w:tc>
          <w:tcPr/>
          <w:p>
            <w:pPr>
              <w:pStyle w:val="Compact"/>
              <w:bidi/>
              <w:jc w:val="left"/>
            </w:pPr>
            <w:r>
              <w:rPr>
                <w:rtl/>
              </w:rPr>
              <w:t xml:space="preserve">المستهلكات من الإيراد</w:t>
            </w:r>
          </w:p>
        </w:tc>
        <w:tc>
          <w:tcPr/>
          <w:p>
            <w:pPr>
              <w:pStyle w:val="Compact"/>
              <w:bidi/>
              <w:jc w:val="right"/>
            </w:pPr>
            <w:r>
              <w:rPr>
                <w:rtl/>
              </w:rPr>
              <w:t xml:space="preserve">15%</w:t>
            </w:r>
          </w:p>
        </w:tc>
        <w:tc>
          <w:tcPr/>
          <w:p>
            <w:pPr>
              <w:pStyle w:val="Compact"/>
              <w:bidi/>
              <w:jc w:val="right"/>
            </w:pPr>
            <w:r>
              <w:rPr>
                <w:rtl/>
              </w:rPr>
              <w:t xml:space="preserve">22%</w:t>
            </w:r>
          </w:p>
        </w:tc>
        <w:tc>
          <w:tcPr/>
          <w:p>
            <w:pPr>
              <w:pStyle w:val="Compact"/>
              <w:bidi/>
              <w:jc w:val="right"/>
            </w:pPr>
            <w:r>
              <w:rPr>
                <w:rtl/>
              </w:rPr>
              <w:t xml:space="preserve">1,873,260</w:t>
            </w:r>
          </w:p>
        </w:tc>
        <w:tc>
          <w:tcPr/>
          <w:p>
            <w:pPr>
              <w:pStyle w:val="Compact"/>
              <w:bidi/>
              <w:jc w:val="right"/>
            </w:pPr>
            <w:r>
              <w:rPr>
                <w:rtl/>
              </w:rPr>
              <w:t xml:space="preserve">−650,999</w:t>
            </w:r>
          </w:p>
        </w:tc>
      </w:tr>
      <w:tr>
        <w:tc>
          <w:tcPr/>
          <w:p>
            <w:pPr>
              <w:pStyle w:val="Compact"/>
              <w:bidi/>
              <w:jc w:val="left"/>
            </w:pPr>
            <w:r>
              <w:rPr>
                <w:rtl/>
              </w:rPr>
              <w:t xml:space="preserve">أيام التحصيل</w:t>
            </w:r>
          </w:p>
        </w:tc>
        <w:tc>
          <w:tcPr/>
          <w:p>
            <w:pPr>
              <w:pStyle w:val="Compact"/>
              <w:bidi/>
              <w:jc w:val="right"/>
            </w:pPr>
            <w:r>
              <w:rPr>
                <w:rtl/>
              </w:rPr>
              <w:t xml:space="preserve">75</w:t>
            </w:r>
          </w:p>
        </w:tc>
        <w:tc>
          <w:tcPr/>
          <w:p>
            <w:pPr>
              <w:pStyle w:val="Compact"/>
              <w:bidi/>
              <w:jc w:val="right"/>
            </w:pPr>
            <w:r>
              <w:rPr>
                <w:rtl/>
              </w:rPr>
              <w:t xml:space="preserve">180</w:t>
            </w:r>
          </w:p>
        </w:tc>
        <w:tc>
          <w:tcPr/>
          <w:p>
            <w:pPr>
              <w:pStyle w:val="Compact"/>
              <w:bidi/>
              <w:jc w:val="right"/>
            </w:pPr>
            <w:r>
              <w:rPr>
                <w:rtl/>
              </w:rPr>
              <w:t xml:space="preserve">1,128,969</w:t>
            </w:r>
          </w:p>
        </w:tc>
        <w:tc>
          <w:tcPr/>
          <w:p>
            <w:pPr>
              <w:pStyle w:val="Compact"/>
              <w:bidi/>
              <w:jc w:val="right"/>
            </w:pPr>
            <w:r>
              <w:rPr>
                <w:rtl/>
              </w:rPr>
              <w:t xml:space="preserve">−46,543</w:t>
            </w:r>
          </w:p>
        </w:tc>
      </w:tr>
    </w:tbl>
    <w:p>
      <w:pPr>
        <w:bidi/>
      </w:pPr>
      <w:r>
        <w:rPr>
          <w:rtl/>
          <w:bCs/>
          <w:b/>
        </w:rPr>
        <w:t xml:space="preserve">الاستنتاج:</w:t>
      </w:r>
      <w:r>
        <w:rPr>
          <w:rtl/>
        </w:rPr>
        <w:t xml:space="preserve"> </w:t>
      </w:r>
      <w:r>
        <w:rPr>
          <w:rtl/>
        </w:rPr>
        <w:t xml:space="preserve">المشروع حساس جداً للأحجام والأسعار، وقليل الحساسية لكلفة البناء.</w:t>
      </w:r>
      <w:r>
        <w:rPr>
          <w:rtl/>
        </w:rPr>
        <w:t xml:space="preserve"> </w:t>
      </w:r>
      <w:r>
        <w:rPr>
          <w:rtl/>
          <w:bCs/>
          <w:b/>
        </w:rPr>
        <w:t xml:space="preserve">العقود الموقّعة قبل البناء أهم من خفض كلفة الإنشاء.</w:t>
      </w:r>
    </w:p>
    <w:p>
      <w:r>
        <w:pict>
          <v:rect style="width:0;height:1.5pt" o:hralign="center" o:hrstd="t" o:hr="t"/>
        </w:pict>
      </w:r>
    </w:p>
    <w:bookmarkEnd w:id="45"/>
    <w:bookmarkEnd w:id="46"/>
    <w:bookmarkStart w:id="51" w:name="الفصل-8-التمويل-والمنح"/>
    <w:p>
      <w:pPr>
        <w:pStyle w:val="Heading1"/>
        <w:bidi/>
      </w:pPr>
      <w:r>
        <w:rPr>
          <w:rtl/>
        </w:rPr>
        <w:t xml:space="preserve">الفصل 8: التمويل والمنح</w:t>
      </w:r>
    </w:p>
    <w:bookmarkStart w:id="47" w:name="مصادر-التمويل-المتاحة"/>
    <w:p>
      <w:pPr>
        <w:pStyle w:val="Heading2"/>
        <w:bidi/>
      </w:pPr>
      <w:r>
        <w:rPr>
          <w:rtl/>
        </w:rPr>
        <w:t xml:space="preserve">8.1 مصادر التمويل المتاحة</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المصدر</w:t>
            </w:r>
          </w:p>
        </w:tc>
        <w:tc>
          <w:tcPr/>
          <w:p>
            <w:pPr>
              <w:pStyle w:val="Compact"/>
              <w:bidi/>
              <w:jc w:val="left"/>
            </w:pPr>
            <w:r>
              <w:rPr>
                <w:rtl/>
              </w:rPr>
              <w:t xml:space="preserve">الشروط</w:t>
            </w:r>
          </w:p>
        </w:tc>
        <w:tc>
          <w:tcPr/>
          <w:p>
            <w:pPr>
              <w:pStyle w:val="Compact"/>
              <w:bidi/>
              <w:jc w:val="left"/>
            </w:pPr>
            <w:r>
              <w:rPr>
                <w:rtl/>
              </w:rPr>
              <w:t xml:space="preserve">الملاءمة</w:t>
            </w:r>
          </w:p>
        </w:tc>
        <w:tc>
          <w:tcPr/>
          <w:p>
            <w:pPr>
              <w:pStyle w:val="Compact"/>
              <w:bidi/>
              <w:jc w:val="left"/>
            </w:pPr>
            <w:r>
              <w:rPr>
                <w:rtl/>
              </w:rPr>
              <w:t xml:space="preserve">المرجع</w:t>
            </w:r>
          </w:p>
        </w:tc>
      </w:tr>
      <w:tr>
        <w:tc>
          <w:tcPr/>
          <w:p>
            <w:pPr>
              <w:pStyle w:val="Compact"/>
              <w:bidi/>
              <w:jc w:val="left"/>
            </w:pPr>
            <w:r>
              <w:rPr>
                <w:rtl/>
              </w:rPr>
              <w:t xml:space="preserve">1</w:t>
            </w:r>
          </w:p>
        </w:tc>
        <w:tc>
          <w:tcPr/>
          <w:p>
            <w:pPr>
              <w:pStyle w:val="Compact"/>
              <w:bidi/>
              <w:jc w:val="left"/>
            </w:pPr>
            <w:r>
              <w:rPr>
                <w:rtl/>
                <w:bCs/>
                <w:b/>
              </w:rPr>
              <w:t xml:space="preserve">برنامج البنك المركزي لدعم القطاعات الاقتصادية (نافذة الصحة)</w:t>
            </w:r>
            <w:r>
              <w:rPr>
                <w:rtl/>
              </w:rPr>
              <w:t xml:space="preserve"> </w:t>
            </w:r>
            <w:r>
              <w:rPr>
                <w:rtl/>
              </w:rPr>
              <w:t xml:space="preserve">عبر البنوك المشاركة</w:t>
            </w:r>
          </w:p>
        </w:tc>
        <w:tc>
          <w:tcPr/>
          <w:p>
            <w:pPr>
              <w:pStyle w:val="Compact"/>
              <w:bidi/>
              <w:jc w:val="left"/>
            </w:pPr>
            <w:r>
              <w:rPr>
                <w:rtl/>
              </w:rPr>
              <w:t xml:space="preserve">حتى</w:t>
            </w:r>
            <w:r>
              <w:rPr>
                <w:rtl/>
              </w:rPr>
              <w:t xml:space="preserve"> </w:t>
            </w:r>
            <w:r>
              <w:rPr>
                <w:rtl/>
                <w:bCs/>
                <w:b/>
              </w:rPr>
              <w:t xml:space="preserve">3 ملايين</w:t>
            </w:r>
            <w:r>
              <w:rPr>
                <w:rtl/>
              </w:rPr>
              <w:t xml:space="preserve"> </w:t>
            </w:r>
            <w:r>
              <w:rPr>
                <w:rtl/>
              </w:rPr>
              <w:t xml:space="preserve">للصحة؛ 0.5% + هامش البنك، حد أدنى</w:t>
            </w:r>
            <w:r>
              <w:rPr>
                <w:rtl/>
              </w:rPr>
              <w:t xml:space="preserve"> </w:t>
            </w:r>
            <w:r>
              <w:rPr>
                <w:rtl/>
                <w:bCs/>
                <w:b/>
              </w:rPr>
              <w:t xml:space="preserve">3.25%</w:t>
            </w:r>
            <w:r>
              <w:rPr>
                <w:rtl/>
              </w:rPr>
              <w:t xml:space="preserve"> </w:t>
            </w:r>
            <w:r>
              <w:rPr>
                <w:rtl/>
              </w:rPr>
              <w:t xml:space="preserve">خارج عمّان؛ حتى</w:t>
            </w:r>
            <w:r>
              <w:rPr>
                <w:rtl/>
              </w:rPr>
              <w:t xml:space="preserve"> </w:t>
            </w:r>
            <w:r>
              <w:rPr>
                <w:rtl/>
                <w:bCs/>
                <w:b/>
              </w:rPr>
              <w:t xml:space="preserve">10 سنوات</w:t>
            </w:r>
            <w:r>
              <w:rPr>
                <w:rtl/>
              </w:rPr>
              <w:t xml:space="preserve"> </w:t>
            </w:r>
            <w:r>
              <w:rPr>
                <w:rtl/>
              </w:rPr>
              <w:t xml:space="preserve">تشمل</w:t>
            </w:r>
            <w:r>
              <w:rPr>
                <w:rtl/>
              </w:rPr>
              <w:t xml:space="preserve"> </w:t>
            </w:r>
            <w:r>
              <w:rPr>
                <w:rtl/>
                <w:bCs/>
                <w:b/>
              </w:rPr>
              <w:t xml:space="preserve">سماحاً حتى سنتين</w:t>
            </w:r>
            <w:r>
              <w:rPr>
                <w:rtl/>
              </w:rPr>
              <w:t xml:space="preserve">؛ لتمويل الأصول الثابتة؛ كمبيالة لصالح البنك المركزي (القرض 85% من قيمتها) + ضمانات البنك</w:t>
            </w:r>
          </w:p>
        </w:tc>
        <w:tc>
          <w:tcPr/>
          <w:p>
            <w:pPr>
              <w:pStyle w:val="Compact"/>
              <w:bidi/>
              <w:jc w:val="left"/>
            </w:pPr>
            <w:r>
              <w:rPr>
                <w:rtl/>
                <w:bCs/>
                <w:b/>
              </w:rPr>
              <w:t xml:space="preserve">عالية جداً</w:t>
            </w:r>
            <w:r>
              <w:rPr>
                <w:rtl/>
              </w:rPr>
              <w:t xml:space="preserve">: أرخص دين، والصحة مدرجة صراحة</w:t>
            </w:r>
          </w:p>
        </w:tc>
        <w:tc>
          <w:tcPr/>
          <w:p>
            <w:pPr>
              <w:pStyle w:val="Compact"/>
              <w:bidi/>
              <w:jc w:val="left"/>
            </w:pPr>
            <w:r>
              <w:rPr>
                <w:rtl/>
              </w:rPr>
              <w:t xml:space="preserve">[SOURCE: hbtf.com، 16/10/2026]؛ خبر عن نية البنك المركزي إيقاف برنامج مدعوم تدريجياً [SOURCE: المملكة][VERIFY: استمرار النافذة عند السحب في 2027–2028]</w:t>
            </w:r>
          </w:p>
        </w:tc>
      </w:tr>
      <w:tr>
        <w:tc>
          <w:tcPr/>
          <w:p>
            <w:pPr>
              <w:pStyle w:val="Compact"/>
              <w:bidi/>
              <w:jc w:val="left"/>
            </w:pPr>
            <w:r>
              <w:rPr>
                <w:rtl/>
              </w:rPr>
              <w:t xml:space="preserve">2</w:t>
            </w:r>
          </w:p>
        </w:tc>
        <w:tc>
          <w:tcPr/>
          <w:p>
            <w:pPr>
              <w:pStyle w:val="Compact"/>
              <w:bidi/>
              <w:jc w:val="left"/>
            </w:pPr>
            <w:r>
              <w:rPr>
                <w:rtl/>
              </w:rPr>
              <w:t xml:space="preserve">تأجير تمويلي للأجهزة (بنك أو شركة تأجير أو تمويل من المورد)</w:t>
            </w:r>
          </w:p>
        </w:tc>
        <w:tc>
          <w:tcPr/>
          <w:p>
            <w:pPr>
              <w:pStyle w:val="Compact"/>
              <w:bidi/>
              <w:jc w:val="left"/>
            </w:pPr>
            <w:r>
              <w:rPr>
                <w:rtl/>
              </w:rPr>
              <w:t xml:space="preserve">النموذج: 600 ألف، 7%، 5 سنوات من الافتتاح</w:t>
            </w:r>
          </w:p>
        </w:tc>
        <w:tc>
          <w:tcPr/>
          <w:p>
            <w:pPr>
              <w:pStyle w:val="Compact"/>
              <w:bidi/>
              <w:jc w:val="left"/>
            </w:pPr>
            <w:r>
              <w:rPr>
                <w:rtl/>
              </w:rPr>
              <w:t xml:space="preserve">عالية للطبقي والـC-arm وأجهزة العمليات</w:t>
            </w:r>
          </w:p>
        </w:tc>
        <w:tc>
          <w:tcPr/>
          <w:p>
            <w:pPr>
              <w:pStyle w:val="Compact"/>
              <w:bidi/>
              <w:jc w:val="left"/>
            </w:pPr>
            <w:r>
              <w:rPr>
                <w:rtl/>
              </w:rPr>
              <w:t xml:space="preserve">[ASSUMPTION][VERIFY: عروض]</w:t>
            </w:r>
          </w:p>
        </w:tc>
      </w:tr>
      <w:tr>
        <w:tc>
          <w:tcPr/>
          <w:p>
            <w:pPr>
              <w:pStyle w:val="Compact"/>
              <w:bidi/>
              <w:jc w:val="left"/>
            </w:pPr>
            <w:r>
              <w:rPr>
                <w:rtl/>
              </w:rPr>
              <w:t xml:space="preserve">3</w:t>
            </w:r>
          </w:p>
        </w:tc>
        <w:tc>
          <w:tcPr/>
          <w:p>
            <w:pPr>
              <w:pStyle w:val="Compact"/>
              <w:bidi/>
              <w:jc w:val="left"/>
            </w:pPr>
            <w:r>
              <w:rPr>
                <w:rtl/>
              </w:rPr>
              <w:t xml:space="preserve">الشركة الأردنية لضمان القروض</w:t>
            </w:r>
          </w:p>
        </w:tc>
        <w:tc>
          <w:tcPr/>
          <w:p>
            <w:pPr>
              <w:pStyle w:val="Compact"/>
              <w:bidi/>
              <w:jc w:val="left"/>
            </w:pPr>
            <w:r>
              <w:rPr>
                <w:rtl/>
              </w:rPr>
              <w:t xml:space="preserve">ضمان التأجير التمويلي 70% حتى مليون/96 شهراً؛</w:t>
            </w:r>
            <w:r>
              <w:rPr>
                <w:rtl/>
              </w:rPr>
              <w:t xml:space="preserve"> </w:t>
            </w:r>
            <w:r>
              <w:rPr>
                <w:rtl/>
              </w:rPr>
              <w:t xml:space="preserve">“</w:t>
            </w:r>
            <w:r>
              <w:rPr>
                <w:rtl/>
              </w:rPr>
              <w:t xml:space="preserve">كفالة</w:t>
            </w:r>
            <w:r>
              <w:rPr>
                <w:rtl/>
              </w:rPr>
              <w:t xml:space="preserve">”</w:t>
            </w:r>
            <w:r>
              <w:rPr>
                <w:rtl/>
              </w:rPr>
              <w:t xml:space="preserve"> </w:t>
            </w:r>
            <w:r>
              <w:rPr>
                <w:rtl/>
              </w:rPr>
              <w:t xml:space="preserve">للتمويل الإسلامي 80% حتى 3 ملايين/96 شهراً</w:t>
            </w:r>
          </w:p>
        </w:tc>
        <w:tc>
          <w:tcPr/>
          <w:p>
            <w:pPr>
              <w:pStyle w:val="Compact"/>
              <w:bidi/>
              <w:jc w:val="left"/>
            </w:pPr>
            <w:r>
              <w:rPr>
                <w:rtl/>
              </w:rPr>
              <w:t xml:space="preserve">متوسطة: تخفض الضمانات المطلوبة</w:t>
            </w:r>
          </w:p>
        </w:tc>
        <w:tc>
          <w:tcPr/>
          <w:p>
            <w:pPr>
              <w:pStyle w:val="Compact"/>
              <w:bidi/>
              <w:jc w:val="left"/>
            </w:pPr>
            <w:r>
              <w:rPr>
                <w:rtl/>
              </w:rPr>
              <w:t xml:space="preserve">[SOURCE: jlgc.com، 15/10/2026]</w:t>
            </w:r>
          </w:p>
        </w:tc>
      </w:tr>
      <w:tr>
        <w:tc>
          <w:tcPr/>
          <w:p>
            <w:pPr>
              <w:pStyle w:val="Compact"/>
              <w:bidi/>
              <w:jc w:val="left"/>
            </w:pPr>
            <w:r>
              <w:rPr>
                <w:rtl/>
              </w:rPr>
              <w:t xml:space="preserve">4</w:t>
            </w:r>
          </w:p>
        </w:tc>
        <w:tc>
          <w:tcPr/>
          <w:p>
            <w:pPr>
              <w:pStyle w:val="Compact"/>
              <w:bidi/>
              <w:jc w:val="left"/>
            </w:pPr>
            <w:r>
              <w:rPr>
                <w:rtl/>
              </w:rPr>
              <w:t xml:space="preserve">بنك إسلامي (إجارة أو مشاركة متناقصة) أو قرض تجاري</w:t>
            </w:r>
          </w:p>
        </w:tc>
        <w:tc>
          <w:tcPr/>
          <w:p>
            <w:pPr>
              <w:pStyle w:val="Compact"/>
              <w:bidi/>
              <w:jc w:val="left"/>
            </w:pPr>
            <w:r>
              <w:rPr>
                <w:rtl/>
              </w:rPr>
              <w:t xml:space="preserve">نحو 7.5% إسلامي / 8.5% تجاري</w:t>
            </w:r>
          </w:p>
        </w:tc>
        <w:tc>
          <w:tcPr/>
          <w:p>
            <w:pPr>
              <w:pStyle w:val="Compact"/>
              <w:bidi/>
              <w:jc w:val="left"/>
            </w:pPr>
            <w:r>
              <w:rPr>
                <w:rtl/>
              </w:rPr>
              <w:t xml:space="preserve">منخفضة كمصدر رئيسي: تضعف التغطية (الهيكلان F2 و F3)</w:t>
            </w:r>
          </w:p>
        </w:tc>
        <w:tc>
          <w:tcPr/>
          <w:p>
            <w:pPr>
              <w:pStyle w:val="Compact"/>
              <w:bidi/>
              <w:jc w:val="left"/>
            </w:pPr>
            <w:r>
              <w:rPr>
                <w:rtl/>
              </w:rPr>
              <w:t xml:space="preserve">[ASSUMPTION]</w:t>
            </w:r>
          </w:p>
        </w:tc>
      </w:tr>
      <w:tr>
        <w:tc>
          <w:tcPr/>
          <w:p>
            <w:pPr>
              <w:pStyle w:val="Compact"/>
              <w:bidi/>
              <w:jc w:val="left"/>
            </w:pPr>
            <w:r>
              <w:rPr>
                <w:rtl/>
              </w:rPr>
              <w:t xml:space="preserve">5</w:t>
            </w:r>
          </w:p>
        </w:tc>
        <w:tc>
          <w:tcPr/>
          <w:p>
            <w:pPr>
              <w:pStyle w:val="Compact"/>
              <w:bidi/>
              <w:jc w:val="left"/>
            </w:pPr>
            <w:r>
              <w:rPr>
                <w:rtl/>
              </w:rPr>
              <w:t xml:space="preserve">مؤسسة التمويل الدولية (IFC) وصندوق أوبك</w:t>
            </w:r>
          </w:p>
        </w:tc>
        <w:tc>
          <w:tcPr/>
          <w:p>
            <w:pPr>
              <w:pStyle w:val="Compact"/>
              <w:bidi/>
              <w:jc w:val="left"/>
            </w:pPr>
            <w:r>
              <w:rPr>
                <w:rtl/>
              </w:rPr>
              <w:t xml:space="preserve">تموّل مستشفيات كبيرة (المستشفى الاستشاري في العبدلي: 30 مليون دولار لـ200 سرير) أو مشاريع حكومية</w:t>
            </w:r>
          </w:p>
        </w:tc>
        <w:tc>
          <w:tcPr/>
          <w:p>
            <w:pPr>
              <w:pStyle w:val="Compact"/>
              <w:bidi/>
              <w:jc w:val="left"/>
            </w:pPr>
            <w:r>
              <w:rPr>
                <w:rtl/>
              </w:rPr>
              <w:t xml:space="preserve">منخفضة مباشرة؛ ممكنة عبر خطوط ائتمان لدى البنوك المحلية</w:t>
            </w:r>
          </w:p>
        </w:tc>
        <w:tc>
          <w:tcPr/>
          <w:p>
            <w:pPr>
              <w:pStyle w:val="Compact"/>
              <w:bidi/>
              <w:jc w:val="left"/>
            </w:pPr>
            <w:r>
              <w:rPr>
                <w:rtl/>
              </w:rPr>
              <w:t xml:space="preserve">[SOURCE: IFC، 27/5/2020؛ opecfund.org]</w:t>
            </w:r>
          </w:p>
        </w:tc>
      </w:tr>
      <w:tr>
        <w:tc>
          <w:tcPr/>
          <w:p>
            <w:pPr>
              <w:pStyle w:val="Compact"/>
              <w:bidi/>
              <w:jc w:val="left"/>
            </w:pPr>
            <w:r>
              <w:rPr>
                <w:rtl/>
              </w:rPr>
              <w:t xml:space="preserve">6</w:t>
            </w:r>
          </w:p>
        </w:tc>
        <w:tc>
          <w:tcPr/>
          <w:p>
            <w:pPr>
              <w:pStyle w:val="Compact"/>
              <w:bidi/>
              <w:jc w:val="left"/>
            </w:pPr>
            <w:r>
              <w:rPr>
                <w:rtl/>
              </w:rPr>
              <w:t xml:space="preserve">شركاء أطباء (شركة مساهمة خاصة)</w:t>
            </w:r>
          </w:p>
        </w:tc>
        <w:tc>
          <w:tcPr/>
          <w:p>
            <w:pPr>
              <w:pStyle w:val="Compact"/>
              <w:bidi/>
              <w:jc w:val="left"/>
            </w:pPr>
            <w:r>
              <w:rPr>
                <w:rtl/>
              </w:rPr>
              <w:t xml:space="preserve">10–15 أخصائياً، بحصص بين 100 و250 ألف دينار</w:t>
            </w:r>
          </w:p>
        </w:tc>
        <w:tc>
          <w:tcPr/>
          <w:p>
            <w:pPr>
              <w:pStyle w:val="Compact"/>
              <w:bidi/>
              <w:jc w:val="left"/>
            </w:pPr>
            <w:r>
              <w:rPr>
                <w:rtl/>
                <w:bCs/>
                <w:b/>
              </w:rPr>
              <w:t xml:space="preserve">عالية</w:t>
            </w:r>
            <w:r>
              <w:rPr>
                <w:rtl/>
              </w:rPr>
              <w:t xml:space="preserve">: تسد الحصة وتضمن تحويل الحالات</w:t>
            </w:r>
          </w:p>
        </w:tc>
        <w:tc>
          <w:tcPr/>
          <w:p>
            <w:pPr>
              <w:pStyle w:val="Compact"/>
              <w:bidi/>
              <w:jc w:val="left"/>
            </w:pPr>
            <w:r>
              <w:rPr>
                <w:rtl/>
              </w:rPr>
              <w:t xml:space="preserve">[ASSUMPTION]</w:t>
            </w:r>
          </w:p>
        </w:tc>
      </w:tr>
    </w:tbl>
    <w:bookmarkEnd w:id="47"/>
    <w:bookmarkStart w:id="48" w:name="المنح-والدعم-غير-المسترد"/>
    <w:p>
      <w:pPr>
        <w:pStyle w:val="Heading2"/>
        <w:bidi/>
      </w:pPr>
      <w:r>
        <w:rPr>
          <w:rtl/>
        </w:rPr>
        <w:t xml:space="preserve">8.2 المنح والدعم غير المسترد</w:t>
      </w:r>
    </w:p>
    <w:tbl>
      <w:tblPr>
        <w:tblStyle w:val="Table"/>
        <w:tblW w:type="pct" w:w="5000"/>
        <w:tblLook w:firstRow="1" w:lastRow="0" w:firstColumn="0" w:lastColumn="0" w:noHBand="0" w:noVBand="0" w:val="0020"/>
        <w:jc w:val="start"/>
      </w:tblPr>
      <w:tblGrid>
        <w:gridCol w:w="1485"/>
        <w:gridCol w:w="1485"/>
        <w:gridCol w:w="1980"/>
        <w:gridCol w:w="1485"/>
        <w:gridCol w:w="1485"/>
      </w:tblGrid>
      <w:tr>
        <w:trPr>
          <w:tblHeader w:val="true"/>
        </w:trPr>
        <w:tc>
          <w:tcPr/>
          <w:p>
            <w:pPr>
              <w:pStyle w:val="Compact"/>
              <w:bidi/>
              <w:jc w:val="left"/>
            </w:pPr>
            <w:r>
              <w:rPr>
                <w:rtl/>
              </w:rPr>
              <w:t xml:space="preserve">#</w:t>
            </w:r>
          </w:p>
        </w:tc>
        <w:tc>
          <w:tcPr/>
          <w:p>
            <w:pPr>
              <w:pStyle w:val="Compact"/>
              <w:bidi/>
              <w:jc w:val="left"/>
            </w:pPr>
            <w:r>
              <w:rPr>
                <w:rtl/>
              </w:rPr>
              <w:t xml:space="preserve">الأداة</w:t>
            </w:r>
          </w:p>
        </w:tc>
        <w:tc>
          <w:tcPr/>
          <w:p>
            <w:pPr>
              <w:pStyle w:val="Compact"/>
              <w:bidi/>
              <w:jc w:val="right"/>
            </w:pPr>
            <w:r>
              <w:rPr>
                <w:rtl/>
              </w:rPr>
              <w:t xml:space="preserve">القيمة التقديرية</w:t>
            </w:r>
          </w:p>
        </w:tc>
        <w:tc>
          <w:tcPr/>
          <w:p>
            <w:pPr>
              <w:pStyle w:val="Compact"/>
              <w:bidi/>
              <w:jc w:val="left"/>
            </w:pPr>
            <w:r>
              <w:rPr>
                <w:rtl/>
              </w:rPr>
              <w:t xml:space="preserve">الشروط</w:t>
            </w:r>
          </w:p>
        </w:tc>
        <w:tc>
          <w:tcPr/>
          <w:p>
            <w:pPr>
              <w:pStyle w:val="Compact"/>
              <w:bidi/>
              <w:jc w:val="left"/>
            </w:pPr>
            <w:r>
              <w:rPr>
                <w:rtl/>
              </w:rPr>
              <w:t xml:space="preserve">المرجع</w:t>
            </w:r>
          </w:p>
        </w:tc>
      </w:tr>
      <w:tr>
        <w:tc>
          <w:tcPr/>
          <w:p>
            <w:pPr>
              <w:pStyle w:val="Compact"/>
              <w:bidi/>
              <w:jc w:val="left"/>
            </w:pPr>
            <w:r>
              <w:rPr>
                <w:rtl/>
              </w:rPr>
              <w:t xml:space="preserve">1</w:t>
            </w:r>
          </w:p>
        </w:tc>
        <w:tc>
          <w:tcPr/>
          <w:p>
            <w:pPr>
              <w:pStyle w:val="Compact"/>
              <w:bidi/>
              <w:jc w:val="left"/>
            </w:pPr>
            <w:r>
              <w:rPr>
                <w:rtl/>
              </w:rPr>
              <w:t xml:space="preserve">إعفاء جمركي وضريبة مبيعات على الموجودات الثابتة</w:t>
            </w:r>
          </w:p>
        </w:tc>
        <w:tc>
          <w:tcPr/>
          <w:p>
            <w:pPr>
              <w:pStyle w:val="Compact"/>
              <w:bidi/>
              <w:jc w:val="right"/>
            </w:pPr>
            <w:r>
              <w:rPr>
                <w:rtl/>
              </w:rPr>
              <w:t xml:space="preserve">نحو</w:t>
            </w:r>
            <w:r>
              <w:rPr>
                <w:rtl/>
              </w:rPr>
              <w:t xml:space="preserve"> </w:t>
            </w:r>
            <w:r>
              <w:rPr>
                <w:rtl/>
                <w:bCs/>
                <w:b/>
              </w:rPr>
              <w:t xml:space="preserve">450,000</w:t>
            </w:r>
            <w:r>
              <w:rPr>
                <w:rtl/>
              </w:rPr>
              <w:t xml:space="preserve"> </w:t>
            </w:r>
            <w:r>
              <w:rPr>
                <w:rtl/>
              </w:rPr>
              <w:t xml:space="preserve">وفر في التمويل الكامل</w:t>
            </w:r>
          </w:p>
        </w:tc>
        <w:tc>
          <w:tcPr/>
          <w:p>
            <w:pPr>
              <w:pStyle w:val="Compact"/>
              <w:bidi/>
              <w:jc w:val="left"/>
            </w:pPr>
            <w:r>
              <w:rPr>
                <w:rtl/>
              </w:rPr>
              <w:t xml:space="preserve">قرار من وزير الاستثمار؛ المشتريات خلال 3 سنوات</w:t>
            </w:r>
          </w:p>
        </w:tc>
        <w:tc>
          <w:tcPr/>
          <w:p>
            <w:pPr>
              <w:pStyle w:val="Compact"/>
              <w:bidi/>
              <w:jc w:val="left"/>
            </w:pPr>
            <w:r>
              <w:rPr>
                <w:rtl/>
              </w:rPr>
              <w:t xml:space="preserve">[SOURCE: النظام 2023 م14][VERIFY]</w:t>
            </w:r>
          </w:p>
        </w:tc>
      </w:tr>
      <w:tr>
        <w:tc>
          <w:tcPr/>
          <w:p>
            <w:pPr>
              <w:pStyle w:val="Compact"/>
              <w:bidi/>
              <w:jc w:val="left"/>
            </w:pPr>
            <w:r>
              <w:rPr>
                <w:rtl/>
              </w:rPr>
              <w:t xml:space="preserve">2</w:t>
            </w:r>
          </w:p>
        </w:tc>
        <w:tc>
          <w:tcPr/>
          <w:p>
            <w:pPr>
              <w:pStyle w:val="Compact"/>
              <w:bidi/>
              <w:jc w:val="left"/>
            </w:pPr>
            <w:r>
              <w:rPr>
                <w:rtl/>
              </w:rPr>
              <w:t xml:space="preserve">تخفيض ضريبة الدخل 75% لخمس سنوات (لواء البتراء، فئة ب)</w:t>
            </w:r>
          </w:p>
        </w:tc>
        <w:tc>
          <w:tcPr/>
          <w:p>
            <w:pPr>
              <w:pStyle w:val="Compact"/>
              <w:bidi/>
              <w:jc w:val="right"/>
            </w:pPr>
            <w:r>
              <w:rPr>
                <w:rtl/>
              </w:rPr>
              <w:t xml:space="preserve">صغيرة في الأساسي، وكبيرة في المتفائل</w:t>
            </w:r>
          </w:p>
        </w:tc>
        <w:tc>
          <w:tcPr/>
          <w:p>
            <w:pPr>
              <w:pStyle w:val="Compact"/>
              <w:bidi/>
              <w:jc w:val="left"/>
            </w:pPr>
            <w:r>
              <w:rPr>
                <w:rtl/>
              </w:rPr>
              <w:t xml:space="preserve">الترخيص، وعدم بدء التشغيل عند التقديم</w:t>
            </w:r>
          </w:p>
        </w:tc>
        <w:tc>
          <w:tcPr/>
          <w:p>
            <w:pPr>
              <w:pStyle w:val="Compact"/>
              <w:bidi/>
              <w:jc w:val="left"/>
            </w:pPr>
            <w:r>
              <w:rPr>
                <w:rtl/>
              </w:rPr>
              <w:t xml:space="preserve">[SOURCE: م20–21][VERIFY]</w:t>
            </w:r>
          </w:p>
        </w:tc>
      </w:tr>
      <w:tr>
        <w:tc>
          <w:tcPr/>
          <w:p>
            <w:pPr>
              <w:pStyle w:val="Compact"/>
              <w:bidi/>
              <w:jc w:val="left"/>
            </w:pPr>
            <w:r>
              <w:rPr>
                <w:rtl/>
              </w:rPr>
              <w:t xml:space="preserve">3</w:t>
            </w:r>
          </w:p>
        </w:tc>
        <w:tc>
          <w:tcPr/>
          <w:p>
            <w:pPr>
              <w:pStyle w:val="Compact"/>
              <w:bidi/>
              <w:jc w:val="left"/>
            </w:pPr>
            <w:r>
              <w:rPr>
                <w:rtl/>
              </w:rPr>
              <w:t xml:space="preserve">البرنامج الوطني للتشغيل</w:t>
            </w:r>
          </w:p>
        </w:tc>
        <w:tc>
          <w:tcPr/>
          <w:p>
            <w:pPr>
              <w:pStyle w:val="Compact"/>
              <w:bidi/>
              <w:jc w:val="right"/>
            </w:pPr>
            <w:r>
              <w:rPr>
                <w:rtl/>
              </w:rPr>
              <w:t xml:space="preserve">145 ديناراً للأجر + 10 مواصلات + 12 ضماناً، شهرياً لكل أردني بين 18 و45 سنة، لمدة 6 أشهر. نحو</w:t>
            </w:r>
            <w:r>
              <w:rPr>
                <w:rtl/>
              </w:rPr>
              <w:t xml:space="preserve"> </w:t>
            </w:r>
            <w:r>
              <w:rPr>
                <w:rtl/>
                <w:bCs/>
                <w:b/>
              </w:rPr>
              <w:t xml:space="preserve">60,000</w:t>
            </w:r>
            <w:r>
              <w:rPr>
                <w:rtl/>
              </w:rPr>
              <w:t xml:space="preserve"> </w:t>
            </w:r>
            <w:r>
              <w:rPr>
                <w:rtl/>
              </w:rPr>
              <w:t xml:space="preserve">لستين موظفاً مؤهلاً</w:t>
            </w:r>
          </w:p>
        </w:tc>
        <w:tc>
          <w:tcPr/>
          <w:p>
            <w:pPr>
              <w:pStyle w:val="Compact"/>
              <w:bidi/>
              <w:jc w:val="left"/>
            </w:pPr>
            <w:r>
              <w:rPr>
                <w:rtl/>
              </w:rPr>
              <w:t xml:space="preserve">عقد سنة</w:t>
            </w:r>
          </w:p>
        </w:tc>
        <w:tc>
          <w:tcPr/>
          <w:p>
            <w:pPr>
              <w:pStyle w:val="Compact"/>
              <w:bidi/>
              <w:jc w:val="left"/>
            </w:pPr>
            <w:r>
              <w:rPr>
                <w:rtl/>
              </w:rPr>
              <w:t xml:space="preserve">[SOURCE: mol.gov.jo، 2026][ASSUMPTION: العدد]</w:t>
            </w:r>
          </w:p>
        </w:tc>
      </w:tr>
      <w:tr>
        <w:tc>
          <w:tcPr/>
          <w:p>
            <w:pPr>
              <w:pStyle w:val="Compact"/>
              <w:bidi/>
              <w:jc w:val="left"/>
            </w:pPr>
            <w:r>
              <w:rPr>
                <w:rtl/>
              </w:rPr>
              <w:t xml:space="preserve">4</w:t>
            </w:r>
          </w:p>
        </w:tc>
        <w:tc>
          <w:tcPr/>
          <w:p>
            <w:pPr>
              <w:pStyle w:val="Compact"/>
              <w:bidi/>
              <w:jc w:val="left"/>
            </w:pPr>
            <w:r>
              <w:rPr>
                <w:rtl/>
              </w:rPr>
              <w:t xml:space="preserve">برنامج</w:t>
            </w:r>
            <w:r>
              <w:rPr>
                <w:rtl/>
              </w:rPr>
              <w:t xml:space="preserve"> </w:t>
            </w:r>
            <w:r>
              <w:rPr>
                <w:rtl/>
              </w:rPr>
              <w:t xml:space="preserve">“</w:t>
            </w:r>
            <w:r>
              <w:rPr>
                <w:rtl/>
              </w:rPr>
              <w:t xml:space="preserve">ضمان من أجل التشغيل</w:t>
            </w:r>
            <w:r>
              <w:rPr>
                <w:rtl/>
              </w:rPr>
              <w:t xml:space="preserve">”</w:t>
            </w:r>
            <w:r>
              <w:rPr>
                <w:rtl/>
              </w:rPr>
              <w:t xml:space="preserve"> </w:t>
            </w:r>
            <w:r>
              <w:rPr>
                <w:rtl/>
              </w:rPr>
              <w:t xml:space="preserve">(ألمانيا عبر KfW والشركة الأردنية لضمان القروض)</w:t>
            </w:r>
          </w:p>
        </w:tc>
        <w:tc>
          <w:tcPr/>
          <w:p>
            <w:pPr>
              <w:pStyle w:val="Compact"/>
              <w:bidi/>
              <w:jc w:val="right"/>
            </w:pPr>
            <w:r>
              <w:rPr>
                <w:rtl/>
              </w:rPr>
              <w:t xml:space="preserve">ضمان لا منحة</w:t>
            </w:r>
          </w:p>
        </w:tc>
        <w:tc>
          <w:tcPr/>
          <w:p>
            <w:pPr>
              <w:pStyle w:val="Compact"/>
              <w:bidi/>
              <w:jc w:val="left"/>
            </w:pPr>
            <w:r>
              <w:rPr>
                <w:rtl/>
              </w:rPr>
              <w:t xml:space="preserve">خلق فرص عمل</w:t>
            </w:r>
          </w:p>
        </w:tc>
        <w:tc>
          <w:tcPr/>
          <w:p>
            <w:pPr>
              <w:pStyle w:val="Compact"/>
              <w:bidi/>
              <w:jc w:val="left"/>
            </w:pPr>
            <w:r>
              <w:rPr>
                <w:rtl/>
              </w:rPr>
              <w:t xml:space="preserve">[SOURCE: بترا، 3/8/2026][VERIFY]</w:t>
            </w:r>
          </w:p>
        </w:tc>
      </w:tr>
      <w:tr>
        <w:tc>
          <w:tcPr/>
          <w:p>
            <w:pPr>
              <w:pStyle w:val="Compact"/>
              <w:bidi/>
              <w:jc w:val="left"/>
            </w:pPr>
            <w:r>
              <w:rPr>
                <w:rtl/>
              </w:rPr>
              <w:t xml:space="preserve">5</w:t>
            </w:r>
          </w:p>
        </w:tc>
        <w:tc>
          <w:tcPr/>
          <w:p>
            <w:pPr>
              <w:pStyle w:val="Compact"/>
              <w:bidi/>
              <w:jc w:val="left"/>
            </w:pPr>
            <w:r>
              <w:rPr>
                <w:rtl/>
              </w:rPr>
              <w:t xml:space="preserve">المسؤولية المجتمعية للشركات الكبرى في الجنوب</w:t>
            </w:r>
          </w:p>
        </w:tc>
        <w:tc>
          <w:tcPr/>
          <w:p>
            <w:pPr>
              <w:pStyle w:val="Compact"/>
              <w:bidi/>
              <w:jc w:val="right"/>
            </w:pPr>
            <w:r>
              <w:rPr>
                <w:rtl/>
              </w:rPr>
              <w:t xml:space="preserve">سيارة إسعاف أو جهاز (نحو 45–200 ألف)</w:t>
            </w:r>
          </w:p>
        </w:tc>
        <w:tc>
          <w:tcPr/>
          <w:p>
            <w:pPr>
              <w:pStyle w:val="Compact"/>
              <w:bidi/>
              <w:jc w:val="left"/>
            </w:pPr>
            <w:r>
              <w:rPr>
                <w:rtl/>
              </w:rPr>
              <w:t xml:space="preserve">تكون عادة لجهة غير ربحية؛ يُقترح إنشاء جمعية أو وقف صحي شريك يملك الجهاز ويضعه في خدمة الطوارئ</w:t>
            </w:r>
          </w:p>
        </w:tc>
        <w:tc>
          <w:tcPr/>
          <w:p>
            <w:pPr>
              <w:pStyle w:val="Compact"/>
              <w:bidi/>
              <w:jc w:val="left"/>
            </w:pPr>
            <w:r>
              <w:rPr>
                <w:rtl/>
              </w:rPr>
              <w:t xml:space="preserve">[ASSUMPTION][VERIFY]</w:t>
            </w:r>
          </w:p>
        </w:tc>
      </w:tr>
      <w:tr>
        <w:tc>
          <w:tcPr/>
          <w:p>
            <w:pPr>
              <w:pStyle w:val="Compact"/>
              <w:bidi/>
              <w:jc w:val="left"/>
            </w:pPr>
            <w:r>
              <w:rPr>
                <w:rtl/>
              </w:rPr>
              <w:t xml:space="preserve">6</w:t>
            </w:r>
          </w:p>
        </w:tc>
        <w:tc>
          <w:tcPr/>
          <w:p>
            <w:pPr>
              <w:pStyle w:val="Compact"/>
              <w:bidi/>
              <w:jc w:val="left"/>
            </w:pPr>
            <w:r>
              <w:rPr>
                <w:rtl/>
              </w:rPr>
              <w:t xml:space="preserve">الأرض عيناً من العائلة، أو تأجير أرض من سلطة الإقليم أو البلدية</w:t>
            </w:r>
          </w:p>
        </w:tc>
        <w:tc>
          <w:tcPr/>
          <w:p>
            <w:pPr>
              <w:pStyle w:val="Compact"/>
              <w:bidi/>
              <w:jc w:val="right"/>
            </w:pPr>
            <w:r>
              <w:rPr>
                <w:rtl/>
              </w:rPr>
              <w:t xml:space="preserve">196,200</w:t>
            </w:r>
          </w:p>
        </w:tc>
        <w:tc>
          <w:tcPr/>
          <w:p>
            <w:pPr>
              <w:pStyle w:val="Compact"/>
              <w:bidi/>
              <w:jc w:val="left"/>
            </w:pPr>
            <w:r>
              <w:rPr>
                <w:rtl/>
              </w:rPr>
              <w:t xml:space="preserve">تقييم الأرض كحصة عينية</w:t>
            </w:r>
          </w:p>
        </w:tc>
        <w:tc>
          <w:tcPr/>
          <w:p>
            <w:pPr>
              <w:pStyle w:val="Compact"/>
              <w:bidi/>
              <w:jc w:val="left"/>
            </w:pPr>
            <w:r>
              <w:rPr>
                <w:rtl/>
              </w:rPr>
              <w:t xml:space="preserve">[ASSUMPTION]</w:t>
            </w:r>
          </w:p>
        </w:tc>
      </w:tr>
      <w:tr>
        <w:tc>
          <w:tcPr/>
          <w:p>
            <w:pPr>
              <w:pStyle w:val="Compact"/>
              <w:bidi/>
              <w:jc w:val="left"/>
            </w:pPr>
            <w:r>
              <w:rPr>
                <w:rtl/>
              </w:rPr>
              <w:t xml:space="preserve">–</w:t>
            </w:r>
          </w:p>
        </w:tc>
        <w:tc>
          <w:tcPr/>
          <w:p>
            <w:pPr>
              <w:pStyle w:val="Compact"/>
              <w:bidi/>
              <w:jc w:val="left"/>
            </w:pPr>
            <w:r>
              <w:rPr>
                <w:rtl/>
                <w:bCs/>
                <w:b/>
              </w:rPr>
              <w:t xml:space="preserve">غير متاح الآن</w:t>
            </w:r>
          </w:p>
        </w:tc>
        <w:tc>
          <w:tcPr/>
          <w:p>
            <w:pPr>
              <w:pStyle w:val="Compact"/>
              <w:bidi/>
              <w:jc w:val="right"/>
            </w:pPr>
            <w:r>
              <w:rPr>
                <w:rtl/>
              </w:rPr>
              <w:t xml:space="preserve">0</w:t>
            </w:r>
          </w:p>
        </w:tc>
        <w:tc>
          <w:tcPr/>
          <w:p>
            <w:pPr>
              <w:pStyle w:val="Compact"/>
              <w:bidi/>
              <w:jc w:val="left"/>
            </w:pPr>
            <w:r>
              <w:rPr>
                <w:rtl/>
              </w:rPr>
              <w:t xml:space="preserve">منح جيدكو متوقفة؛ الوكالة الأمريكية متوقفة؛ دعوات التراث والسياحة للجمعيات فقط؛ دعم اليابان والأمم المتحدة يذهب للخدمات الطبية الملكية؛ حزمة البترا (تموز 2026) للمنشآت القائمة</w:t>
            </w:r>
          </w:p>
        </w:tc>
        <w:tc>
          <w:tcPr/>
          <w:p>
            <w:pPr>
              <w:pStyle w:val="Compact"/>
              <w:bidi/>
              <w:jc w:val="left"/>
            </w:pPr>
            <w:r>
              <w:rPr>
                <w:rtl/>
              </w:rPr>
              <w:t xml:space="preserve">[SOURCE: مسح 15–16/10/2026]</w:t>
            </w:r>
          </w:p>
        </w:tc>
      </w:tr>
    </w:tbl>
    <w:bookmarkEnd w:id="48"/>
    <w:bookmarkStart w:id="49" w:name="هياكل-التمويل-المقارنة-السيناريو-الأساسي"/>
    <w:p>
      <w:pPr>
        <w:pStyle w:val="Heading2"/>
        <w:bidi/>
      </w:pPr>
      <w:r>
        <w:rPr>
          <w:rtl/>
        </w:rPr>
        <w:t xml:space="preserve">8.3 هياكل التمويل المقارنة (السيناريو الأساسي)</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bidi/>
              <w:jc w:val="left"/>
            </w:pPr>
            <w:r>
              <w:rPr>
                <w:rtl/>
              </w:rPr>
              <w:t xml:space="preserve">الهيكل</w:t>
            </w:r>
          </w:p>
        </w:tc>
        <w:tc>
          <w:tcPr/>
          <w:p>
            <w:pPr>
              <w:pStyle w:val="Compact"/>
              <w:bidi/>
              <w:jc w:val="right"/>
            </w:pPr>
            <w:r>
              <w:rPr>
                <w:rtl/>
              </w:rPr>
              <w:t xml:space="preserve">الدين</w:t>
            </w:r>
          </w:p>
        </w:tc>
        <w:tc>
          <w:tcPr/>
          <w:p>
            <w:pPr>
              <w:pStyle w:val="Compact"/>
              <w:bidi/>
              <w:jc w:val="right"/>
            </w:pPr>
            <w:r>
              <w:rPr>
                <w:rtl/>
              </w:rPr>
              <w:t xml:space="preserve">حقوق الملكية</w:t>
            </w:r>
          </w:p>
        </w:tc>
        <w:tc>
          <w:tcPr/>
          <w:p>
            <w:pPr>
              <w:pStyle w:val="Compact"/>
              <w:bidi/>
              <w:jc w:val="right"/>
            </w:pPr>
            <w:r>
              <w:rPr>
                <w:rtl/>
              </w:rPr>
              <w:t xml:space="preserve">نسبتها</w:t>
            </w:r>
          </w:p>
        </w:tc>
        <w:tc>
          <w:tcPr/>
          <w:p>
            <w:pPr>
              <w:pStyle w:val="Compact"/>
              <w:bidi/>
              <w:jc w:val="right"/>
            </w:pPr>
            <w:r>
              <w:rPr>
                <w:rtl/>
              </w:rPr>
              <w:t xml:space="preserve">التغطية 2034</w:t>
            </w:r>
          </w:p>
        </w:tc>
        <w:tc>
          <w:tcPr/>
          <w:p>
            <w:pPr>
              <w:pStyle w:val="Compact"/>
              <w:bidi/>
              <w:jc w:val="right"/>
            </w:pPr>
            <w:r>
              <w:rPr>
                <w:rtl/>
              </w:rPr>
              <w:t xml:space="preserve">نقد إضافي مطلوب</w:t>
            </w:r>
          </w:p>
        </w:tc>
        <w:tc>
          <w:tcPr/>
          <w:p>
            <w:pPr>
              <w:pStyle w:val="Compact"/>
              <w:bidi/>
              <w:jc w:val="right"/>
            </w:pPr>
            <w:r>
              <w:rPr>
                <w:rtl/>
              </w:rPr>
              <w:t xml:space="preserve">أول سنة تغطية ≥1.25</w:t>
            </w:r>
          </w:p>
        </w:tc>
      </w:tr>
      <w:tr>
        <w:tc>
          <w:tcPr/>
          <w:p>
            <w:pPr>
              <w:pStyle w:val="Compact"/>
              <w:bidi/>
              <w:jc w:val="left"/>
            </w:pPr>
            <w:r>
              <w:rPr>
                <w:rtl/>
                <w:bCs/>
                <w:b/>
              </w:rPr>
              <w:t xml:space="preserve">F1: البنك المركزي 3.0 مليون + تأجير 0.6 مليون</w:t>
            </w:r>
          </w:p>
        </w:tc>
        <w:tc>
          <w:tcPr/>
          <w:p>
            <w:pPr>
              <w:pStyle w:val="Compact"/>
              <w:bidi/>
              <w:jc w:val="right"/>
            </w:pPr>
            <w:r>
              <w:rPr>
                <w:rtl/>
              </w:rPr>
              <w:t xml:space="preserve">3,600,000</w:t>
            </w:r>
          </w:p>
        </w:tc>
        <w:tc>
          <w:tcPr/>
          <w:p>
            <w:pPr>
              <w:pStyle w:val="Compact"/>
              <w:bidi/>
              <w:jc w:val="right"/>
            </w:pPr>
            <w:r>
              <w:rPr>
                <w:rtl/>
              </w:rPr>
              <w:t xml:space="preserve">2,672,450</w:t>
            </w:r>
          </w:p>
        </w:tc>
        <w:tc>
          <w:tcPr/>
          <w:p>
            <w:pPr>
              <w:pStyle w:val="Compact"/>
              <w:bidi/>
              <w:jc w:val="right"/>
            </w:pPr>
            <w:r>
              <w:rPr>
                <w:rtl/>
              </w:rPr>
              <w:t xml:space="preserve">42.6%</w:t>
            </w:r>
          </w:p>
        </w:tc>
        <w:tc>
          <w:tcPr/>
          <w:p>
            <w:pPr>
              <w:pStyle w:val="Compact"/>
              <w:bidi/>
              <w:jc w:val="right"/>
            </w:pPr>
            <w:r>
              <w:rPr>
                <w:rtl/>
              </w:rPr>
              <w:t xml:space="preserve">2.08</w:t>
            </w:r>
          </w:p>
        </w:tc>
        <w:tc>
          <w:tcPr/>
          <w:p>
            <w:pPr>
              <w:pStyle w:val="Compact"/>
              <w:bidi/>
              <w:jc w:val="right"/>
            </w:pPr>
            <w:r>
              <w:rPr>
                <w:rtl/>
              </w:rPr>
              <w:t xml:space="preserve">1,208,100</w:t>
            </w:r>
          </w:p>
        </w:tc>
        <w:tc>
          <w:tcPr/>
          <w:p>
            <w:pPr>
              <w:pStyle w:val="Compact"/>
              <w:bidi/>
              <w:jc w:val="right"/>
            </w:pPr>
            <w:r>
              <w:rPr>
                <w:rtl/>
              </w:rPr>
              <w:t xml:space="preserve">2033</w:t>
            </w:r>
          </w:p>
        </w:tc>
      </w:tr>
      <w:tr>
        <w:tc>
          <w:tcPr/>
          <w:p>
            <w:pPr>
              <w:pStyle w:val="Compact"/>
              <w:bidi/>
              <w:jc w:val="left"/>
            </w:pPr>
            <w:r>
              <w:rPr>
                <w:rtl/>
              </w:rPr>
              <w:t xml:space="preserve">F2: F1 + إجارة إسلامية 1.2 مليون</w:t>
            </w:r>
          </w:p>
        </w:tc>
        <w:tc>
          <w:tcPr/>
          <w:p>
            <w:pPr>
              <w:pStyle w:val="Compact"/>
              <w:bidi/>
              <w:jc w:val="right"/>
            </w:pPr>
            <w:r>
              <w:rPr>
                <w:rtl/>
              </w:rPr>
              <w:t xml:space="preserve">4,800,000</w:t>
            </w:r>
          </w:p>
        </w:tc>
        <w:tc>
          <w:tcPr/>
          <w:p>
            <w:pPr>
              <w:pStyle w:val="Compact"/>
              <w:bidi/>
              <w:jc w:val="right"/>
            </w:pPr>
            <w:r>
              <w:rPr>
                <w:rtl/>
              </w:rPr>
              <w:t xml:space="preserve">1,523,450</w:t>
            </w:r>
          </w:p>
        </w:tc>
        <w:tc>
          <w:tcPr/>
          <w:p>
            <w:pPr>
              <w:pStyle w:val="Compact"/>
              <w:bidi/>
              <w:jc w:val="right"/>
            </w:pPr>
            <w:r>
              <w:rPr>
                <w:rtl/>
              </w:rPr>
              <w:t xml:space="preserve">24.1%</w:t>
            </w:r>
          </w:p>
        </w:tc>
        <w:tc>
          <w:tcPr/>
          <w:p>
            <w:pPr>
              <w:pStyle w:val="Compact"/>
              <w:bidi/>
              <w:jc w:val="right"/>
            </w:pPr>
            <w:r>
              <w:rPr>
                <w:rtl/>
              </w:rPr>
              <w:t xml:space="preserve">1.42</w:t>
            </w:r>
          </w:p>
        </w:tc>
        <w:tc>
          <w:tcPr/>
          <w:p>
            <w:pPr>
              <w:pStyle w:val="Compact"/>
              <w:bidi/>
              <w:jc w:val="right"/>
            </w:pPr>
            <w:r>
              <w:rPr>
                <w:rtl/>
              </w:rPr>
              <w:t xml:space="preserve">1,927,833</w:t>
            </w:r>
          </w:p>
        </w:tc>
        <w:tc>
          <w:tcPr/>
          <w:p>
            <w:pPr>
              <w:pStyle w:val="Compact"/>
              <w:bidi/>
              <w:jc w:val="right"/>
            </w:pPr>
            <w:r>
              <w:rPr>
                <w:rtl/>
              </w:rPr>
              <w:t xml:space="preserve">2034</w:t>
            </w:r>
          </w:p>
        </w:tc>
      </w:tr>
      <w:tr>
        <w:tc>
          <w:tcPr/>
          <w:p>
            <w:pPr>
              <w:pStyle w:val="Compact"/>
              <w:bidi/>
              <w:jc w:val="left"/>
            </w:pPr>
            <w:r>
              <w:rPr>
                <w:rtl/>
              </w:rPr>
              <w:t xml:space="preserve">F3: قرض تجاري فقط 3.6 مليون بفائدة 8.5%</w:t>
            </w:r>
          </w:p>
        </w:tc>
        <w:tc>
          <w:tcPr/>
          <w:p>
            <w:pPr>
              <w:pStyle w:val="Compact"/>
              <w:bidi/>
              <w:jc w:val="right"/>
            </w:pPr>
            <w:r>
              <w:rPr>
                <w:rtl/>
              </w:rPr>
              <w:t xml:space="preserve">3,600,000</w:t>
            </w:r>
          </w:p>
        </w:tc>
        <w:tc>
          <w:tcPr/>
          <w:p>
            <w:pPr>
              <w:pStyle w:val="Compact"/>
              <w:bidi/>
              <w:jc w:val="right"/>
            </w:pPr>
            <w:r>
              <w:rPr>
                <w:rtl/>
              </w:rPr>
              <w:t xml:space="preserve">2,772,200</w:t>
            </w:r>
          </w:p>
        </w:tc>
        <w:tc>
          <w:tcPr/>
          <w:p>
            <w:pPr>
              <w:pStyle w:val="Compact"/>
              <w:bidi/>
              <w:jc w:val="right"/>
            </w:pPr>
            <w:r>
              <w:rPr>
                <w:rtl/>
              </w:rPr>
              <w:t xml:space="preserve">43.5%</w:t>
            </w:r>
          </w:p>
        </w:tc>
        <w:tc>
          <w:tcPr/>
          <w:p>
            <w:pPr>
              <w:pStyle w:val="Compact"/>
              <w:bidi/>
              <w:jc w:val="right"/>
            </w:pPr>
            <w:r>
              <w:rPr>
                <w:rtl/>
              </w:rPr>
              <w:t xml:space="preserve">1.44</w:t>
            </w:r>
          </w:p>
        </w:tc>
        <w:tc>
          <w:tcPr/>
          <w:p>
            <w:pPr>
              <w:pStyle w:val="Compact"/>
              <w:bidi/>
              <w:jc w:val="right"/>
            </w:pPr>
            <w:r>
              <w:rPr>
                <w:rtl/>
              </w:rPr>
              <w:t xml:space="preserve">1,408,448</w:t>
            </w:r>
          </w:p>
        </w:tc>
        <w:tc>
          <w:tcPr/>
          <w:p>
            <w:pPr>
              <w:pStyle w:val="Compact"/>
              <w:bidi/>
              <w:jc w:val="right"/>
            </w:pPr>
            <w:r>
              <w:rPr>
                <w:rtl/>
              </w:rPr>
              <w:t xml:space="preserve">2034</w:t>
            </w:r>
          </w:p>
        </w:tc>
      </w:tr>
      <w:tr>
        <w:tc>
          <w:tcPr/>
          <w:p>
            <w:pPr>
              <w:pStyle w:val="Compact"/>
              <w:bidi/>
              <w:jc w:val="left"/>
            </w:pPr>
            <w:r>
              <w:rPr>
                <w:rtl/>
              </w:rPr>
              <w:t xml:space="preserve">F4: البنك المركزي 2.0 مليون + تأجير، وحقوق ملكية أكبر من الأطباء</w:t>
            </w:r>
          </w:p>
        </w:tc>
        <w:tc>
          <w:tcPr/>
          <w:p>
            <w:pPr>
              <w:pStyle w:val="Compact"/>
              <w:bidi/>
              <w:jc w:val="right"/>
            </w:pPr>
            <w:r>
              <w:rPr>
                <w:rtl/>
              </w:rPr>
              <w:t xml:space="preserve">2,600,000</w:t>
            </w:r>
          </w:p>
        </w:tc>
        <w:tc>
          <w:tcPr/>
          <w:p>
            <w:pPr>
              <w:pStyle w:val="Compact"/>
              <w:bidi/>
              <w:jc w:val="right"/>
            </w:pPr>
            <w:r>
              <w:rPr>
                <w:rtl/>
              </w:rPr>
              <w:t xml:space="preserve">3,648,700</w:t>
            </w:r>
          </w:p>
        </w:tc>
        <w:tc>
          <w:tcPr/>
          <w:p>
            <w:pPr>
              <w:pStyle w:val="Compact"/>
              <w:bidi/>
              <w:jc w:val="right"/>
            </w:pPr>
            <w:r>
              <w:rPr>
                <w:rtl/>
              </w:rPr>
              <w:t xml:space="preserve">58.4%</w:t>
            </w:r>
          </w:p>
        </w:tc>
        <w:tc>
          <w:tcPr/>
          <w:p>
            <w:pPr>
              <w:pStyle w:val="Compact"/>
              <w:bidi/>
              <w:jc w:val="right"/>
            </w:pPr>
            <w:r>
              <w:rPr>
                <w:rtl/>
              </w:rPr>
              <w:t xml:space="preserve">3.13</w:t>
            </w:r>
          </w:p>
        </w:tc>
        <w:tc>
          <w:tcPr/>
          <w:p>
            <w:pPr>
              <w:pStyle w:val="Compact"/>
              <w:bidi/>
              <w:jc w:val="right"/>
            </w:pPr>
            <w:r>
              <w:rPr>
                <w:rtl/>
              </w:rPr>
              <w:t xml:space="preserve">813,563</w:t>
            </w:r>
          </w:p>
        </w:tc>
        <w:tc>
          <w:tcPr/>
          <w:p>
            <w:pPr>
              <w:pStyle w:val="Compact"/>
              <w:bidi/>
              <w:jc w:val="right"/>
            </w:pPr>
            <w:r>
              <w:rPr>
                <w:rtl/>
              </w:rPr>
              <w:t xml:space="preserve">2033</w:t>
            </w:r>
          </w:p>
        </w:tc>
      </w:tr>
    </w:tbl>
    <w:p>
      <w:pPr>
        <w:bidi/>
      </w:pPr>
      <w:r>
        <w:rPr>
          <w:rtl/>
          <w:bCs/>
          <w:b/>
        </w:rPr>
        <w:t xml:space="preserve">التوصية:</w:t>
      </w:r>
    </w:p>
    <w:p>
      <w:pPr>
        <w:numPr>
          <w:ilvl w:val="0"/>
          <w:numId w:val="1039"/>
        </w:numPr>
        <w:pStyle w:val="Compact"/>
        <w:bidi/>
      </w:pPr>
      <w:r>
        <w:rPr>
          <w:rtl/>
          <w:bCs/>
          <w:b/>
        </w:rPr>
        <w:t xml:space="preserve">الهيكل F1</w:t>
      </w:r>
      <w:r>
        <w:rPr>
          <w:rtl/>
        </w:rPr>
        <w:t xml:space="preserve"> </w:t>
      </w:r>
      <w:r>
        <w:rPr>
          <w:rtl/>
        </w:rPr>
        <w:t xml:space="preserve">مع حقوق ملكية تُجمع عبر شركة الأطباء الشركاء:</w:t>
      </w:r>
    </w:p>
    <w:p>
      <w:pPr>
        <w:numPr>
          <w:ilvl w:val="1"/>
          <w:numId w:val="1040"/>
        </w:numPr>
        <w:pStyle w:val="Compact"/>
        <w:bidi/>
      </w:pPr>
      <w:r>
        <w:rPr>
          <w:rtl/>
        </w:rPr>
        <w:t xml:space="preserve">2.67 مليون عند الإغلاق المالي</w:t>
      </w:r>
    </w:p>
    <w:p>
      <w:pPr>
        <w:numPr>
          <w:ilvl w:val="1"/>
          <w:numId w:val="1040"/>
        </w:numPr>
        <w:pStyle w:val="Compact"/>
        <w:bidi/>
      </w:pPr>
      <w:r>
        <w:rPr>
          <w:rtl/>
        </w:rPr>
        <w:t xml:space="preserve">التزام احتياطي بنحو 1.21 مليون لتغطية سنوات النمو، يمكن أن يكون جزء منه</w:t>
      </w:r>
      <w:r>
        <w:rPr>
          <w:rtl/>
        </w:rPr>
        <w:t xml:space="preserve"> </w:t>
      </w:r>
      <w:r>
        <w:rPr>
          <w:rtl/>
          <w:bCs/>
          <w:b/>
        </w:rPr>
        <w:t xml:space="preserve">خط تمويل رأس مال عامل بضمان ذمم شركات التأمين</w:t>
      </w:r>
      <w:r>
        <w:rPr>
          <w:rtl/>
        </w:rPr>
        <w:t xml:space="preserve"> </w:t>
      </w:r>
      <w:r>
        <w:rPr>
          <w:rtl/>
        </w:rPr>
        <w:t xml:space="preserve">[ASSUMPTION][VERIFY: مع البنك]</w:t>
      </w:r>
    </w:p>
    <w:p>
      <w:pPr>
        <w:numPr>
          <w:ilvl w:val="0"/>
          <w:numId w:val="1039"/>
        </w:numPr>
        <w:pStyle w:val="Compact"/>
        <w:bidi/>
      </w:pPr>
      <w:r>
        <w:rPr>
          <w:rtl/>
          <w:bCs/>
          <w:b/>
        </w:rPr>
        <w:t xml:space="preserve">لا يُنصح بزيادة الدين</w:t>
      </w:r>
      <w:r>
        <w:rPr>
          <w:rtl/>
        </w:rPr>
        <w:t xml:space="preserve">، لأن الهيكل F2 يضعف التغطية ويزيد العجز النقدي.</w:t>
      </w:r>
    </w:p>
    <w:p>
      <w:pPr>
        <w:numPr>
          <w:ilvl w:val="0"/>
          <w:numId w:val="1039"/>
        </w:numPr>
        <w:pStyle w:val="Compact"/>
        <w:bidi/>
      </w:pPr>
      <w:r>
        <w:rPr>
          <w:rtl/>
          <w:bCs/>
          <w:b/>
        </w:rPr>
        <w:t xml:space="preserve">قرض البنك المركزي يُسحب في 2028، بعد استنفاد حقوق الملكية.</w:t>
      </w:r>
      <w:r>
        <w:rPr>
          <w:rtl/>
        </w:rPr>
        <w:t xml:space="preserve"> </w:t>
      </w:r>
      <w:r>
        <w:rPr>
          <w:rtl/>
        </w:rPr>
        <w:t xml:space="preserve">بذلك تغطي فترة السماح سنة الإنشاء الثانية والسنة الأولى للتشغيل.</w:t>
      </w:r>
    </w:p>
    <w:p>
      <w:pPr>
        <w:numPr>
          <w:ilvl w:val="0"/>
          <w:numId w:val="1039"/>
        </w:numPr>
        <w:pStyle w:val="Compact"/>
        <w:bidi/>
      </w:pPr>
      <w:r>
        <w:rPr>
          <w:rtl/>
          <w:bCs/>
          <w:b/>
        </w:rPr>
        <w:t xml:space="preserve">القسط السنوي:</w:t>
      </w:r>
      <w:r>
        <w:rPr>
          <w:rtl/>
        </w:rPr>
        <w:t xml:space="preserve"> </w:t>
      </w:r>
      <w:r>
        <w:rPr>
          <w:rtl/>
        </w:rPr>
        <w:t xml:space="preserve">440,995 ديناراً لقرض البنك المركزي (2030–2037)، و146,334 للتأجير (2029–2033).</w:t>
      </w:r>
    </w:p>
    <w:bookmarkEnd w:id="49"/>
    <w:bookmarkStart w:id="50" w:name="وثائق-طلب-الائتمان"/>
    <w:p>
      <w:pPr>
        <w:pStyle w:val="Heading2"/>
        <w:bidi/>
      </w:pPr>
      <w:r>
        <w:rPr>
          <w:rtl/>
        </w:rPr>
        <w:t xml:space="preserve">8.4 وثائق طلب الائتمان</w:t>
      </w:r>
    </w:p>
    <w:p>
      <w:pPr>
        <w:numPr>
          <w:ilvl w:val="0"/>
          <w:numId w:val="1041"/>
        </w:numPr>
        <w:pStyle w:val="Compact"/>
        <w:bidi/>
      </w:pPr>
      <w:r>
        <w:rPr>
          <w:rtl/>
        </w:rPr>
        <w:t xml:space="preserve">السجل التجاري وعقد التأسيس.</w:t>
      </w:r>
    </w:p>
    <w:p>
      <w:pPr>
        <w:numPr>
          <w:ilvl w:val="0"/>
          <w:numId w:val="1041"/>
        </w:numPr>
        <w:pStyle w:val="Compact"/>
        <w:bidi/>
      </w:pPr>
      <w:r>
        <w:rPr>
          <w:rtl/>
        </w:rPr>
        <w:t xml:space="preserve">الموافقة المبدئية من وزارة الصحة وكتاب التصنيف.</w:t>
      </w:r>
    </w:p>
    <w:p>
      <w:pPr>
        <w:numPr>
          <w:ilvl w:val="0"/>
          <w:numId w:val="1041"/>
        </w:numPr>
        <w:pStyle w:val="Compact"/>
        <w:bidi/>
      </w:pPr>
      <w:r>
        <w:rPr>
          <w:rtl/>
        </w:rPr>
        <w:t xml:space="preserve">سند الأرض وتقييمها.</w:t>
      </w:r>
    </w:p>
    <w:p>
      <w:pPr>
        <w:numPr>
          <w:ilvl w:val="0"/>
          <w:numId w:val="1041"/>
        </w:numPr>
        <w:pStyle w:val="Compact"/>
        <w:bidi/>
      </w:pPr>
      <w:r>
        <w:rPr>
          <w:rtl/>
        </w:rPr>
        <w:t xml:space="preserve">المخططات المعتمدة وجدول الكميات وعروض المقاولين.</w:t>
      </w:r>
    </w:p>
    <w:p>
      <w:pPr>
        <w:numPr>
          <w:ilvl w:val="0"/>
          <w:numId w:val="1041"/>
        </w:numPr>
        <w:pStyle w:val="Compact"/>
        <w:bidi/>
      </w:pPr>
      <w:r>
        <w:rPr>
          <w:rtl/>
        </w:rPr>
        <w:t xml:space="preserve">عروض أسعار الأجهزة.</w:t>
      </w:r>
    </w:p>
    <w:p>
      <w:pPr>
        <w:numPr>
          <w:ilvl w:val="0"/>
          <w:numId w:val="1041"/>
        </w:numPr>
        <w:pStyle w:val="Compact"/>
        <w:bidi/>
      </w:pPr>
      <w:r>
        <w:rPr>
          <w:rtl/>
        </w:rPr>
        <w:t xml:space="preserve">هذه الدراسة والنموذج المالي.</w:t>
      </w:r>
    </w:p>
    <w:p>
      <w:pPr>
        <w:numPr>
          <w:ilvl w:val="0"/>
          <w:numId w:val="1041"/>
        </w:numPr>
        <w:pStyle w:val="Compact"/>
        <w:bidi/>
      </w:pPr>
      <w:r>
        <w:rPr>
          <w:rtl/>
        </w:rPr>
        <w:t xml:space="preserve">خطابات النوايا من الدافعين.</w:t>
      </w:r>
    </w:p>
    <w:p>
      <w:pPr>
        <w:numPr>
          <w:ilvl w:val="0"/>
          <w:numId w:val="1041"/>
        </w:numPr>
        <w:pStyle w:val="Compact"/>
        <w:bidi/>
      </w:pPr>
      <w:r>
        <w:rPr>
          <w:rtl/>
        </w:rPr>
        <w:t xml:space="preserve">إثبات حقوق الملكية.</w:t>
      </w:r>
    </w:p>
    <w:p>
      <w:pPr>
        <w:numPr>
          <w:ilvl w:val="0"/>
          <w:numId w:val="1041"/>
        </w:numPr>
        <w:pStyle w:val="Compact"/>
        <w:bidi/>
      </w:pPr>
      <w:r>
        <w:rPr>
          <w:rtl/>
        </w:rPr>
        <w:t xml:space="preserve">قرار الحوافز من وزارة الاستثمار.</w:t>
      </w:r>
    </w:p>
    <w:p>
      <w:pPr>
        <w:numPr>
          <w:ilvl w:val="0"/>
          <w:numId w:val="1041"/>
        </w:numPr>
        <w:pStyle w:val="Compact"/>
        <w:bidi/>
      </w:pPr>
      <w:r>
        <w:rPr>
          <w:rtl/>
        </w:rPr>
        <w:t xml:space="preserve">كمبيالة البنك المركزي والضمانات (رهن الأرض والمبنى، والتنازل عن التأمين، وكفالات الشركاء).</w:t>
      </w:r>
    </w:p>
    <w:p>
      <w:r>
        <w:pict>
          <v:rect style="width:0;height:1.5pt" o:hralign="center" o:hrstd="t" o:hr="t"/>
        </w:pict>
      </w:r>
    </w:p>
    <w:bookmarkEnd w:id="50"/>
    <w:bookmarkEnd w:id="51"/>
    <w:bookmarkStart w:id="52" w:name="الفصل-9-المخاطر"/>
    <w:p>
      <w:pPr>
        <w:pStyle w:val="Heading1"/>
        <w:bidi/>
      </w:pPr>
      <w:r>
        <w:rPr>
          <w:rtl/>
        </w:rPr>
        <w:t xml:space="preserve">الفصل 9: المخاطر</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الخطر</w:t>
            </w:r>
          </w:p>
        </w:tc>
        <w:tc>
          <w:tcPr/>
          <w:p>
            <w:pPr>
              <w:pStyle w:val="Compact"/>
              <w:bidi/>
              <w:jc w:val="left"/>
            </w:pPr>
            <w:r>
              <w:rPr>
                <w:rtl/>
              </w:rPr>
              <w:t xml:space="preserve">الاحتمال</w:t>
            </w:r>
          </w:p>
        </w:tc>
        <w:tc>
          <w:tcPr/>
          <w:p>
            <w:pPr>
              <w:pStyle w:val="Compact"/>
              <w:bidi/>
              <w:jc w:val="left"/>
            </w:pPr>
            <w:r>
              <w:rPr>
                <w:rtl/>
              </w:rPr>
              <w:t xml:space="preserve">الأثر</w:t>
            </w:r>
          </w:p>
        </w:tc>
        <w:tc>
          <w:tcPr/>
          <w:p>
            <w:pPr>
              <w:pStyle w:val="Compact"/>
              <w:bidi/>
              <w:jc w:val="left"/>
            </w:pPr>
            <w:r>
              <w:rPr>
                <w:rtl/>
              </w:rPr>
              <w:t xml:space="preserve">المعالجة</w:t>
            </w:r>
          </w:p>
        </w:tc>
      </w:tr>
      <w:tr>
        <w:tc>
          <w:tcPr/>
          <w:p>
            <w:pPr>
              <w:pStyle w:val="Compact"/>
              <w:bidi/>
              <w:jc w:val="left"/>
            </w:pPr>
            <w:r>
              <w:rPr>
                <w:rtl/>
              </w:rPr>
              <w:t xml:space="preserve">1</w:t>
            </w:r>
          </w:p>
        </w:tc>
        <w:tc>
          <w:tcPr/>
          <w:p>
            <w:pPr>
              <w:pStyle w:val="Compact"/>
              <w:bidi/>
              <w:jc w:val="left"/>
            </w:pPr>
            <w:r>
              <w:rPr>
                <w:rtl/>
              </w:rPr>
              <w:t xml:space="preserve">الوزارة تصنّف المشروع مستشفى عاماً (40 سريراً)</w:t>
            </w:r>
          </w:p>
        </w:tc>
        <w:tc>
          <w:tcPr/>
          <w:p>
            <w:pPr>
              <w:pStyle w:val="Compact"/>
              <w:bidi/>
              <w:jc w:val="left"/>
            </w:pPr>
            <w:r>
              <w:rPr>
                <w:rtl/>
              </w:rPr>
              <w:t xml:space="preserve">متوسط</w:t>
            </w:r>
          </w:p>
        </w:tc>
        <w:tc>
          <w:tcPr/>
          <w:p>
            <w:pPr>
              <w:pStyle w:val="Compact"/>
              <w:bidi/>
              <w:jc w:val="left"/>
            </w:pPr>
            <w:r>
              <w:rPr>
                <w:rtl/>
              </w:rPr>
              <w:t xml:space="preserve">عالٍ جداً: النسخة تخسر</w:t>
            </w:r>
          </w:p>
        </w:tc>
        <w:tc>
          <w:tcPr/>
          <w:p>
            <w:pPr>
              <w:pStyle w:val="Compact"/>
              <w:bidi/>
              <w:jc w:val="left"/>
            </w:pPr>
            <w:r>
              <w:rPr>
                <w:rtl/>
              </w:rPr>
              <w:t xml:space="preserve">الاجتماع التنسيقي أولاً؛ بديل: إسقاط الجناحين النسائي والأطفال وإبقاء الجراحة النسائية وجراحة الأطفال كجراحة يوم واحد</w:t>
            </w:r>
          </w:p>
        </w:tc>
      </w:tr>
      <w:tr>
        <w:tc>
          <w:tcPr/>
          <w:p>
            <w:pPr>
              <w:pStyle w:val="Compact"/>
              <w:bidi/>
              <w:jc w:val="left"/>
            </w:pPr>
            <w:r>
              <w:rPr>
                <w:rtl/>
              </w:rPr>
              <w:t xml:space="preserve">2</w:t>
            </w:r>
          </w:p>
        </w:tc>
        <w:tc>
          <w:tcPr/>
          <w:p>
            <w:pPr>
              <w:pStyle w:val="Compact"/>
              <w:bidi/>
              <w:jc w:val="left"/>
            </w:pPr>
            <w:r>
              <w:rPr>
                <w:rtl/>
              </w:rPr>
              <w:t xml:space="preserve">ضعف الطلب: المستشفى الحكومي غير ممتلئ، والمستشفى العسكري الجديد، والتأمين الحكومي</w:t>
            </w:r>
          </w:p>
        </w:tc>
        <w:tc>
          <w:tcPr/>
          <w:p>
            <w:pPr>
              <w:pStyle w:val="Compact"/>
              <w:bidi/>
              <w:jc w:val="left"/>
            </w:pPr>
            <w:r>
              <w:rPr>
                <w:rtl/>
              </w:rPr>
              <w:t xml:space="preserve">عالٍ</w:t>
            </w:r>
          </w:p>
        </w:tc>
        <w:tc>
          <w:tcPr/>
          <w:p>
            <w:pPr>
              <w:pStyle w:val="Compact"/>
              <w:bidi/>
              <w:jc w:val="left"/>
            </w:pPr>
            <w:r>
              <w:rPr>
                <w:rtl/>
              </w:rPr>
              <w:t xml:space="preserve">عالٍ</w:t>
            </w:r>
          </w:p>
        </w:tc>
        <w:tc>
          <w:tcPr/>
          <w:p>
            <w:pPr>
              <w:pStyle w:val="Compact"/>
              <w:bidi/>
              <w:jc w:val="left"/>
            </w:pPr>
            <w:r>
              <w:rPr>
                <w:rtl/>
              </w:rPr>
              <w:t xml:space="preserve">عقود قبل البناء؛ تركيز على الجراحة المجدولة والسرعة؛ شركاء أطباء يحوّلون حالاتهم</w:t>
            </w:r>
          </w:p>
        </w:tc>
      </w:tr>
      <w:tr>
        <w:tc>
          <w:tcPr/>
          <w:p>
            <w:pPr>
              <w:pStyle w:val="Compact"/>
              <w:bidi/>
              <w:jc w:val="left"/>
            </w:pPr>
            <w:r>
              <w:rPr>
                <w:rtl/>
              </w:rPr>
              <w:t xml:space="preserve">3</w:t>
            </w:r>
          </w:p>
        </w:tc>
        <w:tc>
          <w:tcPr/>
          <w:p>
            <w:pPr>
              <w:pStyle w:val="Compact"/>
              <w:bidi/>
              <w:jc w:val="left"/>
            </w:pPr>
            <w:r>
              <w:rPr>
                <w:rtl/>
              </w:rPr>
              <w:t xml:space="preserve">صدمات السياحة والحروب الإقليمية (2023–2026)</w:t>
            </w:r>
          </w:p>
        </w:tc>
        <w:tc>
          <w:tcPr/>
          <w:p>
            <w:pPr>
              <w:pStyle w:val="Compact"/>
              <w:bidi/>
              <w:jc w:val="left"/>
            </w:pPr>
            <w:r>
              <w:rPr>
                <w:rtl/>
              </w:rPr>
              <w:t xml:space="preserve">عالٍ</w:t>
            </w:r>
          </w:p>
        </w:tc>
        <w:tc>
          <w:tcPr/>
          <w:p>
            <w:pPr>
              <w:pStyle w:val="Compact"/>
              <w:bidi/>
              <w:jc w:val="left"/>
            </w:pPr>
            <w:r>
              <w:rPr>
                <w:rtl/>
              </w:rPr>
              <w:t xml:space="preserve">منخفض إلى متوسط</w:t>
            </w:r>
          </w:p>
        </w:tc>
        <w:tc>
          <w:tcPr/>
          <w:p>
            <w:pPr>
              <w:pStyle w:val="Compact"/>
              <w:bidi/>
              <w:jc w:val="left"/>
            </w:pPr>
            <w:r>
              <w:rPr>
                <w:rtl/>
              </w:rPr>
              <w:t xml:space="preserve">السياحة 3% من الإيراد فقط؛ لا يُبنى عليها</w:t>
            </w:r>
          </w:p>
        </w:tc>
      </w:tr>
      <w:tr>
        <w:tc>
          <w:tcPr/>
          <w:p>
            <w:pPr>
              <w:pStyle w:val="Compact"/>
              <w:bidi/>
              <w:jc w:val="left"/>
            </w:pPr>
            <w:r>
              <w:rPr>
                <w:rtl/>
              </w:rPr>
              <w:t xml:space="preserve">4</w:t>
            </w:r>
          </w:p>
        </w:tc>
        <w:tc>
          <w:tcPr/>
          <w:p>
            <w:pPr>
              <w:pStyle w:val="Compact"/>
              <w:bidi/>
              <w:jc w:val="left"/>
            </w:pPr>
            <w:r>
              <w:rPr>
                <w:rtl/>
              </w:rPr>
              <w:t xml:space="preserve">نقص الأخصائيين واستقطابهم إلى الجنوب، ورواتب أعلى</w:t>
            </w:r>
          </w:p>
        </w:tc>
        <w:tc>
          <w:tcPr/>
          <w:p>
            <w:pPr>
              <w:pStyle w:val="Compact"/>
              <w:bidi/>
              <w:jc w:val="left"/>
            </w:pPr>
            <w:r>
              <w:rPr>
                <w:rtl/>
              </w:rPr>
              <w:t xml:space="preserve">عالٍ</w:t>
            </w:r>
          </w:p>
        </w:tc>
        <w:tc>
          <w:tcPr/>
          <w:p>
            <w:pPr>
              <w:pStyle w:val="Compact"/>
              <w:bidi/>
              <w:jc w:val="left"/>
            </w:pPr>
            <w:r>
              <w:rPr>
                <w:rtl/>
              </w:rPr>
              <w:t xml:space="preserve">عالٍ (الرواتب +15% تقلب صافي القيمة إلى −1.37 مليون)</w:t>
            </w:r>
          </w:p>
        </w:tc>
        <w:tc>
          <w:tcPr/>
          <w:p>
            <w:pPr>
              <w:pStyle w:val="Compact"/>
              <w:bidi/>
              <w:jc w:val="left"/>
            </w:pPr>
            <w:r>
              <w:rPr>
                <w:rtl/>
              </w:rPr>
              <w:t xml:space="preserve">سكن للأطباء، وحوافز أداء، وتوظيف تدريجي، وشركاء أطباء</w:t>
            </w:r>
          </w:p>
        </w:tc>
      </w:tr>
      <w:tr>
        <w:tc>
          <w:tcPr/>
          <w:p>
            <w:pPr>
              <w:pStyle w:val="Compact"/>
              <w:bidi/>
              <w:jc w:val="left"/>
            </w:pPr>
            <w:r>
              <w:rPr>
                <w:rtl/>
              </w:rPr>
              <w:t xml:space="preserve">5</w:t>
            </w:r>
          </w:p>
        </w:tc>
        <w:tc>
          <w:tcPr/>
          <w:p>
            <w:pPr>
              <w:pStyle w:val="Compact"/>
              <w:bidi/>
              <w:jc w:val="left"/>
            </w:pPr>
            <w:r>
              <w:rPr>
                <w:rtl/>
              </w:rPr>
              <w:t xml:space="preserve">بطء التحصيل من التأمين والحكومة</w:t>
            </w:r>
          </w:p>
        </w:tc>
        <w:tc>
          <w:tcPr/>
          <w:p>
            <w:pPr>
              <w:pStyle w:val="Compact"/>
              <w:bidi/>
              <w:jc w:val="left"/>
            </w:pPr>
            <w:r>
              <w:rPr>
                <w:rtl/>
              </w:rPr>
              <w:t xml:space="preserve">عالٍ</w:t>
            </w:r>
          </w:p>
        </w:tc>
        <w:tc>
          <w:tcPr/>
          <w:p>
            <w:pPr>
              <w:pStyle w:val="Compact"/>
              <w:bidi/>
              <w:jc w:val="left"/>
            </w:pPr>
            <w:r>
              <w:rPr>
                <w:rtl/>
              </w:rPr>
              <w:t xml:space="preserve">متوسط</w:t>
            </w:r>
          </w:p>
        </w:tc>
        <w:tc>
          <w:tcPr/>
          <w:p>
            <w:pPr>
              <w:pStyle w:val="Compact"/>
              <w:bidi/>
              <w:jc w:val="left"/>
            </w:pPr>
            <w:r>
              <w:rPr>
                <w:rtl/>
              </w:rPr>
              <w:t xml:space="preserve">180 يوماً تخفض صافي القيمة إلى −47 ألفاً؛ نظام مطالبات إلكتروني، وخط تمويل ذمم</w:t>
            </w:r>
          </w:p>
        </w:tc>
      </w:tr>
      <w:tr>
        <w:tc>
          <w:tcPr/>
          <w:p>
            <w:pPr>
              <w:pStyle w:val="Compact"/>
              <w:bidi/>
              <w:jc w:val="left"/>
            </w:pPr>
            <w:r>
              <w:rPr>
                <w:rtl/>
              </w:rPr>
              <w:t xml:space="preserve">6</w:t>
            </w:r>
          </w:p>
        </w:tc>
        <w:tc>
          <w:tcPr/>
          <w:p>
            <w:pPr>
              <w:pStyle w:val="Compact"/>
              <w:bidi/>
              <w:jc w:val="left"/>
            </w:pPr>
            <w:r>
              <w:rPr>
                <w:rtl/>
              </w:rPr>
              <w:t xml:space="preserve">تأخر الترخيص والبناء (34–38 شهراً)</w:t>
            </w:r>
          </w:p>
        </w:tc>
        <w:tc>
          <w:tcPr/>
          <w:p>
            <w:pPr>
              <w:pStyle w:val="Compact"/>
              <w:bidi/>
              <w:jc w:val="left"/>
            </w:pPr>
            <w:r>
              <w:rPr>
                <w:rtl/>
              </w:rPr>
              <w:t xml:space="preserve">متوسط</w:t>
            </w:r>
          </w:p>
        </w:tc>
        <w:tc>
          <w:tcPr/>
          <w:p>
            <w:pPr>
              <w:pStyle w:val="Compact"/>
              <w:bidi/>
              <w:jc w:val="left"/>
            </w:pPr>
            <w:r>
              <w:rPr>
                <w:rtl/>
              </w:rPr>
              <w:t xml:space="preserve">متوسط</w:t>
            </w:r>
          </w:p>
        </w:tc>
        <w:tc>
          <w:tcPr/>
          <w:p>
            <w:pPr>
              <w:pStyle w:val="Compact"/>
              <w:bidi/>
              <w:jc w:val="left"/>
            </w:pPr>
            <w:r>
              <w:rPr>
                <w:rtl/>
              </w:rPr>
              <w:t xml:space="preserve">بدء الإجراءات فوراً؛ احتياطي زمني</w:t>
            </w:r>
          </w:p>
        </w:tc>
      </w:tr>
      <w:tr>
        <w:tc>
          <w:tcPr/>
          <w:p>
            <w:pPr>
              <w:pStyle w:val="Compact"/>
              <w:bidi/>
              <w:jc w:val="left"/>
            </w:pPr>
            <w:r>
              <w:rPr>
                <w:rtl/>
              </w:rPr>
              <w:t xml:space="preserve">7</w:t>
            </w:r>
          </w:p>
        </w:tc>
        <w:tc>
          <w:tcPr/>
          <w:p>
            <w:pPr>
              <w:pStyle w:val="Compact"/>
              <w:bidi/>
              <w:jc w:val="left"/>
            </w:pPr>
            <w:r>
              <w:rPr>
                <w:rtl/>
              </w:rPr>
              <w:t xml:space="preserve">تجاوز كلفة البناء</w:t>
            </w:r>
          </w:p>
        </w:tc>
        <w:tc>
          <w:tcPr/>
          <w:p>
            <w:pPr>
              <w:pStyle w:val="Compact"/>
              <w:bidi/>
              <w:jc w:val="left"/>
            </w:pPr>
            <w:r>
              <w:rPr>
                <w:rtl/>
              </w:rPr>
              <w:t xml:space="preserve">متوسط</w:t>
            </w:r>
          </w:p>
        </w:tc>
        <w:tc>
          <w:tcPr/>
          <w:p>
            <w:pPr>
              <w:pStyle w:val="Compact"/>
              <w:bidi/>
              <w:jc w:val="left"/>
            </w:pPr>
            <w:r>
              <w:rPr>
                <w:rtl/>
              </w:rPr>
              <w:t xml:space="preserve">منخفض</w:t>
            </w:r>
          </w:p>
        </w:tc>
        <w:tc>
          <w:tcPr/>
          <w:p>
            <w:pPr>
              <w:pStyle w:val="Compact"/>
              <w:bidi/>
              <w:jc w:val="left"/>
            </w:pPr>
            <w:r>
              <w:rPr>
                <w:rtl/>
              </w:rPr>
              <w:t xml:space="preserve">عقد بسعر ثابت وطوارئ 10%</w:t>
            </w:r>
          </w:p>
        </w:tc>
      </w:tr>
      <w:tr>
        <w:tc>
          <w:tcPr/>
          <w:p>
            <w:pPr>
              <w:pStyle w:val="Compact"/>
              <w:bidi/>
              <w:jc w:val="left"/>
            </w:pPr>
            <w:r>
              <w:rPr>
                <w:rtl/>
              </w:rPr>
              <w:t xml:space="preserve">8</w:t>
            </w:r>
          </w:p>
        </w:tc>
        <w:tc>
          <w:tcPr/>
          <w:p>
            <w:pPr>
              <w:pStyle w:val="Compact"/>
              <w:bidi/>
              <w:jc w:val="left"/>
            </w:pPr>
            <w:r>
              <w:rPr>
                <w:rtl/>
              </w:rPr>
              <w:t xml:space="preserve">توقف نافذة البنك المركزي قبل السحب</w:t>
            </w:r>
          </w:p>
        </w:tc>
        <w:tc>
          <w:tcPr/>
          <w:p>
            <w:pPr>
              <w:pStyle w:val="Compact"/>
              <w:bidi/>
              <w:jc w:val="left"/>
            </w:pPr>
            <w:r>
              <w:rPr>
                <w:rtl/>
              </w:rPr>
              <w:t xml:space="preserve">منخفض إلى متوسط</w:t>
            </w:r>
          </w:p>
        </w:tc>
        <w:tc>
          <w:tcPr/>
          <w:p>
            <w:pPr>
              <w:pStyle w:val="Compact"/>
              <w:bidi/>
              <w:jc w:val="left"/>
            </w:pPr>
            <w:r>
              <w:rPr>
                <w:rtl/>
              </w:rPr>
              <w:t xml:space="preserve">عالٍ</w:t>
            </w:r>
          </w:p>
        </w:tc>
        <w:tc>
          <w:tcPr/>
          <w:p>
            <w:pPr>
              <w:pStyle w:val="Compact"/>
              <w:bidi/>
              <w:jc w:val="left"/>
            </w:pPr>
            <w:r>
              <w:rPr>
                <w:rtl/>
              </w:rPr>
              <w:t xml:space="preserve">الحصول على الموافقة البنكية مبكراً؛ بديل الإجارة الإسلامية مع ضمان كفالة</w:t>
            </w:r>
          </w:p>
        </w:tc>
      </w:tr>
      <w:tr>
        <w:tc>
          <w:tcPr/>
          <w:p>
            <w:pPr>
              <w:pStyle w:val="Compact"/>
              <w:bidi/>
              <w:jc w:val="left"/>
            </w:pPr>
            <w:r>
              <w:rPr>
                <w:rtl/>
              </w:rPr>
              <w:t xml:space="preserve">9</w:t>
            </w:r>
          </w:p>
        </w:tc>
        <w:tc>
          <w:tcPr/>
          <w:p>
            <w:pPr>
              <w:pStyle w:val="Compact"/>
              <w:bidi/>
              <w:jc w:val="left"/>
            </w:pPr>
            <w:r>
              <w:rPr>
                <w:rtl/>
              </w:rPr>
              <w:t xml:space="preserve">الأخطاء الطبية والسمعة في مستشفى صغير</w:t>
            </w:r>
          </w:p>
        </w:tc>
        <w:tc>
          <w:tcPr/>
          <w:p>
            <w:pPr>
              <w:pStyle w:val="Compact"/>
              <w:bidi/>
              <w:jc w:val="left"/>
            </w:pPr>
            <w:r>
              <w:rPr>
                <w:rtl/>
              </w:rPr>
              <w:t xml:space="preserve">متوسط</w:t>
            </w:r>
          </w:p>
        </w:tc>
        <w:tc>
          <w:tcPr/>
          <w:p>
            <w:pPr>
              <w:pStyle w:val="Compact"/>
              <w:bidi/>
              <w:jc w:val="left"/>
            </w:pPr>
            <w:r>
              <w:rPr>
                <w:rtl/>
              </w:rPr>
              <w:t xml:space="preserve">عالٍ</w:t>
            </w:r>
          </w:p>
        </w:tc>
        <w:tc>
          <w:tcPr/>
          <w:p>
            <w:pPr>
              <w:pStyle w:val="Compact"/>
              <w:bidi/>
              <w:jc w:val="left"/>
            </w:pPr>
            <w:r>
              <w:rPr>
                <w:rtl/>
              </w:rPr>
              <w:t xml:space="preserve">اعتماد جودة (HCAC)، وتأمين مسؤولية، وبروتوكولات تحويل للحالات المعقدة</w:t>
            </w:r>
          </w:p>
        </w:tc>
      </w:tr>
    </w:tbl>
    <w:p>
      <w:r>
        <w:pict>
          <v:rect style="width:0;height:1.5pt" o:hralign="center" o:hrstd="t" o:hr="t"/>
        </w:pict>
      </w:r>
    </w:p>
    <w:bookmarkEnd w:id="52"/>
    <w:bookmarkStart w:id="53" w:name="Xa242dec0df2640e724e2078848fa0d05a6a0128"/>
    <w:p>
      <w:pPr>
        <w:pStyle w:val="Heading1"/>
        <w:bidi/>
      </w:pPr>
      <w:r>
        <w:rPr>
          <w:rtl/>
        </w:rPr>
        <w:t xml:space="preserve">الفصل 10: مقارنة بالدراسة المرجعية (مستشفى الأيادي الشافية، 80 سريراً، 2025)</w:t>
      </w:r>
    </w:p>
    <w:p>
      <w:pPr>
        <w:bidi/>
      </w:pPr>
      <w:r>
        <w:rPr>
          <w:rtl/>
        </w:rPr>
        <w:t xml:space="preserve">استُخدمت الدراسة المرفقة للمساعدة فقط، كما طلب المالك. أهم الفروق:</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bidi/>
              <w:jc w:val="left"/>
            </w:pPr>
            <w:r>
              <w:rPr>
                <w:rtl/>
              </w:rPr>
              <w:t xml:space="preserve">المؤشر</w:t>
            </w:r>
          </w:p>
        </w:tc>
        <w:tc>
          <w:tcPr/>
          <w:p>
            <w:pPr>
              <w:pStyle w:val="Compact"/>
              <w:bidi/>
              <w:jc w:val="right"/>
            </w:pPr>
            <w:r>
              <w:rPr>
                <w:rtl/>
              </w:rPr>
              <w:t xml:space="preserve">الدراسة المرجعية</w:t>
            </w:r>
          </w:p>
        </w:tc>
        <w:tc>
          <w:tcPr/>
          <w:p>
            <w:pPr>
              <w:pStyle w:val="Compact"/>
              <w:bidi/>
              <w:jc w:val="right"/>
            </w:pPr>
            <w:r>
              <w:rPr>
                <w:rtl/>
              </w:rPr>
              <w:t xml:space="preserve">هذه الدراسة</w:t>
            </w:r>
          </w:p>
        </w:tc>
      </w:tr>
      <w:tr>
        <w:tc>
          <w:tcPr/>
          <w:p>
            <w:pPr>
              <w:pStyle w:val="Compact"/>
              <w:bidi/>
              <w:jc w:val="left"/>
            </w:pPr>
            <w:r>
              <w:rPr>
                <w:rtl/>
              </w:rPr>
              <w:t xml:space="preserve">الأسرّة</w:t>
            </w:r>
          </w:p>
        </w:tc>
        <w:tc>
          <w:tcPr/>
          <w:p>
            <w:pPr>
              <w:pStyle w:val="Compact"/>
              <w:bidi/>
              <w:jc w:val="right"/>
            </w:pPr>
            <w:r>
              <w:rPr>
                <w:rtl/>
              </w:rPr>
              <w:t xml:space="preserve">80 (عام)</w:t>
            </w:r>
          </w:p>
        </w:tc>
        <w:tc>
          <w:tcPr/>
          <w:p>
            <w:pPr>
              <w:pStyle w:val="Compact"/>
              <w:bidi/>
              <w:jc w:val="right"/>
            </w:pPr>
            <w:r>
              <w:rPr>
                <w:rtl/>
              </w:rPr>
              <w:t xml:space="preserve">20 (متخصص جراحي)</w:t>
            </w:r>
          </w:p>
        </w:tc>
      </w:tr>
      <w:tr>
        <w:tc>
          <w:tcPr/>
          <w:p>
            <w:pPr>
              <w:pStyle w:val="Compact"/>
              <w:bidi/>
              <w:jc w:val="left"/>
            </w:pPr>
            <w:r>
              <w:rPr>
                <w:rtl/>
              </w:rPr>
              <w:t xml:space="preserve">الاستثمار الكلي</w:t>
            </w:r>
          </w:p>
        </w:tc>
        <w:tc>
          <w:tcPr/>
          <w:p>
            <w:pPr>
              <w:pStyle w:val="Compact"/>
              <w:bidi/>
              <w:jc w:val="right"/>
            </w:pPr>
            <w:r>
              <w:rPr>
                <w:rtl/>
              </w:rPr>
              <w:t xml:space="preserve">7,574,640</w:t>
            </w:r>
          </w:p>
        </w:tc>
        <w:tc>
          <w:tcPr/>
          <w:p>
            <w:pPr>
              <w:pStyle w:val="Compact"/>
              <w:bidi/>
              <w:jc w:val="right"/>
            </w:pPr>
            <w:r>
              <w:rPr>
                <w:rtl/>
              </w:rPr>
              <w:t xml:space="preserve">6,272,450 (7,480,550 مع عجز النمو)</w:t>
            </w:r>
          </w:p>
        </w:tc>
      </w:tr>
      <w:tr>
        <w:tc>
          <w:tcPr/>
          <w:p>
            <w:pPr>
              <w:pStyle w:val="Compact"/>
              <w:bidi/>
              <w:jc w:val="left"/>
            </w:pPr>
            <w:r>
              <w:rPr>
                <w:rtl/>
              </w:rPr>
              <w:t xml:space="preserve">الاستثمار للسرير</w:t>
            </w:r>
          </w:p>
        </w:tc>
        <w:tc>
          <w:tcPr/>
          <w:p>
            <w:pPr>
              <w:pStyle w:val="Compact"/>
              <w:bidi/>
              <w:jc w:val="right"/>
            </w:pPr>
            <w:r>
              <w:rPr>
                <w:rtl/>
              </w:rPr>
              <w:t xml:space="preserve">94,683</w:t>
            </w:r>
          </w:p>
        </w:tc>
        <w:tc>
          <w:tcPr/>
          <w:p>
            <w:pPr>
              <w:pStyle w:val="Compact"/>
              <w:bidi/>
              <w:jc w:val="right"/>
            </w:pPr>
            <w:r>
              <w:rPr>
                <w:rtl/>
              </w:rPr>
              <w:t xml:space="preserve">313,623</w:t>
            </w:r>
          </w:p>
        </w:tc>
      </w:tr>
      <w:tr>
        <w:tc>
          <w:tcPr/>
          <w:p>
            <w:pPr>
              <w:pStyle w:val="Compact"/>
              <w:bidi/>
              <w:jc w:val="left"/>
            </w:pPr>
            <w:r>
              <w:rPr>
                <w:rtl/>
              </w:rPr>
              <w:t xml:space="preserve">كلفة البناء/م²</w:t>
            </w:r>
          </w:p>
        </w:tc>
        <w:tc>
          <w:tcPr/>
          <w:p>
            <w:pPr>
              <w:pStyle w:val="Compact"/>
              <w:bidi/>
              <w:jc w:val="right"/>
            </w:pPr>
            <w:r>
              <w:rPr>
                <w:rtl/>
              </w:rPr>
              <w:t xml:space="preserve">298</w:t>
            </w:r>
          </w:p>
        </w:tc>
        <w:tc>
          <w:tcPr/>
          <w:p>
            <w:pPr>
              <w:pStyle w:val="Compact"/>
              <w:bidi/>
              <w:jc w:val="right"/>
            </w:pPr>
            <w:r>
              <w:rPr>
                <w:rtl/>
              </w:rPr>
              <w:t xml:space="preserve">650</w:t>
            </w:r>
          </w:p>
        </w:tc>
      </w:tr>
      <w:tr>
        <w:tc>
          <w:tcPr/>
          <w:p>
            <w:pPr>
              <w:pStyle w:val="Compact"/>
              <w:bidi/>
              <w:jc w:val="left"/>
            </w:pPr>
            <w:r>
              <w:rPr>
                <w:rtl/>
              </w:rPr>
              <w:t xml:space="preserve">عدد الموظفين / متوسط الكلفة الشهرية للموظف</w:t>
            </w:r>
          </w:p>
        </w:tc>
        <w:tc>
          <w:tcPr/>
          <w:p>
            <w:pPr>
              <w:pStyle w:val="Compact"/>
              <w:bidi/>
              <w:jc w:val="right"/>
            </w:pPr>
            <w:r>
              <w:rPr>
                <w:rtl/>
              </w:rPr>
              <w:t xml:space="preserve">100 / 508</w:t>
            </w:r>
          </w:p>
        </w:tc>
        <w:tc>
          <w:tcPr/>
          <w:p>
            <w:pPr>
              <w:pStyle w:val="Compact"/>
              <w:bidi/>
              <w:jc w:val="right"/>
            </w:pPr>
            <w:r>
              <w:rPr>
                <w:rtl/>
              </w:rPr>
              <w:t xml:space="preserve">117 / نحو 1,030 مع الأعباء</w:t>
            </w:r>
          </w:p>
        </w:tc>
      </w:tr>
      <w:tr>
        <w:tc>
          <w:tcPr/>
          <w:p>
            <w:pPr>
              <w:pStyle w:val="Compact"/>
              <w:bidi/>
              <w:jc w:val="left"/>
            </w:pPr>
            <w:r>
              <w:rPr>
                <w:rtl/>
              </w:rPr>
              <w:t xml:space="preserve">النمو في الإيراد</w:t>
            </w:r>
          </w:p>
        </w:tc>
        <w:tc>
          <w:tcPr/>
          <w:p>
            <w:pPr>
              <w:pStyle w:val="Compact"/>
              <w:bidi/>
              <w:jc w:val="right"/>
            </w:pPr>
            <w:r>
              <w:rPr>
                <w:rtl/>
              </w:rPr>
              <w:t xml:space="preserve">لا يوجد (+3% سنوياً من أول سنة)</w:t>
            </w:r>
          </w:p>
        </w:tc>
        <w:tc>
          <w:tcPr/>
          <w:p>
            <w:pPr>
              <w:pStyle w:val="Compact"/>
              <w:bidi/>
              <w:jc w:val="right"/>
            </w:pPr>
            <w:r>
              <w:rPr>
                <w:rtl/>
              </w:rPr>
              <w:t xml:space="preserve">إشغال من 38% إلى 72% خلال 6 سنوات</w:t>
            </w:r>
          </w:p>
        </w:tc>
      </w:tr>
      <w:tr>
        <w:tc>
          <w:tcPr/>
          <w:p>
            <w:pPr>
              <w:pStyle w:val="Compact"/>
              <w:bidi/>
              <w:jc w:val="left"/>
            </w:pPr>
            <w:r>
              <w:rPr>
                <w:rtl/>
              </w:rPr>
              <w:t xml:space="preserve">الذمم المدينة</w:t>
            </w:r>
          </w:p>
        </w:tc>
        <w:tc>
          <w:tcPr/>
          <w:p>
            <w:pPr>
              <w:pStyle w:val="Compact"/>
              <w:bidi/>
              <w:jc w:val="right"/>
            </w:pPr>
            <w:r>
              <w:rPr>
                <w:rtl/>
              </w:rPr>
              <w:t xml:space="preserve">مُهملة (كل البيع نقدي)</w:t>
            </w:r>
          </w:p>
        </w:tc>
        <w:tc>
          <w:tcPr/>
          <w:p>
            <w:pPr>
              <w:pStyle w:val="Compact"/>
              <w:bidi/>
              <w:jc w:val="right"/>
            </w:pPr>
            <w:r>
              <w:rPr>
                <w:rtl/>
              </w:rPr>
              <w:t xml:space="preserve">105 أيام</w:t>
            </w:r>
          </w:p>
        </w:tc>
      </w:tr>
      <w:tr>
        <w:tc>
          <w:tcPr/>
          <w:p>
            <w:pPr>
              <w:pStyle w:val="Compact"/>
              <w:bidi/>
              <w:jc w:val="left"/>
            </w:pPr>
            <w:r>
              <w:rPr>
                <w:rtl/>
              </w:rPr>
              <w:t xml:space="preserve">الدين</w:t>
            </w:r>
          </w:p>
        </w:tc>
        <w:tc>
          <w:tcPr/>
          <w:p>
            <w:pPr>
              <w:pStyle w:val="Compact"/>
              <w:bidi/>
              <w:jc w:val="right"/>
            </w:pPr>
            <w:r>
              <w:rPr>
                <w:rtl/>
              </w:rPr>
              <w:t xml:space="preserve">لا يوجد</w:t>
            </w:r>
          </w:p>
        </w:tc>
        <w:tc>
          <w:tcPr/>
          <w:p>
            <w:pPr>
              <w:pStyle w:val="Compact"/>
              <w:bidi/>
              <w:jc w:val="right"/>
            </w:pPr>
            <w:r>
              <w:rPr>
                <w:rtl/>
              </w:rPr>
              <w:t xml:space="preserve">3.6 مليون</w:t>
            </w:r>
          </w:p>
        </w:tc>
      </w:tr>
      <w:tr>
        <w:tc>
          <w:tcPr/>
          <w:p>
            <w:pPr>
              <w:pStyle w:val="Compact"/>
              <w:bidi/>
              <w:jc w:val="left"/>
            </w:pPr>
            <w:r>
              <w:rPr>
                <w:rtl/>
              </w:rPr>
              <w:t xml:space="preserve">صافي الربح في السنة الأولى</w:t>
            </w:r>
          </w:p>
        </w:tc>
        <w:tc>
          <w:tcPr/>
          <w:p>
            <w:pPr>
              <w:pStyle w:val="Compact"/>
              <w:bidi/>
              <w:jc w:val="right"/>
            </w:pPr>
            <w:r>
              <w:rPr>
                <w:rtl/>
              </w:rPr>
              <w:t xml:space="preserve">+150,054</w:t>
            </w:r>
          </w:p>
        </w:tc>
        <w:tc>
          <w:tcPr/>
          <w:p>
            <w:pPr>
              <w:pStyle w:val="Compact"/>
              <w:bidi/>
              <w:jc w:val="right"/>
            </w:pPr>
            <w:r>
              <w:rPr>
                <w:rtl/>
              </w:rPr>
              <w:t xml:space="preserve">−925,391</w:t>
            </w:r>
          </w:p>
        </w:tc>
      </w:tr>
    </w:tbl>
    <w:p>
      <w:pPr>
        <w:bidi/>
      </w:pPr>
      <w:r>
        <w:rPr>
          <w:rtl/>
        </w:rPr>
        <w:t xml:space="preserve">الدراسة المرجعية تقدّر كلفة البناء والرواتب بأقل من سعر السوق بكثير، وتفترض إشغالاً كاملاً من اليوم الأول دون أي ذمم. لذلك</w:t>
      </w:r>
      <w:r>
        <w:rPr>
          <w:rtl/>
        </w:rPr>
        <w:t xml:space="preserve"> </w:t>
      </w:r>
      <w:r>
        <w:rPr>
          <w:rtl/>
          <w:bCs/>
          <w:b/>
        </w:rPr>
        <w:t xml:space="preserve">لا تصلح أرقامها أساساً لطلب تمويل.</w:t>
      </w:r>
      <w:r>
        <w:rPr>
          <w:rtl/>
        </w:rPr>
        <w:t xml:space="preserve"> </w:t>
      </w:r>
      <w:r>
        <w:rPr>
          <w:rtl/>
        </w:rPr>
        <w:t xml:space="preserve">استفدنا منها في:</w:t>
      </w:r>
    </w:p>
    <w:p>
      <w:pPr>
        <w:numPr>
          <w:ilvl w:val="0"/>
          <w:numId w:val="1042"/>
        </w:numPr>
        <w:pStyle w:val="Compact"/>
        <w:bidi/>
      </w:pPr>
      <w:r>
        <w:rPr>
          <w:rtl/>
        </w:rPr>
        <w:t xml:space="preserve">سعر الأرض في وادي موسى</w:t>
      </w:r>
    </w:p>
    <w:p>
      <w:pPr>
        <w:numPr>
          <w:ilvl w:val="0"/>
          <w:numId w:val="1042"/>
        </w:numPr>
        <w:pStyle w:val="Compact"/>
        <w:bidi/>
      </w:pPr>
      <w:r>
        <w:rPr>
          <w:rtl/>
        </w:rPr>
        <w:t xml:space="preserve">توزيع بنود الأجهزة</w:t>
      </w:r>
    </w:p>
    <w:p>
      <w:pPr>
        <w:numPr>
          <w:ilvl w:val="0"/>
          <w:numId w:val="1042"/>
        </w:numPr>
        <w:pStyle w:val="Compact"/>
        <w:bidi/>
      </w:pPr>
      <w:r>
        <w:rPr>
          <w:rtl/>
        </w:rPr>
        <w:t xml:space="preserve">نسبة المستهلكات (20%)</w:t>
      </w:r>
    </w:p>
    <w:p>
      <w:r>
        <w:pict>
          <v:rect style="width:0;height:1.5pt" o:hralign="center" o:hrstd="t" o:hr="t"/>
        </w:pict>
      </w:r>
    </w:p>
    <w:bookmarkEnd w:id="53"/>
    <w:bookmarkStart w:id="54" w:name="الفصل-11-الحكم-النهائي"/>
    <w:p>
      <w:pPr>
        <w:pStyle w:val="Heading1"/>
        <w:bidi/>
      </w:pPr>
      <w:r>
        <w:rPr>
          <w:rtl/>
        </w:rPr>
        <w:t xml:space="preserve">الفصل 11: الحكم النهائي</w:t>
      </w:r>
    </w:p>
    <w:p>
      <w:pPr>
        <w:bidi/>
      </w:pPr>
      <w:r>
        <w:rPr>
          <w:rtl/>
          <w:bCs/>
          <w:b/>
        </w:rPr>
        <w:t xml:space="preserve">مجدٍ بشروط (Go with conditions)، بهامش ضيق.</w:t>
      </w:r>
    </w:p>
    <w:p>
      <w:pPr>
        <w:bidi/>
      </w:pPr>
      <w:r>
        <w:rPr>
          <w:rtl/>
        </w:rPr>
        <w:t xml:space="preserve">مستشفى جراحي متخصص بعشرين سريراً، مع طوارئ وإصابات وجراحة يوم واحد، يحقق في السيناريو الأساسي:</w:t>
      </w:r>
    </w:p>
    <w:p>
      <w:pPr>
        <w:numPr>
          <w:ilvl w:val="0"/>
          <w:numId w:val="1043"/>
        </w:numPr>
        <w:pStyle w:val="Compact"/>
        <w:bidi/>
      </w:pPr>
      <w:r>
        <w:rPr>
          <w:rtl/>
        </w:rPr>
        <w:t xml:space="preserve">عائداً داخلياً للمشروع 11.7%</w:t>
      </w:r>
    </w:p>
    <w:p>
      <w:pPr>
        <w:numPr>
          <w:ilvl w:val="0"/>
          <w:numId w:val="1043"/>
        </w:numPr>
        <w:pStyle w:val="Compact"/>
        <w:bidi/>
      </w:pPr>
      <w:r>
        <w:rPr>
          <w:rtl/>
        </w:rPr>
        <w:t xml:space="preserve">تغطية لخدمة الدين تتجاوز 1.25 من 2033</w:t>
      </w:r>
    </w:p>
    <w:p>
      <w:pPr>
        <w:numPr>
          <w:ilvl w:val="0"/>
          <w:numId w:val="1043"/>
        </w:numPr>
        <w:pStyle w:val="Compact"/>
        <w:bidi/>
      </w:pPr>
      <w:r>
        <w:rPr>
          <w:rtl/>
        </w:rPr>
        <w:t xml:space="preserve">هامش أرباح تشغيلية 22% عند الاستقرار</w:t>
      </w:r>
    </w:p>
    <w:p>
      <w:pPr>
        <w:bidi/>
      </w:pPr>
      <w:r>
        <w:rPr>
          <w:rtl/>
        </w:rPr>
        <w:t xml:space="preserve">ذلك مشروط بثلاثة أمور:</w:t>
      </w:r>
    </w:p>
    <w:p>
      <w:pPr>
        <w:numPr>
          <w:ilvl w:val="0"/>
          <w:numId w:val="1044"/>
        </w:numPr>
        <w:pStyle w:val="Compact"/>
        <w:bidi/>
      </w:pPr>
      <w:r>
        <w:rPr>
          <w:rtl/>
        </w:rPr>
        <w:t xml:space="preserve">تأكيد التصنيف من وزارة الصحة.</w:t>
      </w:r>
    </w:p>
    <w:p>
      <w:pPr>
        <w:numPr>
          <w:ilvl w:val="0"/>
          <w:numId w:val="1044"/>
        </w:numPr>
        <w:pStyle w:val="Compact"/>
        <w:bidi/>
      </w:pPr>
      <w:r>
        <w:rPr>
          <w:rtl/>
        </w:rPr>
        <w:t xml:space="preserve">عقود تضمن الأحجام.</w:t>
      </w:r>
    </w:p>
    <w:p>
      <w:pPr>
        <w:numPr>
          <w:ilvl w:val="0"/>
          <w:numId w:val="1044"/>
        </w:numPr>
        <w:pStyle w:val="Compact"/>
        <w:bidi/>
      </w:pPr>
      <w:r>
        <w:rPr>
          <w:rtl/>
        </w:rPr>
        <w:t xml:space="preserve">حقوق ملكية تقارب 3.9 مليون، منها 1.21 مليون احتياطي لسنوات النمو.</w:t>
      </w:r>
    </w:p>
    <w:p>
      <w:pPr>
        <w:bidi/>
      </w:pPr>
      <w:r>
        <w:rPr>
          <w:rtl/>
          <w:bCs/>
          <w:b/>
        </w:rPr>
        <w:t xml:space="preserve">يجب أن يُتخذ قرار شراء الأرض بعد الشرط الأول، وقرار البناء بعد الشرطين الثاني والثالث.</w:t>
      </w:r>
      <w:r>
        <w:rPr>
          <w:rtl/>
        </w:rPr>
        <w:t xml:space="preserve"> </w:t>
      </w:r>
      <w:r>
        <w:rPr>
          <w:rtl/>
        </w:rPr>
        <w:t xml:space="preserve">إن لم تُستوفَ الشروط، فالبديل الأقل مخاطرة</w:t>
      </w:r>
      <w:r>
        <w:rPr>
          <w:rtl/>
        </w:rPr>
        <w:t xml:space="preserve"> </w:t>
      </w:r>
      <w:r>
        <w:rPr>
          <w:rtl/>
          <w:bCs/>
          <w:b/>
        </w:rPr>
        <w:t xml:space="preserve">مركز طبي لجراحة اليوم الواحد والطوارئ</w:t>
      </w:r>
      <w:r>
        <w:rPr>
          <w:rtl/>
        </w:rPr>
        <w:t xml:space="preserve"> </w:t>
      </w:r>
      <w:r>
        <w:rPr>
          <w:rtl/>
        </w:rPr>
        <w:t xml:space="preserve">دون أسرّة إقامة. هذا البديل لم يُنمذج في هذه الدراسة، ويمكن إعداده عند الطلب.</w:t>
      </w:r>
    </w:p>
    <w:p>
      <w:r>
        <w:pict>
          <v:rect style="width:0;height:1.5pt" o:hralign="center" o:hrstd="t" o:hr="t"/>
        </w:pict>
      </w:r>
    </w:p>
    <w:bookmarkEnd w:id="54"/>
    <w:bookmarkStart w:id="55" w:name="الفصل-12-أسئلة-للمالك"/>
    <w:p>
      <w:pPr>
        <w:pStyle w:val="Heading1"/>
        <w:bidi/>
      </w:pPr>
      <w:r>
        <w:rPr>
          <w:rtl/>
        </w:rPr>
        <w:t xml:space="preserve">الفصل 12: أسئلة للمالك</w:t>
      </w:r>
    </w:p>
    <w:p>
      <w:pPr>
        <w:numPr>
          <w:ilvl w:val="0"/>
          <w:numId w:val="1045"/>
        </w:numPr>
        <w:pStyle w:val="Compact"/>
        <w:bidi/>
      </w:pPr>
      <w:r>
        <w:rPr>
          <w:rtl/>
        </w:rPr>
        <w:t xml:space="preserve">هل لديك موعد أو تواصل مع مديرية ترخيص المهن والمؤسسات الصحية لعقد الاجتماع التنسيقي؟ هذا أول خطوة.</w:t>
      </w:r>
    </w:p>
    <w:p>
      <w:pPr>
        <w:numPr>
          <w:ilvl w:val="0"/>
          <w:numId w:val="1045"/>
        </w:numPr>
        <w:pStyle w:val="Compact"/>
        <w:bidi/>
      </w:pPr>
      <w:r>
        <w:rPr>
          <w:rtl/>
        </w:rPr>
        <w:t xml:space="preserve">هل تقبل حذف جناحي النسائية والأطفال، وإبقاءها جراحة يوم واحد، إذا اشترطت الوزارة ذلك ليبقى المستشفى</w:t>
      </w:r>
      <w:r>
        <w:rPr>
          <w:rtl/>
        </w:rPr>
        <w:t xml:space="preserve"> </w:t>
      </w:r>
      <w:r>
        <w:rPr>
          <w:rtl/>
        </w:rPr>
        <w:t xml:space="preserve">“</w:t>
      </w:r>
      <w:r>
        <w:rPr>
          <w:rtl/>
        </w:rPr>
        <w:t xml:space="preserve">متخصصاً</w:t>
      </w:r>
      <w:r>
        <w:rPr>
          <w:rtl/>
        </w:rPr>
        <w:t xml:space="preserve">”</w:t>
      </w:r>
      <w:r>
        <w:rPr>
          <w:rtl/>
        </w:rPr>
        <w:t xml:space="preserve">؟</w:t>
      </w:r>
    </w:p>
    <w:p>
      <w:pPr>
        <w:numPr>
          <w:ilvl w:val="0"/>
          <w:numId w:val="1045"/>
        </w:numPr>
        <w:pStyle w:val="Compact"/>
        <w:bidi/>
      </w:pPr>
      <w:r>
        <w:rPr>
          <w:rtl/>
        </w:rPr>
        <w:t xml:space="preserve">كم يمكنك أنت أن تساهم نقداً، وهل لديك أطباء مستعدون للشراكة، وكم عددهم وتخصصاتهم؟</w:t>
      </w:r>
    </w:p>
    <w:p>
      <w:pPr>
        <w:numPr>
          <w:ilvl w:val="0"/>
          <w:numId w:val="1045"/>
        </w:numPr>
        <w:pStyle w:val="Compact"/>
        <w:bidi/>
      </w:pPr>
      <w:r>
        <w:rPr>
          <w:rtl/>
        </w:rPr>
        <w:t xml:space="preserve">هل هناك أرض عائلية في وادي موسى يمكن تقديمها عيناً؟ وما مساحتها وتنظيمها؟</w:t>
      </w:r>
    </w:p>
    <w:p>
      <w:pPr>
        <w:numPr>
          <w:ilvl w:val="0"/>
          <w:numId w:val="1045"/>
        </w:numPr>
        <w:pStyle w:val="Compact"/>
        <w:bidi/>
      </w:pPr>
      <w:r>
        <w:rPr>
          <w:rtl/>
        </w:rPr>
        <w:t xml:space="preserve">ما حجم عملياتك الشخصية الحالية سنوياً، وأين تجريها؟ هذا يحدد قاعدة الطلب الأولى.</w:t>
      </w:r>
    </w:p>
    <w:p>
      <w:pPr>
        <w:numPr>
          <w:ilvl w:val="0"/>
          <w:numId w:val="1045"/>
        </w:numPr>
        <w:pStyle w:val="Compact"/>
        <w:bidi/>
      </w:pPr>
      <w:r>
        <w:rPr>
          <w:rtl/>
        </w:rPr>
        <w:t xml:space="preserve">هل لديك تواصل مع الخدمات الطبية الملكية أو وزارة الصحة أو شركات التأمين لعقود شراء خدمة؟</w:t>
      </w:r>
    </w:p>
    <w:p>
      <w:pPr>
        <w:numPr>
          <w:ilvl w:val="0"/>
          <w:numId w:val="1045"/>
        </w:numPr>
        <w:pStyle w:val="Compact"/>
        <w:bidi/>
      </w:pPr>
      <w:r>
        <w:rPr>
          <w:rtl/>
        </w:rPr>
        <w:t xml:space="preserve">هل تريد إدراج الولادة الطبيعية لاحقاً؟ تحتاج غرفة ولادة، وقد تدفع نحو التصنيف العام.</w:t>
      </w:r>
    </w:p>
    <w:p>
      <w:pPr>
        <w:numPr>
          <w:ilvl w:val="0"/>
          <w:numId w:val="1045"/>
        </w:numPr>
        <w:pStyle w:val="Compact"/>
        <w:bidi/>
      </w:pPr>
      <w:r>
        <w:rPr>
          <w:rtl/>
        </w:rPr>
        <w:t xml:space="preserve">أي بنك تتعامل معه؟ سنطلب منه عرضاً ضمن برنامج البنك المركزي.</w:t>
      </w:r>
    </w:p>
    <w:p>
      <w:pPr>
        <w:numPr>
          <w:ilvl w:val="0"/>
          <w:numId w:val="1045"/>
        </w:numPr>
        <w:pStyle w:val="Compact"/>
        <w:bidi/>
      </w:pPr>
      <w:r>
        <w:rPr>
          <w:rtl/>
        </w:rPr>
        <w:t xml:space="preserve">هل تفضّل التمويل الإسلامي؟</w:t>
      </w:r>
    </w:p>
    <w:p>
      <w:pPr>
        <w:numPr>
          <w:ilvl w:val="0"/>
          <w:numId w:val="1045"/>
        </w:numPr>
        <w:pStyle w:val="Compact"/>
        <w:bidi/>
      </w:pPr>
      <w:r>
        <w:rPr>
          <w:rtl/>
        </w:rPr>
        <w:t xml:space="preserve">هل تريد نمذجة البديل الأصغر (مركز جراحة يوم واحد وطوارئ)؟</w:t>
      </w:r>
    </w:p>
    <w:p>
      <w:r>
        <w:pict>
          <v:rect style="width:0;height:1.5pt" o:hralign="center" o:hrstd="t" o:hr="t"/>
        </w:pict>
      </w:r>
    </w:p>
    <w:bookmarkEnd w:id="55"/>
    <w:bookmarkStart w:id="56" w:name="المصادر"/>
    <w:p>
      <w:pPr>
        <w:pStyle w:val="Heading1"/>
        <w:bidi/>
      </w:pPr>
      <w:r>
        <w:rPr>
          <w:rtl/>
        </w:rPr>
        <w:t xml:space="preserve">المصادر</w:t>
      </w:r>
    </w:p>
    <w:p>
      <w:pPr>
        <w:numPr>
          <w:ilvl w:val="0"/>
          <w:numId w:val="1046"/>
        </w:numPr>
        <w:pStyle w:val="Compact"/>
        <w:bidi/>
      </w:pPr>
      <w:r>
        <w:rPr>
          <w:rtl/>
        </w:rPr>
        <w:t xml:space="preserve">وزارة الصحة الأردنية، التقرير الإحصائي السنوي 2024. https://moh.gov.jo/ebv4.0/root_storage/ar/eb_list_page/التقرير_الاحصائي_السنوي-2024_(1).pdf</w:t>
      </w:r>
    </w:p>
    <w:p>
      <w:pPr>
        <w:numPr>
          <w:ilvl w:val="0"/>
          <w:numId w:val="1046"/>
        </w:numPr>
        <w:pStyle w:val="Compact"/>
        <w:bidi/>
      </w:pPr>
      <w:r>
        <w:rPr>
          <w:rtl/>
        </w:rPr>
        <w:t xml:space="preserve">الدليل التنفيذي لترخيص وإنشاء وتشغيل مستشفى خاص في الأردن، إصدار 26/9/2026،</w:t>
      </w:r>
      <w:r>
        <w:rPr>
          <w:rtl/>
        </w:rPr>
        <w:t xml:space="preserve"> </w:t>
      </w:r>
      <w:r>
        <w:rPr>
          <w:rtl/>
          <w:bCs/>
          <w:b/>
        </w:rPr>
        <w:t xml:space="preserve">مرفق من المالك</w:t>
      </w:r>
      <w:r>
        <w:rPr>
          <w:rtl/>
        </w:rPr>
        <w:t xml:space="preserve"> </w:t>
      </w:r>
      <w:r>
        <w:rPr>
          <w:rtl/>
        </w:rPr>
        <w:t xml:space="preserve">(نظام المستشفيات الخاصة 54/2014 ومعدله 63/2022).</w:t>
      </w:r>
    </w:p>
    <w:p>
      <w:pPr>
        <w:numPr>
          <w:ilvl w:val="0"/>
          <w:numId w:val="1046"/>
        </w:numPr>
        <w:pStyle w:val="Compact"/>
        <w:bidi/>
      </w:pPr>
      <w:r>
        <w:rPr>
          <w:rtl/>
        </w:rPr>
        <w:t xml:space="preserve">دراسة جدوى مستشفى الأيادي الشافية، وادي موسى، 2025،</w:t>
      </w:r>
      <w:r>
        <w:rPr>
          <w:rtl/>
        </w:rPr>
        <w:t xml:space="preserve"> </w:t>
      </w:r>
      <w:r>
        <w:rPr>
          <w:rtl/>
          <w:bCs/>
          <w:b/>
        </w:rPr>
        <w:t xml:space="preserve">مرفقة من المالك</w:t>
      </w:r>
      <w:r>
        <w:rPr>
          <w:rtl/>
        </w:rPr>
        <w:t xml:space="preserve"> </w:t>
      </w:r>
      <w:r>
        <w:rPr>
          <w:rtl/>
        </w:rPr>
        <w:t xml:space="preserve">(للمقارنة فقط).</w:t>
      </w:r>
    </w:p>
    <w:p>
      <w:pPr>
        <w:numPr>
          <w:ilvl w:val="0"/>
          <w:numId w:val="1046"/>
        </w:numPr>
        <w:pStyle w:val="Compact"/>
        <w:bidi/>
      </w:pPr>
      <w:r>
        <w:rPr>
          <w:rtl/>
        </w:rPr>
        <w:t xml:space="preserve">بنك الإسكان، برنامج دعم القطاعات الاقتصادية. https://hbtf.com/en/economic-sectors-support-program-med-term-loans</w:t>
      </w:r>
    </w:p>
    <w:p>
      <w:pPr>
        <w:numPr>
          <w:ilvl w:val="0"/>
          <w:numId w:val="1046"/>
        </w:numPr>
        <w:pStyle w:val="Compact"/>
        <w:bidi/>
      </w:pPr>
      <w:r>
        <w:rPr>
          <w:rtl/>
        </w:rPr>
        <w:t xml:space="preserve">المملكة،</w:t>
      </w:r>
      <w:r>
        <w:rPr>
          <w:rtl/>
        </w:rPr>
        <w:t xml:space="preserve"> </w:t>
      </w:r>
      <w:r>
        <w:rPr>
          <w:rtl/>
        </w:rPr>
        <w:t xml:space="preserve">“</w:t>
      </w:r>
      <w:r>
        <w:rPr>
          <w:rtl/>
        </w:rPr>
        <w:t xml:space="preserve">البنك المركزي يخطط لإيقاف برنامج مدعوم لإقراض شركات تدريجياً</w:t>
      </w:r>
      <w:r>
        <w:rPr>
          <w:rtl/>
        </w:rPr>
        <w:t xml:space="preserve">”</w:t>
      </w:r>
      <w:r>
        <w:rPr>
          <w:rtl/>
        </w:rPr>
        <w:t xml:space="preserve">. https://www.almamlakatv.com/news/110336</w:t>
      </w:r>
    </w:p>
    <w:p>
      <w:pPr>
        <w:numPr>
          <w:ilvl w:val="0"/>
          <w:numId w:val="1046"/>
        </w:numPr>
        <w:pStyle w:val="Compact"/>
        <w:bidi/>
      </w:pPr>
      <w:r>
        <w:rPr>
          <w:rtl/>
        </w:rPr>
        <w:t xml:space="preserve">Deloitte, Jordan Tax Highlights 2025. https://www.deloitte.com/content/dam/assets-shared/docs/services/tax/2025/dttl-tax-jordanhighlights-2025.pdf</w:t>
      </w:r>
    </w:p>
    <w:p>
      <w:pPr>
        <w:numPr>
          <w:ilvl w:val="0"/>
          <w:numId w:val="1046"/>
        </w:numPr>
        <w:pStyle w:val="Compact"/>
        <w:bidi/>
      </w:pPr>
      <w:r>
        <w:rPr>
          <w:rtl/>
        </w:rPr>
        <w:t xml:space="preserve">نظام تنظيم البيئة الاستثمارية 2023. https://jordan-lawyer.com/2023/03/12/نظام-تنظيم-البيئة-الاستثمارية-لسنة-2023/</w:t>
      </w:r>
    </w:p>
    <w:p>
      <w:pPr>
        <w:numPr>
          <w:ilvl w:val="0"/>
          <w:numId w:val="1046"/>
        </w:numPr>
        <w:pStyle w:val="Compact"/>
        <w:bidi/>
      </w:pPr>
      <w:r>
        <w:rPr>
          <w:rtl/>
        </w:rPr>
        <w:t xml:space="preserve">Health Economics Review (2022),</w:t>
      </w:r>
      <w:r>
        <w:rPr>
          <w:rtl/>
        </w:rPr>
        <w:t xml:space="preserve"> </w:t>
      </w:r>
      <w:r>
        <w:rPr>
          <w:rtl/>
        </w:rPr>
        <w:t xml:space="preserve">“</w:t>
      </w:r>
      <w:r>
        <w:rPr>
          <w:rtl/>
        </w:rPr>
        <w:t xml:space="preserve">Costs of hospital services in Jordan</w:t>
      </w:r>
      <w:r>
        <w:rPr>
          <w:rtl/>
        </w:rPr>
        <w:t xml:space="preserve">”</w:t>
      </w:r>
      <w:r>
        <w:rPr>
          <w:rtl/>
        </w:rPr>
        <w:t xml:space="preserve">. https://link.springer.com/doi/10.1186/s13561-022-00356-0</w:t>
      </w:r>
    </w:p>
    <w:p>
      <w:pPr>
        <w:numPr>
          <w:ilvl w:val="0"/>
          <w:numId w:val="1046"/>
        </w:numPr>
        <w:pStyle w:val="Compact"/>
        <w:bidi/>
      </w:pPr>
      <w:r>
        <w:rPr>
          <w:rtl/>
        </w:rPr>
        <w:t xml:space="preserve">Block Imaging,</w:t>
      </w:r>
      <w:r>
        <w:rPr>
          <w:rtl/>
        </w:rPr>
        <w:t xml:space="preserve"> </w:t>
      </w:r>
      <w:r>
        <w:rPr>
          <w:rtl/>
        </w:rPr>
        <w:t xml:space="preserve">“</w:t>
      </w:r>
      <w:r>
        <w:rPr>
          <w:rtl/>
        </w:rPr>
        <w:t xml:space="preserve">How much does a CT scanner cost</w:t>
      </w:r>
      <w:r>
        <w:rPr>
          <w:rtl/>
        </w:rPr>
        <w:t xml:space="preserve">”</w:t>
      </w:r>
      <w:r>
        <w:rPr>
          <w:rtl/>
        </w:rPr>
        <w:t xml:space="preserve">. https://www.blockimaging.com/how-much-does-a-ct-scanner-cost</w:t>
      </w:r>
    </w:p>
    <w:p>
      <w:pPr>
        <w:numPr>
          <w:ilvl w:val="0"/>
          <w:numId w:val="1046"/>
        </w:numPr>
        <w:pStyle w:val="Compact"/>
        <w:bidi/>
      </w:pPr>
      <w:r>
        <w:rPr>
          <w:rtl/>
        </w:rPr>
        <w:t xml:space="preserve">IFC,</w:t>
      </w:r>
      <w:r>
        <w:rPr>
          <w:rtl/>
        </w:rPr>
        <w:t xml:space="preserve"> </w:t>
      </w:r>
      <w:r>
        <w:rPr>
          <w:rtl/>
        </w:rPr>
        <w:t xml:space="preserve">“</w:t>
      </w:r>
      <w:r>
        <w:rPr>
          <w:rtl/>
        </w:rPr>
        <w:t xml:space="preserve">IFC provides $30 million financing package for landmark private hospital in Jordan</w:t>
      </w:r>
      <w:r>
        <w:rPr>
          <w:rtl/>
        </w:rPr>
        <w:t xml:space="preserve">”</w:t>
      </w:r>
      <w:r>
        <w:rPr>
          <w:rtl/>
        </w:rPr>
        <w:t xml:space="preserve">, 27/5/2020. https://www.ifc.org/en/pressroom/2020/ifc-provides-30-million-financing-package-for-landmark-private-hospital-in-jordan</w:t>
      </w:r>
    </w:p>
    <w:p>
      <w:pPr>
        <w:numPr>
          <w:ilvl w:val="0"/>
          <w:numId w:val="1046"/>
        </w:numPr>
        <w:pStyle w:val="Compact"/>
        <w:bidi/>
      </w:pPr>
      <w:r>
        <w:rPr>
          <w:rtl/>
        </w:rPr>
        <w:t xml:space="preserve">Jordan News، تسليم مستشفى معان العسكري، 8/4/2026. https://www.jordannews.jo/Section-109/News/Public-Works-Procedures-Begin-to-Hand-Over-Ma-an-Military-Hospital-to-Royal-Medical-Services-50389</w:t>
      </w:r>
    </w:p>
    <w:p>
      <w:pPr>
        <w:numPr>
          <w:ilvl w:val="0"/>
          <w:numId w:val="1046"/>
        </w:numPr>
        <w:pStyle w:val="Compact"/>
        <w:bidi/>
      </w:pPr>
      <w:r>
        <w:rPr>
          <w:rtl/>
        </w:rPr>
        <w:t xml:space="preserve">Jordan News، مستشفيات معان، 8/9/2025. https://www.jordannews.jo/Section-109/News/Minister-of-Public-Works-Inspects-Progress-on-Ma-an-Military-and-Governmental-Hospital-Projects-44741</w:t>
      </w:r>
    </w:p>
    <w:p>
      <w:pPr>
        <w:numPr>
          <w:ilvl w:val="0"/>
          <w:numId w:val="1046"/>
        </w:numPr>
        <w:pStyle w:val="Compact"/>
        <w:bidi/>
      </w:pPr>
      <w:r>
        <w:rPr>
          <w:rtl/>
        </w:rPr>
        <w:t xml:space="preserve">وزارة الاستثمار، مستشفى مادبا بالشراكة. https://www.moin.gov.jo/En/NewsDetails/PM_Lays_Cornerstone_for_Madaba_Public_Hospital_First_Built_via_PPP_Model</w:t>
      </w:r>
    </w:p>
    <w:p>
      <w:pPr>
        <w:numPr>
          <w:ilvl w:val="0"/>
          <w:numId w:val="1046"/>
        </w:numPr>
        <w:pStyle w:val="Compact"/>
        <w:bidi/>
      </w:pPr>
      <w:r>
        <w:rPr>
          <w:rtl/>
        </w:rPr>
        <w:t xml:space="preserve">US ITA, Jordan Healthcare, 3/10/2026. https://www.trade.gov/market-intelligence/jordan-healthcare-hospital-expansion-fuels-demand-medical-device-and-health-it</w:t>
      </w:r>
    </w:p>
    <w:p>
      <w:pPr>
        <w:numPr>
          <w:ilvl w:val="0"/>
          <w:numId w:val="1046"/>
        </w:numPr>
        <w:pStyle w:val="Compact"/>
        <w:bidi/>
      </w:pPr>
      <w:r>
        <w:rPr>
          <w:rtl/>
        </w:rPr>
        <w:t xml:space="preserve">Simply Wall St, Ibn Al-Haytham Hospital. https://simplywall.st/stock/ase/ibnh</w:t>
      </w:r>
    </w:p>
    <w:p>
      <w:pPr>
        <w:numPr>
          <w:ilvl w:val="0"/>
          <w:numId w:val="1046"/>
        </w:numPr>
        <w:pStyle w:val="Compact"/>
        <w:bidi/>
      </w:pPr>
      <w:r>
        <w:rPr>
          <w:rtl/>
        </w:rPr>
        <w:t xml:space="preserve">جمعية المستشفيات الخاصة. https://phajordan.org/EN-article-14152-</w:t>
      </w:r>
    </w:p>
    <w:p>
      <w:pPr>
        <w:numPr>
          <w:ilvl w:val="0"/>
          <w:numId w:val="1046"/>
        </w:numPr>
        <w:pStyle w:val="Compact"/>
        <w:bidi/>
      </w:pPr>
      <w:r>
        <w:rPr>
          <w:rtl/>
        </w:rPr>
        <w:t xml:space="preserve">Zawya، المرضى الأجانب 2025. https://www.zawya.com/en/economy/levant/foreign-patients-at-jordans-private-hospitals-rise-4-in-2025-pha-smlei4wa</w:t>
      </w:r>
    </w:p>
    <w:p>
      <w:pPr>
        <w:numPr>
          <w:ilvl w:val="0"/>
          <w:numId w:val="1046"/>
        </w:numPr>
        <w:pStyle w:val="Compact"/>
        <w:bidi/>
      </w:pPr>
      <w:r>
        <w:rPr>
          <w:rtl/>
        </w:rPr>
        <w:t xml:space="preserve">Qureos، رواتب التمريض، 6/7/2026. https://www.qureos.com/career-guide/nurse-salary-in-jordan</w:t>
      </w:r>
    </w:p>
    <w:p>
      <w:pPr>
        <w:numPr>
          <w:ilvl w:val="0"/>
          <w:numId w:val="1046"/>
        </w:numPr>
        <w:pStyle w:val="Compact"/>
        <w:bidi/>
      </w:pPr>
      <w:r>
        <w:rPr>
          <w:rtl/>
        </w:rPr>
        <w:t xml:space="preserve">إرم للأعمال، الحد الأدنى للأجور، 13/1/2025. https://www.erembusiness.com/economy/zsupevx</w:t>
      </w:r>
    </w:p>
    <w:p>
      <w:pPr>
        <w:numPr>
          <w:ilvl w:val="0"/>
          <w:numId w:val="1046"/>
        </w:numPr>
        <w:pStyle w:val="Compact"/>
        <w:bidi/>
      </w:pPr>
      <w:r>
        <w:rPr>
          <w:rtl/>
        </w:rPr>
        <w:t xml:space="preserve">almaal.org، كلفة البناء 2024. https://almaal.org/the-cost-of-building-one-floor-of-200-square-meters-in-jordan</w:t>
      </w:r>
    </w:p>
    <w:p>
      <w:pPr>
        <w:numPr>
          <w:ilvl w:val="0"/>
          <w:numId w:val="1046"/>
        </w:numPr>
        <w:pStyle w:val="Compact"/>
        <w:bidi/>
      </w:pPr>
      <w:r>
        <w:rPr>
          <w:rtl/>
        </w:rPr>
        <w:t xml:space="preserve">الشركة الأردنية لضمان القروض. https://jlgc.com/en/service/programs/loan-guarantee-programs</w:t>
      </w:r>
    </w:p>
    <w:p>
      <w:pPr>
        <w:numPr>
          <w:ilvl w:val="0"/>
          <w:numId w:val="1046"/>
        </w:numPr>
        <w:pStyle w:val="Compact"/>
        <w:bidi/>
      </w:pPr>
      <w:r>
        <w:rPr>
          <w:rtl/>
        </w:rPr>
        <w:t xml:space="preserve">وزارة العمل، البرنامج الوطني للتشغيل (منصة تشغيل)، 2026، كما ورد في دراسة قرية أبو غازي (15/10/2026).</w:t>
      </w:r>
    </w:p>
    <w:p>
      <w:pPr>
        <w:numPr>
          <w:ilvl w:val="0"/>
          <w:numId w:val="1046"/>
        </w:numPr>
        <w:pStyle w:val="Compact"/>
        <w:bidi/>
      </w:pPr>
      <w:r>
        <w:rPr>
          <w:rtl/>
        </w:rPr>
        <w:t xml:space="preserve">مصادر السياحة والحوادث (سلطة إقليم البترا، Jordan Times، إرم، Arab News، مديرية الأمن العام): التفاصيل والروابط في</w:t>
      </w:r>
      <w:r>
        <w:rPr>
          <w:rtl/>
        </w:rPr>
        <w:t xml:space="preserve"> </w:t>
      </w:r>
      <w:r>
        <w:rPr>
          <w:rStyle w:val="VerbatimChar"/>
          <w:rtl/>
        </w:rPr>
        <w:t xml:space="preserve">sections/research-notes.md</w:t>
      </w:r>
      <w:r>
        <w:rPr>
          <w:rtl/>
        </w:rPr>
        <w:t xml:space="preserve">.</w:t>
      </w:r>
    </w:p>
    <w:p>
      <w:pPr>
        <w:bidi/>
      </w:pPr>
      <w:r>
        <w:rPr>
          <w:rtl/>
          <w:bCs/>
          <w:b/>
        </w:rPr>
        <w:t xml:space="preserve">مفتاح الوسوم:</w:t>
      </w:r>
      <w:r>
        <w:rPr>
          <w:rtl/>
        </w:rPr>
        <w:t xml:space="preserve"> </w:t>
      </w:r>
      <w:r>
        <w:rPr>
          <w:rtl/>
        </w:rPr>
        <w:t xml:space="preserve">[SOURCE] رقم من مصدر منشور؛ [ASSUMPTION] افتراض من فريق الدراسة؛ [VERIFY] يحتاج تأكيداً قبل التقديم للبنك.</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الجدوى الاقتصادية: مستشفى البتراء الجراحي المتخصص (20 سريراً) مع طوارئ وإصابات على مدار الساعة، وادي موسى، محافظة معان</dc:title>
  <dc:creator/>
  <dc:language>ar</dc:language>
  <cp:keywords/>
  <dcterms:created xsi:type="dcterms:W3CDTF">2026-10-16T07:52:00Z</dcterms:created>
  <dcterms:modified xsi:type="dcterms:W3CDTF">2026-10-16T07:52:00Z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تشرين الأول 2026</vt:lpwstr>
  </property>
  <property fmtid="{D5CDD505-2E9C-101B-9397-08002B2CF9AE}" pid="3" name="dir">
    <vt:lpwstr>rtl</vt:lpwstr>
  </property>
</Properties>
</file>