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دراسة</w:t>
      </w:r>
      <w:r>
        <w:rPr>
          <w:rtl/>
        </w:rPr>
        <w:t xml:space="preserve"> </w:t>
      </w:r>
      <w:r>
        <w:rPr>
          <w:rtl/>
        </w:rPr>
        <w:t xml:space="preserve">الجدوى</w:t>
      </w:r>
      <w:r>
        <w:rPr>
          <w:rtl/>
        </w:rPr>
        <w:t xml:space="preserve"> </w:t>
      </w:r>
      <w:r>
        <w:rPr>
          <w:rtl/>
        </w:rPr>
        <w:t xml:space="preserve">الاقتصادية:</w:t>
      </w:r>
      <w:r>
        <w:rPr>
          <w:rtl/>
        </w:rPr>
        <w:t xml:space="preserve"> </w:t>
      </w:r>
      <w:r>
        <w:rPr>
          <w:rtl/>
        </w:rPr>
        <w:t xml:space="preserve">مستشفى</w:t>
      </w:r>
      <w:r>
        <w:rPr>
          <w:rtl/>
        </w:rPr>
        <w:t xml:space="preserve"> </w:t>
      </w:r>
      <w:r>
        <w:rPr>
          <w:rtl/>
        </w:rPr>
        <w:t xml:space="preserve">البتراء</w:t>
      </w:r>
      <w:r>
        <w:rPr>
          <w:rtl/>
        </w:rPr>
        <w:t xml:space="preserve"> </w:t>
      </w:r>
      <w:r>
        <w:rPr>
          <w:rtl/>
        </w:rPr>
        <w:t xml:space="preserve">الجراحي</w:t>
      </w:r>
      <w:r>
        <w:rPr>
          <w:rtl/>
        </w:rPr>
        <w:t xml:space="preserve"> </w:t>
      </w:r>
      <w:r>
        <w:rPr>
          <w:rtl/>
        </w:rPr>
        <w:t xml:space="preserve">المتخصص،</w:t>
      </w:r>
      <w:r>
        <w:rPr>
          <w:rtl/>
        </w:rPr>
        <w:t xml:space="preserve"> </w:t>
      </w:r>
      <w:r>
        <w:rPr>
          <w:rtl/>
        </w:rPr>
        <w:t xml:space="preserve">النموذج</w:t>
      </w:r>
      <w:r>
        <w:rPr>
          <w:rtl/>
        </w:rPr>
        <w:t xml:space="preserve"> </w:t>
      </w:r>
      <w:r>
        <w:rPr>
          <w:rtl/>
        </w:rPr>
        <w:t xml:space="preserve">الموفّر</w:t>
      </w:r>
      <w:r>
        <w:rPr>
          <w:rtl/>
        </w:rPr>
        <w:t xml:space="preserve"> </w:t>
      </w:r>
      <w:r>
        <w:rPr>
          <w:rtl/>
        </w:rPr>
        <w:t xml:space="preserve">القابل</w:t>
      </w:r>
      <w:r>
        <w:rPr>
          <w:rtl/>
        </w:rPr>
        <w:t xml:space="preserve"> </w:t>
      </w:r>
      <w:r>
        <w:rPr>
          <w:rtl/>
        </w:rPr>
        <w:t xml:space="preserve">للتوسعة</w:t>
      </w:r>
      <w:r>
        <w:rPr>
          <w:rtl/>
        </w:rPr>
        <w:t xml:space="preserve"> </w:t>
      </w:r>
      <w:r>
        <w:rPr>
          <w:rtl/>
        </w:rPr>
        <w:t xml:space="preserve">(المرحلة</w:t>
      </w:r>
      <w:r>
        <w:rPr>
          <w:rtl/>
        </w:rPr>
        <w:t xml:space="preserve"> </w:t>
      </w:r>
      <w:r>
        <w:rPr>
          <w:rtl/>
        </w:rPr>
        <w:t xml:space="preserve">الأولى</w:t>
      </w:r>
      <w:r>
        <w:rPr>
          <w:rtl/>
        </w:rPr>
        <w:t xml:space="preserve"> </w:t>
      </w:r>
      <w:r>
        <w:rPr>
          <w:rtl/>
        </w:rPr>
        <w:t xml:space="preserve">20</w:t>
      </w:r>
      <w:r>
        <w:rPr>
          <w:rtl/>
        </w:rPr>
        <w:t xml:space="preserve"> </w:t>
      </w:r>
      <w:r>
        <w:rPr>
          <w:rtl/>
        </w:rPr>
        <w:t xml:space="preserve">سريراً)،</w:t>
      </w:r>
      <w:r>
        <w:rPr>
          <w:rtl/>
        </w:rPr>
        <w:t xml:space="preserve"> </w:t>
      </w:r>
      <w:r>
        <w:rPr>
          <w:rtl/>
        </w:rPr>
        <w:t xml:space="preserve">وادي</w:t>
      </w:r>
      <w:r>
        <w:rPr>
          <w:rtl/>
        </w:rPr>
        <w:t xml:space="preserve"> </w:t>
      </w:r>
      <w:r>
        <w:rPr>
          <w:rtl/>
        </w:rPr>
        <w:t xml:space="preserve">موسى،</w:t>
      </w:r>
      <w:r>
        <w:rPr>
          <w:rtl/>
        </w:rPr>
        <w:t xml:space="preserve"> </w:t>
      </w:r>
      <w:r>
        <w:rPr>
          <w:rtl/>
        </w:rPr>
        <w:t xml:space="preserve">محافظة</w:t>
      </w:r>
      <w:r>
        <w:rPr>
          <w:rtl/>
        </w:rPr>
        <w:t xml:space="preserve"> </w:t>
      </w:r>
      <w:r>
        <w:rPr>
          <w:rtl/>
        </w:rPr>
        <w:t xml:space="preserve">معان</w:t>
      </w:r>
    </w:p>
    <w:p>
      <w:pPr>
        <w:pStyle w:val="Date"/>
        <w:bidi/>
      </w:pPr>
      <w:r>
        <w:rPr>
          <w:rtl/>
        </w:rPr>
        <w:t xml:space="preserve">16</w:t>
      </w:r>
      <w:r>
        <w:rPr>
          <w:rtl/>
        </w:rPr>
        <w:t xml:space="preserve"> </w:t>
      </w:r>
      <w:r>
        <w:rPr>
          <w:rtl/>
        </w:rPr>
        <w:t xml:space="preserve">تشرين</w:t>
      </w:r>
      <w:r>
        <w:rPr>
          <w:rtl/>
        </w:rPr>
        <w:t xml:space="preserve"> </w:t>
      </w:r>
      <w:r>
        <w:rPr>
          <w:rtl/>
        </w:rPr>
        <w:t xml:space="preserve">الأول</w:t>
      </w:r>
      <w:r>
        <w:rPr>
          <w:rtl/>
        </w:rPr>
        <w:t xml:space="preserve"> </w:t>
      </w:r>
      <w:r>
        <w:rPr>
          <w:rtl/>
        </w:rPr>
        <w:t xml:space="preserve">2026</w:t>
      </w:r>
      <w:r>
        <w:rPr>
          <w:rtl/>
        </w:rPr>
        <w:t xml:space="preserve"> </w:t>
      </w:r>
      <w:r>
        <w:rPr>
          <w:rtl/>
        </w:rPr>
        <w:t xml:space="preserve">(الإصدار</w:t>
      </w:r>
      <w:r>
        <w:rPr>
          <w:rtl/>
        </w:rPr>
        <w:t xml:space="preserve"> </w:t>
      </w:r>
      <w:r>
        <w:rPr>
          <w:rtl/>
        </w:rPr>
        <w:t xml:space="preserve">3،</w:t>
      </w:r>
      <w:r>
        <w:rPr>
          <w:rtl/>
        </w:rPr>
        <w:t xml:space="preserve"> </w:t>
      </w:r>
      <w:r>
        <w:rPr>
          <w:rtl/>
        </w:rPr>
        <w:t xml:space="preserve">النسخة</w:t>
      </w:r>
      <w:r>
        <w:rPr>
          <w:rtl/>
        </w:rPr>
        <w:t xml:space="preserve"> </w:t>
      </w:r>
      <w:r>
        <w:rPr>
          <w:rtl/>
        </w:rPr>
        <w:t xml:space="preserve">العربية)</w:t>
      </w:r>
    </w:p>
    <w:bookmarkStart w:id="20" w:name="الملخص-التنفيذي"/>
    <w:p>
      <w:pPr>
        <w:pStyle w:val="Heading1"/>
        <w:bidi/>
      </w:pPr>
      <w:r>
        <w:rPr>
          <w:rtl/>
        </w:rPr>
        <w:t xml:space="preserve">الملخص التنفيذي</w:t>
      </w:r>
    </w:p>
    <w:p>
      <w:pPr>
        <w:bidi/>
      </w:pPr>
      <w:r>
        <w:rPr>
          <w:rtl/>
          <w:bCs/>
          <w:b/>
        </w:rPr>
        <w:t xml:space="preserve">ما الجديد في الإصدار 3:</w:t>
      </w:r>
      <w:r>
        <w:rPr>
          <w:rtl/>
        </w:rPr>
        <w:t xml:space="preserve"> </w:t>
      </w:r>
      <w:r>
        <w:rPr>
          <w:rtl/>
        </w:rPr>
        <w:t xml:space="preserve">طلب المالك أفضل نموذج مستشفى بأقل رأس مال ممكن، يمكن ترقيته لاحقاً. بقي المستشفى جراحياً متخصصاً بعشرين سريراً، بالخدمات نفسها:</w:t>
      </w:r>
    </w:p>
    <w:p>
      <w:pPr>
        <w:numPr>
          <w:ilvl w:val="0"/>
          <w:numId w:val="1001"/>
        </w:numPr>
        <w:pStyle w:val="Compact"/>
        <w:bidi/>
      </w:pPr>
      <w:r>
        <w:rPr>
          <w:rtl/>
        </w:rPr>
        <w:t xml:space="preserve">طوارئ وإصابات على مدار الساعة</w:t>
      </w:r>
    </w:p>
    <w:p>
      <w:pPr>
        <w:numPr>
          <w:ilvl w:val="0"/>
          <w:numId w:val="1001"/>
        </w:numPr>
        <w:pStyle w:val="Compact"/>
        <w:bidi/>
      </w:pPr>
      <w:r>
        <w:rPr>
          <w:rtl/>
        </w:rPr>
        <w:t xml:space="preserve">جراحة العظام والعامة والنسائية والأطفال</w:t>
      </w:r>
    </w:p>
    <w:p>
      <w:pPr>
        <w:numPr>
          <w:ilvl w:val="0"/>
          <w:numId w:val="1001"/>
        </w:numPr>
        <w:pStyle w:val="Compact"/>
        <w:bidi/>
      </w:pPr>
      <w:r>
        <w:rPr>
          <w:rtl/>
        </w:rPr>
        <w:t xml:space="preserve">جراحة اليوم الواحد والمناظير</w:t>
      </w:r>
    </w:p>
    <w:p>
      <w:pPr>
        <w:numPr>
          <w:ilvl w:val="0"/>
          <w:numId w:val="1001"/>
        </w:numPr>
        <w:pStyle w:val="Compact"/>
        <w:bidi/>
      </w:pPr>
      <w:r>
        <w:rPr>
          <w:rtl/>
        </w:rPr>
        <w:t xml:space="preserve">عناية مركزة بثلاثة أسرّة</w:t>
      </w:r>
    </w:p>
    <w:p>
      <w:pPr>
        <w:bidi/>
      </w:pPr>
      <w:r>
        <w:rPr>
          <w:rtl/>
        </w:rPr>
        <w:t xml:space="preserve">الكلفة انخفضت بسبعة قرارات:</w:t>
      </w:r>
    </w:p>
    <w:p>
      <w:pPr>
        <w:numPr>
          <w:ilvl w:val="0"/>
          <w:numId w:val="1002"/>
        </w:numPr>
        <w:pStyle w:val="Compact"/>
        <w:bidi/>
      </w:pPr>
      <w:r>
        <w:rPr>
          <w:rtl/>
          <w:bCs/>
          <w:b/>
        </w:rPr>
        <w:t xml:space="preserve">الأرض بالإيجار طويل الأجل</w:t>
      </w:r>
      <w:r>
        <w:rPr>
          <w:rtl/>
        </w:rPr>
        <w:t xml:space="preserve"> </w:t>
      </w:r>
      <w:r>
        <w:rPr>
          <w:rtl/>
        </w:rPr>
        <w:t xml:space="preserve">بدل الشراء، من البلدية أو سلطة الإقليم أو الأوقاف أو العائلة، بنحو 18 ألف دينار سنوياً [ASSUMPTION][VERIFY].</w:t>
      </w:r>
    </w:p>
    <w:p>
      <w:pPr>
        <w:numPr>
          <w:ilvl w:val="0"/>
          <w:numId w:val="1002"/>
        </w:numPr>
        <w:pStyle w:val="Compact"/>
        <w:bidi/>
      </w:pPr>
      <w:r>
        <w:rPr>
          <w:rtl/>
          <w:bCs/>
          <w:b/>
        </w:rPr>
        <w:t xml:space="preserve">مبنى مدمج</w:t>
      </w:r>
      <w:r>
        <w:rPr>
          <w:rtl/>
        </w:rPr>
        <w:t xml:space="preserve"> </w:t>
      </w:r>
      <w:r>
        <w:rPr>
          <w:rtl/>
        </w:rPr>
        <w:t xml:space="preserve">بمساحة 2,600 م² على طابقين، مع</w:t>
      </w:r>
      <w:r>
        <w:rPr>
          <w:rtl/>
        </w:rPr>
        <w:t xml:space="preserve"> </w:t>
      </w:r>
      <w:r>
        <w:rPr>
          <w:rtl/>
          <w:bCs/>
          <w:b/>
        </w:rPr>
        <w:t xml:space="preserve">تجهيز إنشائي لطابق ثالث</w:t>
      </w:r>
      <w:r>
        <w:rPr>
          <w:rtl/>
        </w:rPr>
        <w:t xml:space="preserve"> </w:t>
      </w:r>
      <w:r>
        <w:rPr>
          <w:rtl/>
        </w:rPr>
        <w:t xml:space="preserve">يضيف 20 سريراً وغرفة عمليات ثالثة. كلفة هذا التجهيز 120 ألف دينار.</w:t>
      </w:r>
    </w:p>
    <w:p>
      <w:pPr>
        <w:numPr>
          <w:ilvl w:val="0"/>
          <w:numId w:val="1002"/>
        </w:numPr>
        <w:pStyle w:val="Compact"/>
        <w:bidi/>
      </w:pPr>
      <w:r>
        <w:rPr>
          <w:rtl/>
          <w:bCs/>
          <w:b/>
        </w:rPr>
        <w:t xml:space="preserve">جهاز طبقي مجدَّد</w:t>
      </w:r>
      <w:r>
        <w:rPr>
          <w:rtl/>
        </w:rPr>
        <w:t xml:space="preserve"> </w:t>
      </w:r>
      <w:r>
        <w:rPr>
          <w:rtl/>
        </w:rPr>
        <w:t xml:space="preserve">بضمان من المورد.</w:t>
      </w:r>
    </w:p>
    <w:p>
      <w:pPr>
        <w:numPr>
          <w:ilvl w:val="0"/>
          <w:numId w:val="1002"/>
        </w:numPr>
        <w:pStyle w:val="Compact"/>
        <w:bidi/>
      </w:pPr>
      <w:r>
        <w:rPr>
          <w:rtl/>
          <w:bCs/>
          <w:b/>
        </w:rPr>
        <w:t xml:space="preserve">مختبر بنظام تأجير الأجهزة مقابل المحاليل،</w:t>
      </w:r>
      <w:r>
        <w:rPr>
          <w:rtl/>
        </w:rPr>
        <w:t xml:space="preserve"> </w:t>
      </w:r>
      <w:r>
        <w:rPr>
          <w:rtl/>
        </w:rPr>
        <w:t xml:space="preserve">أي أن المورد يقدّم الأجهزة ويُدفع ثمنها ضمن سعر المحاليل.</w:t>
      </w:r>
    </w:p>
    <w:p>
      <w:pPr>
        <w:numPr>
          <w:ilvl w:val="0"/>
          <w:numId w:val="1002"/>
        </w:numPr>
        <w:pStyle w:val="Compact"/>
        <w:bidi/>
      </w:pPr>
      <w:r>
        <w:rPr>
          <w:rtl/>
          <w:bCs/>
          <w:b/>
        </w:rPr>
        <w:t xml:space="preserve">نظام معلومات سحابي</w:t>
      </w:r>
      <w:r>
        <w:rPr>
          <w:rtl/>
        </w:rPr>
        <w:t xml:space="preserve"> </w:t>
      </w:r>
      <w:r>
        <w:rPr>
          <w:rtl/>
        </w:rPr>
        <w:t xml:space="preserve">باشتراك.</w:t>
      </w:r>
    </w:p>
    <w:p>
      <w:pPr>
        <w:numPr>
          <w:ilvl w:val="0"/>
          <w:numId w:val="1002"/>
        </w:numPr>
        <w:pStyle w:val="Compact"/>
        <w:bidi/>
      </w:pPr>
      <w:r>
        <w:rPr>
          <w:rtl/>
          <w:bCs/>
          <w:b/>
        </w:rPr>
        <w:t xml:space="preserve">التنظيف بالتعهيد الخارجي،</w:t>
      </w:r>
      <w:r>
        <w:rPr>
          <w:rtl/>
        </w:rPr>
        <w:t xml:space="preserve"> </w:t>
      </w:r>
      <w:r>
        <w:rPr>
          <w:rtl/>
        </w:rPr>
        <w:t xml:space="preserve">و96 موظفاً بدل 117.</w:t>
      </w:r>
    </w:p>
    <w:p>
      <w:pPr>
        <w:numPr>
          <w:ilvl w:val="0"/>
          <w:numId w:val="1002"/>
        </w:numPr>
        <w:pStyle w:val="Compact"/>
        <w:bidi/>
      </w:pPr>
      <w:r>
        <w:rPr>
          <w:rtl/>
          <w:bCs/>
          <w:b/>
        </w:rPr>
        <w:t xml:space="preserve">التوظيف التدريجي</w:t>
      </w:r>
      <w:r>
        <w:rPr>
          <w:rtl/>
        </w:rPr>
        <w:t xml:space="preserve"> </w:t>
      </w:r>
      <w:r>
        <w:rPr>
          <w:rtl/>
        </w:rPr>
        <w:t xml:space="preserve">يبدأ بـ75% من الكادر،</w:t>
      </w:r>
      <w:r>
        <w:rPr>
          <w:rtl/>
        </w:rPr>
        <w:t xml:space="preserve"> </w:t>
      </w:r>
      <w:r>
        <w:rPr>
          <w:rtl/>
          <w:bCs/>
          <w:b/>
        </w:rPr>
        <w:t xml:space="preserve">ودين أقل:</w:t>
      </w:r>
      <w:r>
        <w:rPr>
          <w:rtl/>
        </w:rPr>
        <w:t xml:space="preserve"> </w:t>
      </w:r>
      <w:r>
        <w:rPr>
          <w:rtl/>
        </w:rPr>
        <w:t xml:space="preserve">قرض البنك المركزي 2.5 مليون وتأجير تمويلي 0.5 مليون.</w:t>
      </w:r>
    </w:p>
    <w:p>
      <w:pPr>
        <w:bidi/>
      </w:pPr>
      <w:r>
        <w:rPr>
          <w:rtl/>
          <w:bCs/>
          <w:b/>
        </w:rPr>
        <w:t xml:space="preserve">المقارنة:</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bidi/>
              <w:jc w:val="left"/>
            </w:pPr>
            <w:r>
              <w:rPr>
                <w:rtl/>
              </w:rPr>
              <w:t xml:space="preserve">المؤشر</w:t>
            </w:r>
          </w:p>
        </w:tc>
        <w:tc>
          <w:tcPr/>
          <w:p>
            <w:pPr>
              <w:pStyle w:val="Compact"/>
              <w:bidi/>
              <w:jc w:val="right"/>
            </w:pPr>
            <w:r>
              <w:rPr>
                <w:rtl/>
              </w:rPr>
              <w:t xml:space="preserve">النموذج الموفّر القابل للتوسعة (الموصى به)</w:t>
            </w:r>
          </w:p>
        </w:tc>
        <w:tc>
          <w:tcPr/>
          <w:p>
            <w:pPr>
              <w:pStyle w:val="Compact"/>
              <w:bidi/>
              <w:jc w:val="right"/>
            </w:pPr>
            <w:r>
              <w:rPr>
                <w:rtl/>
              </w:rPr>
              <w:t xml:space="preserve">البناء الكامل (الإصدار 2)</w:t>
            </w:r>
          </w:p>
        </w:tc>
      </w:tr>
      <w:tr>
        <w:tc>
          <w:tcPr/>
          <w:p>
            <w:pPr>
              <w:pStyle w:val="Compact"/>
              <w:bidi/>
              <w:jc w:val="left"/>
            </w:pPr>
            <w:r>
              <w:rPr>
                <w:rtl/>
              </w:rPr>
              <w:t xml:space="preserve">الاستخدامات الرأسمالية</w:t>
            </w:r>
          </w:p>
        </w:tc>
        <w:tc>
          <w:tcPr/>
          <w:p>
            <w:pPr>
              <w:pStyle w:val="Compact"/>
              <w:bidi/>
              <w:jc w:val="right"/>
            </w:pPr>
            <w:r>
              <w:rPr>
                <w:rtl/>
                <w:bCs/>
                <w:b/>
              </w:rPr>
              <w:t xml:space="preserve">5,011,175</w:t>
            </w:r>
          </w:p>
        </w:tc>
        <w:tc>
          <w:tcPr/>
          <w:p>
            <w:pPr>
              <w:pStyle w:val="Compact"/>
              <w:bidi/>
              <w:jc w:val="right"/>
            </w:pPr>
            <w:r>
              <w:rPr>
                <w:rtl/>
              </w:rPr>
              <w:t xml:space="preserve">6,272,450</w:t>
            </w:r>
          </w:p>
        </w:tc>
      </w:tr>
      <w:tr>
        <w:tc>
          <w:tcPr/>
          <w:p>
            <w:pPr>
              <w:pStyle w:val="Compact"/>
              <w:bidi/>
              <w:jc w:val="left"/>
            </w:pPr>
            <w:r>
              <w:rPr>
                <w:rtl/>
              </w:rPr>
              <w:t xml:space="preserve">نقد إضافي لسنوات النمو</w:t>
            </w:r>
          </w:p>
        </w:tc>
        <w:tc>
          <w:tcPr/>
          <w:p>
            <w:pPr>
              <w:pStyle w:val="Compact"/>
              <w:bidi/>
              <w:jc w:val="right"/>
            </w:pPr>
            <w:r>
              <w:rPr>
                <w:rtl/>
              </w:rPr>
              <w:t xml:space="preserve">806,818</w:t>
            </w:r>
          </w:p>
        </w:tc>
        <w:tc>
          <w:tcPr/>
          <w:p>
            <w:pPr>
              <w:pStyle w:val="Compact"/>
              <w:bidi/>
              <w:jc w:val="right"/>
            </w:pPr>
            <w:r>
              <w:rPr>
                <w:rtl/>
              </w:rPr>
              <w:t xml:space="preserve">1,208,100</w:t>
            </w:r>
          </w:p>
        </w:tc>
      </w:tr>
      <w:tr>
        <w:tc>
          <w:tcPr/>
          <w:p>
            <w:pPr>
              <w:pStyle w:val="Compact"/>
              <w:bidi/>
              <w:jc w:val="left"/>
            </w:pPr>
            <w:r>
              <w:rPr>
                <w:rtl/>
                <w:bCs/>
                <w:b/>
              </w:rPr>
              <w:t xml:space="preserve">التمويل الكامل المطلوب</w:t>
            </w:r>
          </w:p>
        </w:tc>
        <w:tc>
          <w:tcPr/>
          <w:p>
            <w:pPr>
              <w:pStyle w:val="Compact"/>
              <w:bidi/>
              <w:jc w:val="right"/>
            </w:pPr>
            <w:r>
              <w:rPr>
                <w:rtl/>
                <w:bCs/>
                <w:b/>
              </w:rPr>
              <w:t xml:space="preserve">5,817,993</w:t>
            </w:r>
          </w:p>
        </w:tc>
        <w:tc>
          <w:tcPr/>
          <w:p>
            <w:pPr>
              <w:pStyle w:val="Compact"/>
              <w:bidi/>
              <w:jc w:val="right"/>
            </w:pPr>
            <w:r>
              <w:rPr>
                <w:rtl/>
              </w:rPr>
              <w:t xml:space="preserve">7,480,550</w:t>
            </w:r>
          </w:p>
        </w:tc>
      </w:tr>
      <w:tr>
        <w:tc>
          <w:tcPr/>
          <w:p>
            <w:pPr>
              <w:pStyle w:val="Compact"/>
              <w:bidi/>
              <w:jc w:val="left"/>
            </w:pPr>
            <w:r>
              <w:rPr>
                <w:rtl/>
              </w:rPr>
              <w:t xml:space="preserve">الدين</w:t>
            </w:r>
          </w:p>
        </w:tc>
        <w:tc>
          <w:tcPr/>
          <w:p>
            <w:pPr>
              <w:pStyle w:val="Compact"/>
              <w:bidi/>
              <w:jc w:val="right"/>
            </w:pPr>
            <w:r>
              <w:rPr>
                <w:rtl/>
              </w:rPr>
              <w:t xml:space="preserve">2.5 مليون البنك المركزي + 0.5 مليون تأجير</w:t>
            </w:r>
          </w:p>
        </w:tc>
        <w:tc>
          <w:tcPr/>
          <w:p>
            <w:pPr>
              <w:pStyle w:val="Compact"/>
              <w:bidi/>
              <w:jc w:val="right"/>
            </w:pPr>
            <w:r>
              <w:rPr>
                <w:rtl/>
              </w:rPr>
              <w:t xml:space="preserve">3.0 + 0.6</w:t>
            </w:r>
          </w:p>
        </w:tc>
      </w:tr>
      <w:tr>
        <w:tc>
          <w:tcPr/>
          <w:p>
            <w:pPr>
              <w:pStyle w:val="Compact"/>
              <w:bidi/>
              <w:jc w:val="left"/>
            </w:pPr>
            <w:r>
              <w:rPr>
                <w:rtl/>
              </w:rPr>
              <w:t xml:space="preserve">حقوق الملكية عند الإغلاق + الاحتياطي</w:t>
            </w:r>
          </w:p>
        </w:tc>
        <w:tc>
          <w:tcPr/>
          <w:p>
            <w:pPr>
              <w:pStyle w:val="Compact"/>
              <w:bidi/>
              <w:jc w:val="right"/>
            </w:pPr>
            <w:r>
              <w:rPr>
                <w:rtl/>
              </w:rPr>
              <w:t xml:space="preserve">2.01 + 0.81 مليون</w:t>
            </w:r>
          </w:p>
        </w:tc>
        <w:tc>
          <w:tcPr/>
          <w:p>
            <w:pPr>
              <w:pStyle w:val="Compact"/>
              <w:bidi/>
              <w:jc w:val="right"/>
            </w:pPr>
            <w:r>
              <w:rPr>
                <w:rtl/>
              </w:rPr>
              <w:t xml:space="preserve">2.67 + 1.21 مليون</w:t>
            </w:r>
          </w:p>
        </w:tc>
      </w:tr>
      <w:tr>
        <w:tc>
          <w:tcPr/>
          <w:p>
            <w:pPr>
              <w:pStyle w:val="Compact"/>
              <w:bidi/>
              <w:jc w:val="left"/>
            </w:pPr>
            <w:r>
              <w:rPr>
                <w:rtl/>
              </w:rPr>
              <w:t xml:space="preserve">العائد الداخلي للمشروع مع القيمة المتبقية</w:t>
            </w:r>
          </w:p>
        </w:tc>
        <w:tc>
          <w:tcPr/>
          <w:p>
            <w:pPr>
              <w:pStyle w:val="Compact"/>
              <w:bidi/>
              <w:jc w:val="right"/>
            </w:pPr>
            <w:r>
              <w:rPr>
                <w:rtl/>
                <w:bCs/>
                <w:b/>
              </w:rPr>
              <w:t xml:space="preserve">16.0%</w:t>
            </w:r>
          </w:p>
        </w:tc>
        <w:tc>
          <w:tcPr/>
          <w:p>
            <w:pPr>
              <w:pStyle w:val="Compact"/>
              <w:bidi/>
              <w:jc w:val="right"/>
            </w:pPr>
            <w:r>
              <w:rPr>
                <w:rtl/>
              </w:rPr>
              <w:t xml:space="preserve">11.7%</w:t>
            </w:r>
          </w:p>
        </w:tc>
      </w:tr>
      <w:tr>
        <w:tc>
          <w:tcPr/>
          <w:p>
            <w:pPr>
              <w:pStyle w:val="Compact"/>
              <w:bidi/>
              <w:jc w:val="left"/>
            </w:pPr>
            <w:r>
              <w:rPr>
                <w:rtl/>
              </w:rPr>
              <w:t xml:space="preserve">صافي القيمة الحالية</w:t>
            </w:r>
            <w:r>
              <w:rPr>
                <w:rtl/>
              </w:rPr>
              <w:t xml:space="preserve"> </w:t>
            </w:r>
            <w:r>
              <w:rPr>
                <w:rtl/>
              </w:rPr>
              <w:t xml:space="preserve">@10</w:t>
            </w:r>
            <w:r>
              <w:rPr>
                <w:rtl/>
              </w:rPr>
              <w:t xml:space="preserve">% مع القيمة المتبقية / دونها</w:t>
            </w:r>
          </w:p>
        </w:tc>
        <w:tc>
          <w:tcPr/>
          <w:p>
            <w:pPr>
              <w:pStyle w:val="Compact"/>
              <w:bidi/>
              <w:jc w:val="right"/>
            </w:pPr>
            <w:r>
              <w:rPr>
                <w:rtl/>
                <w:bCs/>
                <w:b/>
              </w:rPr>
              <w:t xml:space="preserve">+2.58 / −1.50 مليون</w:t>
            </w:r>
          </w:p>
        </w:tc>
        <w:tc>
          <w:tcPr/>
          <w:p>
            <w:pPr>
              <w:pStyle w:val="Compact"/>
              <w:bidi/>
              <w:jc w:val="right"/>
            </w:pPr>
            <w:r>
              <w:rPr>
                <w:rtl/>
              </w:rPr>
              <w:t xml:space="preserve">+0.79 / −2.94 مليون</w:t>
            </w:r>
          </w:p>
        </w:tc>
      </w:tr>
      <w:tr>
        <w:tc>
          <w:tcPr/>
          <w:p>
            <w:pPr>
              <w:pStyle w:val="Compact"/>
              <w:bidi/>
              <w:jc w:val="left"/>
            </w:pPr>
            <w:r>
              <w:rPr>
                <w:rtl/>
              </w:rPr>
              <w:t xml:space="preserve">أول سنة تغطية ≥ 1.25</w:t>
            </w:r>
          </w:p>
        </w:tc>
        <w:tc>
          <w:tcPr/>
          <w:p>
            <w:pPr>
              <w:pStyle w:val="Compact"/>
              <w:bidi/>
              <w:jc w:val="right"/>
            </w:pPr>
            <w:r>
              <w:rPr>
                <w:rtl/>
              </w:rPr>
              <w:t xml:space="preserve">2032</w:t>
            </w:r>
          </w:p>
        </w:tc>
        <w:tc>
          <w:tcPr/>
          <w:p>
            <w:pPr>
              <w:pStyle w:val="Compact"/>
              <w:bidi/>
              <w:jc w:val="right"/>
            </w:pPr>
            <w:r>
              <w:rPr>
                <w:rtl/>
              </w:rPr>
              <w:t xml:space="preserve">2033</w:t>
            </w:r>
          </w:p>
        </w:tc>
      </w:tr>
      <w:tr>
        <w:tc>
          <w:tcPr/>
          <w:p>
            <w:pPr>
              <w:pStyle w:val="Compact"/>
              <w:bidi/>
              <w:jc w:val="left"/>
            </w:pPr>
            <w:r>
              <w:rPr>
                <w:rtl/>
              </w:rPr>
              <w:t xml:space="preserve">عودة الرصيد التراكمي إلى الموجب</w:t>
            </w:r>
          </w:p>
        </w:tc>
        <w:tc>
          <w:tcPr/>
          <w:p>
            <w:pPr>
              <w:pStyle w:val="Compact"/>
              <w:bidi/>
              <w:jc w:val="right"/>
            </w:pPr>
            <w:r>
              <w:rPr>
                <w:rtl/>
              </w:rPr>
              <w:t xml:space="preserve">2034</w:t>
            </w:r>
          </w:p>
        </w:tc>
        <w:tc>
          <w:tcPr/>
          <w:p>
            <w:pPr>
              <w:pStyle w:val="Compact"/>
              <w:bidi/>
              <w:jc w:val="right"/>
            </w:pPr>
            <w:r>
              <w:rPr>
                <w:rtl/>
              </w:rPr>
              <w:t xml:space="preserve">2036</w:t>
            </w:r>
          </w:p>
        </w:tc>
      </w:tr>
    </w:tbl>
    <w:p>
      <w:pPr>
        <w:bidi/>
      </w:pPr>
      <w:r>
        <w:rPr>
          <w:rtl/>
          <w:bCs/>
          <w:b/>
        </w:rPr>
        <w:t xml:space="preserve">الحكم: مجدٍ بشروط.</w:t>
      </w:r>
      <w:r>
        <w:rPr>
          <w:rtl/>
        </w:rPr>
        <w:t xml:space="preserve"> </w:t>
      </w:r>
      <w:r>
        <w:rPr>
          <w:rtl/>
        </w:rPr>
        <w:t xml:space="preserve">النموذج الموفّر هو الموصى به:</w:t>
      </w:r>
    </w:p>
    <w:p>
      <w:pPr>
        <w:numPr>
          <w:ilvl w:val="0"/>
          <w:numId w:val="1003"/>
        </w:numPr>
        <w:pStyle w:val="Compact"/>
        <w:bidi/>
      </w:pPr>
      <w:r>
        <w:rPr>
          <w:rtl/>
        </w:rPr>
        <w:t xml:space="preserve">يحتاج تمويلاً أقل بنحو</w:t>
      </w:r>
      <w:r>
        <w:rPr>
          <w:rtl/>
        </w:rPr>
        <w:t xml:space="preserve"> </w:t>
      </w:r>
      <w:r>
        <w:rPr>
          <w:rtl/>
          <w:bCs/>
          <w:b/>
        </w:rPr>
        <w:t xml:space="preserve">1.66 مليون دينار.</w:t>
      </w:r>
    </w:p>
    <w:p>
      <w:pPr>
        <w:numPr>
          <w:ilvl w:val="0"/>
          <w:numId w:val="1003"/>
        </w:numPr>
        <w:pStyle w:val="Compact"/>
        <w:bidi/>
      </w:pPr>
      <w:r>
        <w:rPr>
          <w:rtl/>
        </w:rPr>
        <w:t xml:space="preserve">يحقق عائداً أعلى.</w:t>
      </w:r>
    </w:p>
    <w:p>
      <w:pPr>
        <w:numPr>
          <w:ilvl w:val="0"/>
          <w:numId w:val="1003"/>
        </w:numPr>
        <w:pStyle w:val="Compact"/>
        <w:bidi/>
      </w:pPr>
      <w:r>
        <w:rPr>
          <w:rtl/>
        </w:rPr>
        <w:t xml:space="preserve">يحتفظ بخيار التوسعة.</w:t>
      </w:r>
    </w:p>
    <w:p>
      <w:pPr>
        <w:bidi/>
      </w:pPr>
      <w:r>
        <w:rPr>
          <w:rtl/>
        </w:rPr>
        <w:t xml:space="preserve">يبقى خاسراً في السيناريو المتحفظ (صافي القيمة −3.9 مليون)، لذلك الشروط نفسها ضرورية:</w:t>
      </w:r>
    </w:p>
    <w:p>
      <w:pPr>
        <w:numPr>
          <w:ilvl w:val="0"/>
          <w:numId w:val="1004"/>
        </w:numPr>
        <w:pStyle w:val="Compact"/>
        <w:bidi/>
      </w:pPr>
      <w:r>
        <w:rPr>
          <w:rtl/>
        </w:rPr>
        <w:t xml:space="preserve">موافقة وزارة الصحة على التصنيف المتخصص وعلى إضافة الطابق لاحقاً.</w:t>
      </w:r>
    </w:p>
    <w:p>
      <w:pPr>
        <w:numPr>
          <w:ilvl w:val="0"/>
          <w:numId w:val="1004"/>
        </w:numPr>
        <w:pStyle w:val="Compact"/>
        <w:bidi/>
      </w:pPr>
      <w:r>
        <w:rPr>
          <w:rtl/>
        </w:rPr>
        <w:t xml:space="preserve">عقد إيجار طويل للأرض (25 سنة أو أكثر) يقبله البنك، أو تقديم الأرض عيناً.</w:t>
      </w:r>
    </w:p>
    <w:p>
      <w:pPr>
        <w:numPr>
          <w:ilvl w:val="0"/>
          <w:numId w:val="1004"/>
        </w:numPr>
        <w:pStyle w:val="Compact"/>
        <w:bidi/>
      </w:pPr>
      <w:r>
        <w:rPr>
          <w:rtl/>
        </w:rPr>
        <w:t xml:space="preserve">عقود مع الدافعين تغطي 60% من حجم السنة الثانية.</w:t>
      </w:r>
    </w:p>
    <w:p>
      <w:pPr>
        <w:numPr>
          <w:ilvl w:val="0"/>
          <w:numId w:val="1004"/>
        </w:numPr>
        <w:pStyle w:val="Compact"/>
        <w:bidi/>
      </w:pPr>
      <w:r>
        <w:rPr>
          <w:rtl/>
        </w:rPr>
        <w:t xml:space="preserve">حقوق ملكية تقارب 2.8 مليون، ويفضّل جمعها عبر شركة أطباء شركاء.</w:t>
      </w:r>
    </w:p>
    <w:p>
      <w:pPr>
        <w:numPr>
          <w:ilvl w:val="0"/>
          <w:numId w:val="1004"/>
        </w:numPr>
        <w:pStyle w:val="Compact"/>
        <w:bidi/>
      </w:pPr>
      <w:r>
        <w:rPr>
          <w:rtl/>
        </w:rPr>
        <w:t xml:space="preserve">قرار الإعفاءات الاستثمارية، وعرض بنكي ضمن برنامج البنك المركزي.</w:t>
      </w:r>
    </w:p>
    <w:p>
      <w:pPr>
        <w:numPr>
          <w:ilvl w:val="0"/>
          <w:numId w:val="1004"/>
        </w:numPr>
        <w:pStyle w:val="Compact"/>
        <w:bidi/>
      </w:pPr>
      <w:r>
        <w:rPr>
          <w:rtl/>
        </w:rPr>
        <w:t xml:space="preserve">التعاقد المسبق مع جرّاح عظام وجرّاح عام مقيمَين قبل إغلاق التمويل، لأن المالك طبيب غير جرّاح وحجم العمليات يعتمد عليهما.</w:t>
      </w:r>
    </w:p>
    <w:p>
      <w:pPr>
        <w:bidi/>
      </w:pPr>
      <w:r>
        <w:rPr>
          <w:rtl/>
          <w:bCs/>
          <w:b/>
        </w:rPr>
        <w:t xml:space="preserve">خطة الترقية</w:t>
      </w:r>
      <w:r>
        <w:rPr>
          <w:rtl/>
        </w:rPr>
        <w:t xml:space="preserve">، ولا تبدأ أي مرحلة إلا بمؤشرات فعلية:</w:t>
      </w:r>
    </w:p>
    <w:p>
      <w:pPr>
        <w:numPr>
          <w:ilvl w:val="0"/>
          <w:numId w:val="1005"/>
        </w:numPr>
        <w:pStyle w:val="Compact"/>
        <w:bidi/>
      </w:pPr>
      <w:r>
        <w:rPr>
          <w:rtl/>
          <w:bCs/>
          <w:b/>
        </w:rPr>
        <w:t xml:space="preserve">المرحلة الثانية (نحو 2032–2034):</w:t>
      </w:r>
    </w:p>
    <w:p>
      <w:pPr>
        <w:numPr>
          <w:ilvl w:val="1"/>
          <w:numId w:val="1006"/>
        </w:numPr>
        <w:pStyle w:val="Compact"/>
        <w:bidi/>
      </w:pPr>
      <w:r>
        <w:rPr>
          <w:rtl/>
        </w:rPr>
        <w:t xml:space="preserve">كلفتها نحو 1.4 مليون دينار.</w:t>
      </w:r>
    </w:p>
    <w:p>
      <w:pPr>
        <w:numPr>
          <w:ilvl w:val="1"/>
          <w:numId w:val="1006"/>
        </w:numPr>
        <w:pStyle w:val="Compact"/>
        <w:bidi/>
      </w:pPr>
      <w:r>
        <w:rPr>
          <w:rtl/>
        </w:rPr>
        <w:t xml:space="preserve">تشمل طابقاً ثالثاً بعشرين سريراً وغرفة عمليات ثالثة.</w:t>
      </w:r>
    </w:p>
    <w:p>
      <w:pPr>
        <w:numPr>
          <w:ilvl w:val="1"/>
          <w:numId w:val="1006"/>
        </w:numPr>
        <w:pStyle w:val="Compact"/>
        <w:bidi/>
      </w:pPr>
      <w:r>
        <w:rPr>
          <w:rtl/>
        </w:rPr>
        <w:t xml:space="preserve">يصبح المستشفى بأربعين سريراً، ويمكن ترخيصه</w:t>
      </w:r>
      <w:r>
        <w:rPr>
          <w:rtl/>
        </w:rPr>
        <w:t xml:space="preserve"> </w:t>
      </w:r>
      <w:r>
        <w:rPr>
          <w:rtl/>
        </w:rPr>
        <w:t xml:space="preserve">“</w:t>
      </w:r>
      <w:r>
        <w:rPr>
          <w:rtl/>
        </w:rPr>
        <w:t xml:space="preserve">عاماً</w:t>
      </w:r>
      <w:r>
        <w:rPr>
          <w:rtl/>
        </w:rPr>
        <w:t xml:space="preserve">”</w:t>
      </w:r>
      <w:r>
        <w:rPr>
          <w:rtl/>
        </w:rPr>
        <w:t xml:space="preserve"> </w:t>
      </w:r>
      <w:r>
        <w:rPr>
          <w:rtl/>
        </w:rPr>
        <w:t xml:space="preserve">عند إضافة الباطني والتوليد.</w:t>
      </w:r>
    </w:p>
    <w:p>
      <w:pPr>
        <w:numPr>
          <w:ilvl w:val="0"/>
          <w:numId w:val="1005"/>
        </w:numPr>
        <w:pStyle w:val="Compact"/>
        <w:bidi/>
      </w:pPr>
      <w:r>
        <w:rPr>
          <w:rtl/>
          <w:bCs/>
          <w:b/>
        </w:rPr>
        <w:t xml:space="preserve">المرحلة الثالثة:</w:t>
      </w:r>
    </w:p>
    <w:p>
      <w:pPr>
        <w:numPr>
          <w:ilvl w:val="1"/>
          <w:numId w:val="1007"/>
        </w:numPr>
        <w:pStyle w:val="Compact"/>
        <w:bidi/>
      </w:pPr>
      <w:r>
        <w:rPr>
          <w:rtl/>
        </w:rPr>
        <w:t xml:space="preserve">كلفتها نحو 0.6–0.8 مليون.</w:t>
      </w:r>
    </w:p>
    <w:p>
      <w:pPr>
        <w:numPr>
          <w:ilvl w:val="1"/>
          <w:numId w:val="1007"/>
        </w:numPr>
        <w:pStyle w:val="Compact"/>
        <w:bidi/>
      </w:pPr>
      <w:r>
        <w:rPr>
          <w:rtl/>
        </w:rPr>
        <w:t xml:space="preserve">تشمل الرنين المغناطيسي وغرفة الولادة.</w:t>
      </w:r>
    </w:p>
    <w:p>
      <w:pPr>
        <w:bidi/>
      </w:pPr>
      <w:r>
        <w:rPr>
          <w:rtl/>
        </w:rPr>
        <w:t xml:space="preserve">تُموَّل المراحل من النقد المتراكم وقرض ثانٍ. التفاصيل في الفصل 9.</w:t>
      </w:r>
    </w:p>
    <w:p>
      <w:r>
        <w:pict>
          <v:rect style="width:0;height:1.5pt" o:hralign="center" o:hrstd="t" o:hr="t"/>
        </w:pict>
      </w:r>
    </w:p>
    <w:bookmarkEnd w:id="20"/>
    <w:bookmarkStart w:id="25" w:name="الفصل-1-وصف-المشروع-ونطاقه"/>
    <w:p>
      <w:pPr>
        <w:pStyle w:val="Heading1"/>
        <w:bidi/>
      </w:pPr>
      <w:r>
        <w:rPr>
          <w:rtl/>
        </w:rPr>
        <w:t xml:space="preserve">الفصل 1: وصف المشروع ونطاقه</w:t>
      </w:r>
    </w:p>
    <w:bookmarkStart w:id="21" w:name="الفكرة"/>
    <w:p>
      <w:pPr>
        <w:pStyle w:val="Heading2"/>
        <w:bidi/>
      </w:pPr>
      <w:r>
        <w:rPr>
          <w:rtl/>
        </w:rPr>
        <w:t xml:space="preserve">1.1 الفكرة</w:t>
      </w:r>
    </w:p>
    <w:p>
      <w:pPr>
        <w:bidi/>
      </w:pPr>
      <w:r>
        <w:rPr>
          <w:rtl/>
        </w:rPr>
        <w:t xml:space="preserve">مستشفى خاص صغير في وادي موسى يقدم أربع خدمات:</w:t>
      </w:r>
    </w:p>
    <w:p>
      <w:pPr>
        <w:numPr>
          <w:ilvl w:val="0"/>
          <w:numId w:val="1008"/>
        </w:numPr>
        <w:pStyle w:val="Compact"/>
        <w:bidi/>
      </w:pPr>
      <w:r>
        <w:rPr>
          <w:rtl/>
          <w:bCs/>
          <w:b/>
        </w:rPr>
        <w:t xml:space="preserve">طوارئ وإصابات على مدار الساعة</w:t>
      </w:r>
      <w:r>
        <w:rPr>
          <w:rtl/>
        </w:rPr>
        <w:t xml:space="preserve"> </w:t>
      </w:r>
      <w:r>
        <w:rPr>
          <w:rtl/>
        </w:rPr>
        <w:t xml:space="preserve">على طريقي الصحراوي والملوكي، ولزوار البترا.</w:t>
      </w:r>
    </w:p>
    <w:p>
      <w:pPr>
        <w:numPr>
          <w:ilvl w:val="0"/>
          <w:numId w:val="1008"/>
        </w:numPr>
        <w:pStyle w:val="Compact"/>
        <w:bidi/>
      </w:pPr>
      <w:r>
        <w:rPr>
          <w:rtl/>
          <w:bCs/>
          <w:b/>
        </w:rPr>
        <w:t xml:space="preserve">جراحة شائعة</w:t>
      </w:r>
      <w:r>
        <w:rPr>
          <w:rtl/>
        </w:rPr>
        <w:t xml:space="preserve"> </w:t>
      </w:r>
      <w:r>
        <w:rPr>
          <w:rtl/>
        </w:rPr>
        <w:t xml:space="preserve">للسكان والإقليم الجنوبي: العظام، والجراحة العامة، والنسائية، وجراحة الأطفال.</w:t>
      </w:r>
    </w:p>
    <w:p>
      <w:pPr>
        <w:numPr>
          <w:ilvl w:val="0"/>
          <w:numId w:val="1008"/>
        </w:numPr>
        <w:pStyle w:val="Compact"/>
        <w:bidi/>
      </w:pPr>
      <w:r>
        <w:rPr>
          <w:rtl/>
          <w:bCs/>
          <w:b/>
        </w:rPr>
        <w:t xml:space="preserve">جراحة اليوم الواحد والمناظير.</w:t>
      </w:r>
    </w:p>
    <w:p>
      <w:pPr>
        <w:numPr>
          <w:ilvl w:val="0"/>
          <w:numId w:val="1008"/>
        </w:numPr>
        <w:pStyle w:val="Compact"/>
        <w:bidi/>
      </w:pPr>
      <w:r>
        <w:rPr>
          <w:rtl/>
          <w:bCs/>
          <w:b/>
        </w:rPr>
        <w:t xml:space="preserve">عيادات خارجية</w:t>
      </w:r>
      <w:r>
        <w:rPr>
          <w:rtl/>
        </w:rPr>
        <w:t xml:space="preserve"> </w:t>
      </w:r>
      <w:r>
        <w:rPr>
          <w:rtl/>
        </w:rPr>
        <w:t xml:space="preserve">للتخصصات نفسها.</w:t>
      </w:r>
    </w:p>
    <w:p>
      <w:pPr>
        <w:bidi/>
      </w:pPr>
      <w:r>
        <w:rPr>
          <w:rtl/>
        </w:rPr>
        <w:t xml:space="preserve">يُبنى المستشفى</w:t>
      </w:r>
      <w:r>
        <w:rPr>
          <w:rtl/>
        </w:rPr>
        <w:t xml:space="preserve"> </w:t>
      </w:r>
      <w:r>
        <w:rPr>
          <w:rtl/>
          <w:bCs/>
          <w:b/>
        </w:rPr>
        <w:t xml:space="preserve">على مراحل</w:t>
      </w:r>
      <w:r>
        <w:rPr>
          <w:rtl/>
        </w:rPr>
        <w:t xml:space="preserve">. المرحلة الأولى أصغر مستشفى مرخص، والمبنى مصمم من البداية لاستيعاب التوسعة دون هدم أو إيقاف للخدمة.</w:t>
      </w:r>
    </w:p>
    <w:bookmarkEnd w:id="21"/>
    <w:bookmarkStart w:id="22" w:name="لماذا-20-سريرا"/>
    <w:p>
      <w:pPr>
        <w:pStyle w:val="Heading2"/>
        <w:bidi/>
      </w:pPr>
      <w:r>
        <w:rPr>
          <w:rtl/>
        </w:rPr>
        <w:t xml:space="preserve">1.2 لماذا 20 سريراً</w:t>
      </w:r>
    </w:p>
    <w:p>
      <w:pPr>
        <w:numPr>
          <w:ilvl w:val="0"/>
          <w:numId w:val="1009"/>
        </w:numPr>
        <w:pStyle w:val="Compact"/>
        <w:bidi/>
      </w:pPr>
      <w:r>
        <w:rPr>
          <w:rtl/>
        </w:rPr>
        <w:t xml:space="preserve">نظام المستشفيات الخاصة يشترط</w:t>
      </w:r>
      <w:r>
        <w:rPr>
          <w:rtl/>
        </w:rPr>
        <w:t xml:space="preserve"> </w:t>
      </w:r>
      <w:r>
        <w:rPr>
          <w:rtl/>
          <w:bCs/>
          <w:b/>
        </w:rPr>
        <w:t xml:space="preserve">20 سريراً على الأقل للمستشفى المتخصص</w:t>
      </w:r>
      <w:r>
        <w:rPr>
          <w:rtl/>
        </w:rPr>
        <w:t xml:space="preserve">.</w:t>
      </w:r>
    </w:p>
    <w:p>
      <w:pPr>
        <w:numPr>
          <w:ilvl w:val="0"/>
          <w:numId w:val="1009"/>
        </w:numPr>
        <w:pStyle w:val="Compact"/>
        <w:bidi/>
      </w:pPr>
      <w:r>
        <w:rPr>
          <w:rtl/>
        </w:rPr>
        <w:t xml:space="preserve">أما المستشفى العام فيشترط</w:t>
      </w:r>
      <w:r>
        <w:rPr>
          <w:rtl/>
        </w:rPr>
        <w:t xml:space="preserve"> </w:t>
      </w:r>
      <w:r>
        <w:rPr>
          <w:rtl/>
          <w:bCs/>
          <w:b/>
        </w:rPr>
        <w:t xml:space="preserve">40 سريراً</w:t>
      </w:r>
      <w:r>
        <w:rPr>
          <w:rtl/>
        </w:rPr>
        <w:t xml:space="preserve"> </w:t>
      </w:r>
      <w:r>
        <w:rPr>
          <w:rtl/>
        </w:rPr>
        <w:t xml:space="preserve">مع الجراحة والنسائية والتوليد والباطني والأطفال [SOURCE: الدليل التنفيذي لترخيص المستشفى الخاص، 26/9/2026، ص3].</w:t>
      </w:r>
    </w:p>
    <w:p>
      <w:pPr>
        <w:numPr>
          <w:ilvl w:val="0"/>
          <w:numId w:val="1009"/>
        </w:numPr>
        <w:pStyle w:val="Compact"/>
        <w:bidi/>
      </w:pPr>
      <w:r>
        <w:rPr>
          <w:rtl/>
          <w:bCs/>
          <w:b/>
        </w:rPr>
        <w:t xml:space="preserve">أهم نقطة مفتوحة:</w:t>
      </w:r>
      <w:r>
        <w:rPr>
          <w:rtl/>
        </w:rPr>
        <w:t xml:space="preserve"> </w:t>
      </w:r>
      <w:r>
        <w:rPr>
          <w:rtl/>
        </w:rPr>
        <w:t xml:space="preserve">موافقة وزارة الصحة على تصنيف مستشفى جراحي متعدد التخصصات، فيه أسرّة نسائية وأطفال، كمستشفى</w:t>
      </w:r>
      <w:r>
        <w:rPr>
          <w:rtl/>
        </w:rPr>
        <w:t xml:space="preserve"> </w:t>
      </w:r>
      <w:r>
        <w:rPr>
          <w:rtl/>
        </w:rPr>
        <w:t xml:space="preserve">“</w:t>
      </w:r>
      <w:r>
        <w:rPr>
          <w:rtl/>
        </w:rPr>
        <w:t xml:space="preserve">متخصص</w:t>
      </w:r>
      <w:r>
        <w:rPr>
          <w:rtl/>
        </w:rPr>
        <w:t xml:space="preserve">”</w:t>
      </w:r>
      <w:r>
        <w:rPr>
          <w:rtl/>
        </w:rPr>
        <w:t xml:space="preserve"> </w:t>
      </w:r>
      <w:r>
        <w:rPr>
          <w:rtl/>
        </w:rPr>
        <w:t xml:space="preserve">[VERIFY: في الاجتماع التنسيقي قبل توقيع إيجار الأرض].</w:t>
      </w:r>
    </w:p>
    <w:p>
      <w:pPr>
        <w:numPr>
          <w:ilvl w:val="0"/>
          <w:numId w:val="1009"/>
        </w:numPr>
        <w:pStyle w:val="Compact"/>
        <w:bidi/>
      </w:pPr>
      <w:r>
        <w:rPr>
          <w:rtl/>
        </w:rPr>
        <w:t xml:space="preserve">إن صنّفته الوزارة مستشفى عاماً من البداية، يصبح الحد الأدنى 40 سريراً. هذه النسخة خاسرة حتى بالتصميم الموفّر (صافي القيمة −1.93 مليون).</w:t>
      </w:r>
    </w:p>
    <w:bookmarkEnd w:id="22"/>
    <w:bookmarkStart w:id="23" w:name="الطاقة-السريرية-في-المرحلة-الأولى"/>
    <w:p>
      <w:pPr>
        <w:pStyle w:val="Heading2"/>
        <w:bidi/>
      </w:pPr>
      <w:r>
        <w:rPr>
          <w:rtl/>
        </w:rPr>
        <w:t xml:space="preserve">1.3 الطاقة السريرية في المرحلة الأولى</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bidi/>
              <w:jc w:val="left"/>
            </w:pPr>
            <w:r>
              <w:rPr>
                <w:rtl/>
              </w:rPr>
              <w:t xml:space="preserve">الوحدة</w:t>
            </w:r>
          </w:p>
        </w:tc>
        <w:tc>
          <w:tcPr/>
          <w:p>
            <w:pPr>
              <w:pStyle w:val="Compact"/>
              <w:bidi/>
              <w:jc w:val="right"/>
            </w:pPr>
            <w:r>
              <w:rPr>
                <w:rtl/>
              </w:rPr>
              <w:t xml:space="preserve">العدد</w:t>
            </w:r>
          </w:p>
        </w:tc>
        <w:tc>
          <w:tcPr/>
          <w:p>
            <w:pPr>
              <w:pStyle w:val="Compact"/>
              <w:bidi/>
              <w:jc w:val="left"/>
            </w:pPr>
            <w:r>
              <w:rPr>
                <w:rtl/>
              </w:rPr>
              <w:t xml:space="preserve">ملاحظات</w:t>
            </w:r>
          </w:p>
        </w:tc>
      </w:tr>
      <w:tr>
        <w:tc>
          <w:tcPr/>
          <w:p>
            <w:pPr>
              <w:pStyle w:val="Compact"/>
              <w:bidi/>
              <w:jc w:val="left"/>
            </w:pPr>
            <w:r>
              <w:rPr>
                <w:rtl/>
              </w:rPr>
              <w:t xml:space="preserve">أسرّة جراحية، عظام وإصابات</w:t>
            </w:r>
          </w:p>
        </w:tc>
        <w:tc>
          <w:tcPr/>
          <w:p>
            <w:pPr>
              <w:pStyle w:val="Compact"/>
              <w:bidi/>
              <w:jc w:val="right"/>
            </w:pPr>
            <w:r>
              <w:rPr>
                <w:rtl/>
              </w:rPr>
              <w:t xml:space="preserve">9</w:t>
            </w:r>
          </w:p>
        </w:tc>
        <w:tc>
          <w:tcPr/>
          <w:p>
            <w:pPr>
              <w:pStyle w:val="Compact"/>
            </w:pPr>
          </w:p>
        </w:tc>
      </w:tr>
      <w:tr>
        <w:tc>
          <w:tcPr/>
          <w:p>
            <w:pPr>
              <w:pStyle w:val="Compact"/>
              <w:bidi/>
              <w:jc w:val="left"/>
            </w:pPr>
            <w:r>
              <w:rPr>
                <w:rtl/>
              </w:rPr>
              <w:t xml:space="preserve">أسرّة نسائية</w:t>
            </w:r>
          </w:p>
        </w:tc>
        <w:tc>
          <w:tcPr/>
          <w:p>
            <w:pPr>
              <w:pStyle w:val="Compact"/>
              <w:bidi/>
              <w:jc w:val="right"/>
            </w:pPr>
            <w:r>
              <w:rPr>
                <w:rtl/>
              </w:rPr>
              <w:t xml:space="preserve">4</w:t>
            </w:r>
          </w:p>
        </w:tc>
        <w:tc>
          <w:tcPr/>
          <w:p>
            <w:pPr>
              <w:pStyle w:val="Compact"/>
              <w:bidi/>
              <w:jc w:val="left"/>
            </w:pPr>
            <w:r>
              <w:rPr>
                <w:rtl/>
              </w:rPr>
              <w:t xml:space="preserve">جراحة نسائية وحالات حادة، دون غرفة ولادة</w:t>
            </w:r>
          </w:p>
        </w:tc>
      </w:tr>
      <w:tr>
        <w:tc>
          <w:tcPr/>
          <w:p>
            <w:pPr>
              <w:pStyle w:val="Compact"/>
              <w:bidi/>
              <w:jc w:val="left"/>
            </w:pPr>
            <w:r>
              <w:rPr>
                <w:rtl/>
              </w:rPr>
              <w:t xml:space="preserve">أسرّة أطفال</w:t>
            </w:r>
          </w:p>
        </w:tc>
        <w:tc>
          <w:tcPr/>
          <w:p>
            <w:pPr>
              <w:pStyle w:val="Compact"/>
              <w:bidi/>
              <w:jc w:val="right"/>
            </w:pPr>
            <w:r>
              <w:rPr>
                <w:rtl/>
              </w:rPr>
              <w:t xml:space="preserve">4</w:t>
            </w:r>
          </w:p>
        </w:tc>
        <w:tc>
          <w:tcPr/>
          <w:p>
            <w:pPr>
              <w:pStyle w:val="Compact"/>
              <w:bidi/>
              <w:jc w:val="left"/>
            </w:pPr>
            <w:r>
              <w:rPr>
                <w:rtl/>
              </w:rPr>
              <w:t xml:space="preserve">جراحة أطفال وحالات حادة؛ يتطلب طبيب أطفال</w:t>
            </w:r>
          </w:p>
        </w:tc>
      </w:tr>
      <w:tr>
        <w:tc>
          <w:tcPr/>
          <w:p>
            <w:pPr>
              <w:pStyle w:val="Compact"/>
              <w:bidi/>
              <w:jc w:val="left"/>
            </w:pPr>
            <w:r>
              <w:rPr>
                <w:rtl/>
              </w:rPr>
              <w:t xml:space="preserve">عناية مركزة</w:t>
            </w:r>
          </w:p>
        </w:tc>
        <w:tc>
          <w:tcPr/>
          <w:p>
            <w:pPr>
              <w:pStyle w:val="Compact"/>
              <w:bidi/>
              <w:jc w:val="right"/>
            </w:pPr>
            <w:r>
              <w:rPr>
                <w:rtl/>
              </w:rPr>
              <w:t xml:space="preserve">3</w:t>
            </w:r>
          </w:p>
        </w:tc>
        <w:tc>
          <w:tcPr/>
          <w:p>
            <w:pPr>
              <w:pStyle w:val="Compact"/>
              <w:bidi/>
              <w:jc w:val="left"/>
            </w:pPr>
            <w:r>
              <w:rPr>
                <w:rtl/>
              </w:rPr>
              <w:t xml:space="preserve">الحد الأدنى للمستشفى المتخصص: سريران وسرير عزل [SOURCE: الدليل]</w:t>
            </w:r>
          </w:p>
        </w:tc>
      </w:tr>
      <w:tr>
        <w:tc>
          <w:tcPr/>
          <w:p>
            <w:pPr>
              <w:pStyle w:val="Compact"/>
              <w:bidi/>
              <w:jc w:val="left"/>
            </w:pPr>
            <w:r>
              <w:rPr>
                <w:rtl/>
                <w:bCs/>
                <w:b/>
              </w:rPr>
              <w:t xml:space="preserve">مجموع الأسرّة المرخصة</w:t>
            </w:r>
          </w:p>
        </w:tc>
        <w:tc>
          <w:tcPr/>
          <w:p>
            <w:pPr>
              <w:pStyle w:val="Compact"/>
              <w:bidi/>
              <w:jc w:val="right"/>
            </w:pPr>
            <w:r>
              <w:rPr>
                <w:rtl/>
                <w:bCs/>
                <w:b/>
              </w:rPr>
              <w:t xml:space="preserve">20</w:t>
            </w:r>
          </w:p>
        </w:tc>
        <w:tc>
          <w:tcPr/>
          <w:p>
            <w:pPr>
              <w:pStyle w:val="Compact"/>
            </w:pPr>
          </w:p>
        </w:tc>
      </w:tr>
      <w:tr>
        <w:tc>
          <w:tcPr/>
          <w:p>
            <w:pPr>
              <w:pStyle w:val="Compact"/>
              <w:bidi/>
              <w:jc w:val="left"/>
            </w:pPr>
            <w:r>
              <w:rPr>
                <w:rtl/>
              </w:rPr>
              <w:t xml:space="preserve">غرف عمليات</w:t>
            </w:r>
          </w:p>
        </w:tc>
        <w:tc>
          <w:tcPr/>
          <w:p>
            <w:pPr>
              <w:pStyle w:val="Compact"/>
              <w:bidi/>
              <w:jc w:val="right"/>
            </w:pPr>
            <w:r>
              <w:rPr>
                <w:rtl/>
              </w:rPr>
              <w:t xml:space="preserve">2 + هيكل لغرفة ثالثة</w:t>
            </w:r>
          </w:p>
        </w:tc>
        <w:tc>
          <w:tcPr/>
          <w:p>
            <w:pPr>
              <w:pStyle w:val="Compact"/>
              <w:bidi/>
              <w:jc w:val="left"/>
            </w:pPr>
            <w:r>
              <w:rPr>
                <w:rtl/>
              </w:rPr>
              <w:t xml:space="preserve">الحد الأدنى في النظام غرفتان</w:t>
            </w:r>
          </w:p>
        </w:tc>
      </w:tr>
      <w:tr>
        <w:tc>
          <w:tcPr/>
          <w:p>
            <w:pPr>
              <w:pStyle w:val="Compact"/>
              <w:bidi/>
              <w:jc w:val="left"/>
            </w:pPr>
            <w:r>
              <w:rPr>
                <w:rtl/>
              </w:rPr>
              <w:t xml:space="preserve">وحدة جراحة اليوم الواحد</w:t>
            </w:r>
          </w:p>
        </w:tc>
        <w:tc>
          <w:tcPr/>
          <w:p>
            <w:pPr>
              <w:pStyle w:val="Compact"/>
              <w:bidi/>
              <w:jc w:val="right"/>
            </w:pPr>
            <w:r>
              <w:rPr>
                <w:rtl/>
              </w:rPr>
              <w:t xml:space="preserve">6 أسرّة نقالة</w:t>
            </w:r>
          </w:p>
        </w:tc>
        <w:tc>
          <w:tcPr/>
          <w:p>
            <w:pPr>
              <w:pStyle w:val="Compact"/>
              <w:bidi/>
              <w:jc w:val="left"/>
            </w:pPr>
            <w:r>
              <w:rPr>
                <w:rtl/>
              </w:rPr>
              <w:t xml:space="preserve">لا تُحتسب أسرّة مرخصة [VERIFY]</w:t>
            </w:r>
          </w:p>
        </w:tc>
      </w:tr>
      <w:tr>
        <w:tc>
          <w:tcPr/>
          <w:p>
            <w:pPr>
              <w:pStyle w:val="Compact"/>
              <w:bidi/>
              <w:jc w:val="left"/>
            </w:pPr>
            <w:r>
              <w:rPr>
                <w:rtl/>
              </w:rPr>
              <w:t xml:space="preserve">غرفة مناظير</w:t>
            </w:r>
          </w:p>
        </w:tc>
        <w:tc>
          <w:tcPr/>
          <w:p>
            <w:pPr>
              <w:pStyle w:val="Compact"/>
              <w:bidi/>
              <w:jc w:val="right"/>
            </w:pPr>
            <w:r>
              <w:rPr>
                <w:rtl/>
              </w:rPr>
              <w:t xml:space="preserve">1</w:t>
            </w:r>
          </w:p>
        </w:tc>
        <w:tc>
          <w:tcPr/>
          <w:p>
            <w:pPr>
              <w:pStyle w:val="Compact"/>
              <w:bidi/>
              <w:jc w:val="left"/>
            </w:pPr>
            <w:r>
              <w:rPr>
                <w:rtl/>
              </w:rPr>
              <w:t xml:space="preserve">رسم ترخيص الوحدة 1,000 دينار [SOURCE: الدليل، ص10]</w:t>
            </w:r>
          </w:p>
        </w:tc>
      </w:tr>
      <w:tr>
        <w:tc>
          <w:tcPr/>
          <w:p>
            <w:pPr>
              <w:pStyle w:val="Compact"/>
              <w:bidi/>
              <w:jc w:val="left"/>
            </w:pPr>
            <w:r>
              <w:rPr>
                <w:rtl/>
              </w:rPr>
              <w:t xml:space="preserve">طوارئ</w:t>
            </w:r>
          </w:p>
        </w:tc>
        <w:tc>
          <w:tcPr/>
          <w:p>
            <w:pPr>
              <w:pStyle w:val="Compact"/>
              <w:bidi/>
              <w:jc w:val="right"/>
            </w:pPr>
            <w:r>
              <w:rPr>
                <w:rtl/>
              </w:rPr>
              <w:t xml:space="preserve">6 أسرّة فحص وإنعاش</w:t>
            </w:r>
          </w:p>
        </w:tc>
        <w:tc>
          <w:tcPr/>
          <w:p>
            <w:pPr>
              <w:pStyle w:val="Compact"/>
            </w:pPr>
          </w:p>
        </w:tc>
      </w:tr>
      <w:tr>
        <w:tc>
          <w:tcPr/>
          <w:p>
            <w:pPr>
              <w:pStyle w:val="Compact"/>
              <w:bidi/>
              <w:jc w:val="left"/>
            </w:pPr>
            <w:r>
              <w:rPr>
                <w:rtl/>
              </w:rPr>
              <w:t xml:space="preserve">أشعة</w:t>
            </w:r>
          </w:p>
        </w:tc>
        <w:tc>
          <w:tcPr/>
          <w:p>
            <w:pPr>
              <w:pStyle w:val="Compact"/>
              <w:bidi/>
              <w:jc w:val="right"/>
            </w:pPr>
            <w:r>
              <w:rPr>
                <w:rtl/>
              </w:rPr>
              <w:t xml:space="preserve">طبقي محوري 64 مقطعاً مجدَّد، أشعة رقمية، ألتراساوند، جهاز C-arm</w:t>
            </w:r>
          </w:p>
        </w:tc>
        <w:tc>
          <w:tcPr/>
          <w:p>
            <w:pPr>
              <w:pStyle w:val="Compact"/>
            </w:pPr>
          </w:p>
        </w:tc>
      </w:tr>
      <w:tr>
        <w:tc>
          <w:tcPr/>
          <w:p>
            <w:pPr>
              <w:pStyle w:val="Compact"/>
              <w:bidi/>
              <w:jc w:val="left"/>
            </w:pPr>
            <w:r>
              <w:rPr>
                <w:rtl/>
              </w:rPr>
              <w:t xml:space="preserve">خدمات مساندة</w:t>
            </w:r>
          </w:p>
        </w:tc>
        <w:tc>
          <w:tcPr/>
          <w:p>
            <w:pPr>
              <w:pStyle w:val="Compact"/>
              <w:bidi/>
              <w:jc w:val="right"/>
            </w:pPr>
            <w:r>
              <w:rPr>
                <w:rtl/>
              </w:rPr>
              <w:t xml:space="preserve">مختبر (تأجير مقابل المحاليل)، بنك دم، صيدلية، تعقيم مركزي، علاج طبيعي، سيارتا إسعاف</w:t>
            </w:r>
          </w:p>
        </w:tc>
        <w:tc>
          <w:tcPr/>
          <w:p>
            <w:pPr>
              <w:pStyle w:val="Compact"/>
            </w:pPr>
          </w:p>
        </w:tc>
      </w:tr>
    </w:tbl>
    <w:bookmarkEnd w:id="23"/>
    <w:bookmarkStart w:id="24" w:name="الجدول-الزمني"/>
    <w:p>
      <w:pPr>
        <w:pStyle w:val="Heading2"/>
        <w:bidi/>
      </w:pPr>
      <w:r>
        <w:rPr>
          <w:rtl/>
        </w:rPr>
        <w:t xml:space="preserve">1.4 الجدول الزمني</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المرحلة</w:t>
            </w:r>
          </w:p>
        </w:tc>
        <w:tc>
          <w:tcPr/>
          <w:p>
            <w:pPr>
              <w:pStyle w:val="Compact"/>
              <w:bidi/>
              <w:jc w:val="left"/>
            </w:pPr>
            <w:r>
              <w:rPr>
                <w:rtl/>
              </w:rPr>
              <w:t xml:space="preserve">التوقيت</w:t>
            </w:r>
          </w:p>
        </w:tc>
      </w:tr>
      <w:tr>
        <w:tc>
          <w:tcPr/>
          <w:p>
            <w:pPr>
              <w:pStyle w:val="Compact"/>
              <w:bidi/>
              <w:jc w:val="left"/>
            </w:pPr>
            <w:r>
              <w:rPr>
                <w:rtl/>
              </w:rPr>
              <w:t xml:space="preserve">اجتماع تنسيقي مع الوزارة، اختيار الأرض وتوقيع الإيجار، كتاب التنظيم</w:t>
            </w:r>
          </w:p>
        </w:tc>
        <w:tc>
          <w:tcPr/>
          <w:p>
            <w:pPr>
              <w:pStyle w:val="Compact"/>
              <w:bidi/>
              <w:jc w:val="left"/>
            </w:pPr>
            <w:r>
              <w:rPr>
                <w:rtl/>
              </w:rPr>
              <w:t xml:space="preserve">الربع الأخير 2026 والربع الأول 2027</w:t>
            </w:r>
          </w:p>
        </w:tc>
      </w:tr>
      <w:tr>
        <w:tc>
          <w:tcPr/>
          <w:p>
            <w:pPr>
              <w:pStyle w:val="Compact"/>
              <w:bidi/>
              <w:jc w:val="left"/>
            </w:pPr>
            <w:r>
              <w:rPr>
                <w:rtl/>
              </w:rPr>
              <w:t xml:space="preserve">التصميم (مع التوسعة)، والموافقة المبدئية، والدفاع المدني، والبيئة، والأشعة</w:t>
            </w:r>
          </w:p>
        </w:tc>
        <w:tc>
          <w:tcPr/>
          <w:p>
            <w:pPr>
              <w:pStyle w:val="Compact"/>
              <w:bidi/>
              <w:jc w:val="left"/>
            </w:pPr>
            <w:r>
              <w:rPr>
                <w:rtl/>
              </w:rPr>
              <w:t xml:space="preserve">2027</w:t>
            </w:r>
          </w:p>
        </w:tc>
      </w:tr>
      <w:tr>
        <w:tc>
          <w:tcPr/>
          <w:p>
            <w:pPr>
              <w:pStyle w:val="Compact"/>
              <w:bidi/>
              <w:jc w:val="left"/>
            </w:pPr>
            <w:r>
              <w:rPr>
                <w:rtl/>
              </w:rPr>
              <w:t xml:space="preserve">البناء والتجهيز</w:t>
            </w:r>
          </w:p>
        </w:tc>
        <w:tc>
          <w:tcPr/>
          <w:p>
            <w:pPr>
              <w:pStyle w:val="Compact"/>
              <w:bidi/>
              <w:jc w:val="left"/>
            </w:pPr>
            <w:r>
              <w:rPr>
                <w:rtl/>
              </w:rPr>
              <w:t xml:space="preserve">2027–2028</w:t>
            </w:r>
          </w:p>
        </w:tc>
      </w:tr>
      <w:tr>
        <w:tc>
          <w:tcPr/>
          <w:p>
            <w:pPr>
              <w:pStyle w:val="Compact"/>
              <w:bidi/>
              <w:jc w:val="left"/>
            </w:pPr>
            <w:r>
              <w:rPr>
                <w:rtl/>
              </w:rPr>
              <w:t xml:space="preserve">الترخيص النهائي وإذن المباشرة</w:t>
            </w:r>
          </w:p>
        </w:tc>
        <w:tc>
          <w:tcPr/>
          <w:p>
            <w:pPr>
              <w:pStyle w:val="Compact"/>
              <w:bidi/>
              <w:jc w:val="left"/>
            </w:pPr>
            <w:r>
              <w:rPr>
                <w:rtl/>
              </w:rPr>
              <w:t xml:space="preserve">نهاية 2028</w:t>
            </w:r>
          </w:p>
        </w:tc>
      </w:tr>
      <w:tr>
        <w:tc>
          <w:tcPr/>
          <w:p>
            <w:pPr>
              <w:pStyle w:val="Compact"/>
              <w:bidi/>
              <w:jc w:val="left"/>
            </w:pPr>
            <w:r>
              <w:rPr>
                <w:rtl/>
              </w:rPr>
              <w:t xml:space="preserve">بدء التشغيل</w:t>
            </w:r>
          </w:p>
        </w:tc>
        <w:tc>
          <w:tcPr/>
          <w:p>
            <w:pPr>
              <w:pStyle w:val="Compact"/>
              <w:bidi/>
              <w:jc w:val="left"/>
            </w:pPr>
            <w:r>
              <w:rPr>
                <w:rtl/>
              </w:rPr>
              <w:t xml:space="preserve">كانون الثاني 2029</w:t>
            </w:r>
          </w:p>
        </w:tc>
      </w:tr>
      <w:tr>
        <w:tc>
          <w:tcPr/>
          <w:p>
            <w:pPr>
              <w:pStyle w:val="Compact"/>
              <w:bidi/>
              <w:jc w:val="left"/>
            </w:pPr>
            <w:r>
              <w:rPr>
                <w:rtl/>
              </w:rPr>
              <w:t xml:space="preserve">مراجعة مؤشرات التوسعة</w:t>
            </w:r>
          </w:p>
        </w:tc>
        <w:tc>
          <w:tcPr/>
          <w:p>
            <w:pPr>
              <w:pStyle w:val="Compact"/>
              <w:bidi/>
              <w:jc w:val="left"/>
            </w:pPr>
            <w:r>
              <w:rPr>
                <w:rtl/>
              </w:rPr>
              <w:t xml:space="preserve">سنوياً من 2031</w:t>
            </w:r>
          </w:p>
        </w:tc>
      </w:tr>
    </w:tbl>
    <w:p>
      <w:pPr>
        <w:bidi/>
      </w:pPr>
      <w:r>
        <w:rPr>
          <w:rtl/>
        </w:rPr>
        <w:t xml:space="preserve">المدة المرجعية من الفكرة إلى الترخيص النهائي 34 إلى 38 شهراً [SOURCE: الدليل، ص31]،</w:t>
      </w:r>
      <w:r>
        <w:rPr>
          <w:rtl/>
        </w:rPr>
        <w:t xml:space="preserve"> </w:t>
      </w:r>
      <w:r>
        <w:rPr>
          <w:rtl/>
          <w:bCs/>
          <w:b/>
        </w:rPr>
        <w:t xml:space="preserve">لذلك افتتاح 2029 طموح.</w:t>
      </w:r>
    </w:p>
    <w:p>
      <w:r>
        <w:pict>
          <v:rect style="width:0;height:1.5pt" o:hralign="center" o:hrstd="t" o:hr="t"/>
        </w:pict>
      </w:r>
    </w:p>
    <w:bookmarkEnd w:id="24"/>
    <w:bookmarkEnd w:id="25"/>
    <w:bookmarkStart w:id="31" w:name="الفصل-2-دراسة-السوق-والطلب"/>
    <w:p>
      <w:pPr>
        <w:pStyle w:val="Heading1"/>
        <w:bidi/>
      </w:pPr>
      <w:r>
        <w:rPr>
          <w:rtl/>
        </w:rPr>
        <w:t xml:space="preserve">الفصل 2: دراسة السوق والطلب</w:t>
      </w:r>
    </w:p>
    <w:bookmarkStart w:id="26" w:name="السكان-والأسرة"/>
    <w:p>
      <w:pPr>
        <w:pStyle w:val="Heading2"/>
        <w:bidi/>
      </w:pPr>
      <w:r>
        <w:rPr>
          <w:rtl/>
        </w:rPr>
        <w:t xml:space="preserve">2.1 السكان والأسرّة</w:t>
      </w:r>
    </w:p>
    <w:p>
      <w:pPr>
        <w:numPr>
          <w:ilvl w:val="0"/>
          <w:numId w:val="1010"/>
        </w:numPr>
        <w:pStyle w:val="Compact"/>
        <w:bidi/>
      </w:pPr>
      <w:r>
        <w:rPr>
          <w:rtl/>
        </w:rPr>
        <w:t xml:space="preserve">عدد سكان محافظة معان 194,500 نسمة في 2024، وفيها 232 سريراً، أي</w:t>
      </w:r>
      <w:r>
        <w:rPr>
          <w:rtl/>
        </w:rPr>
        <w:t xml:space="preserve"> </w:t>
      </w:r>
      <w:r>
        <w:rPr>
          <w:rtl/>
          <w:bCs/>
          <w:b/>
        </w:rPr>
        <w:t xml:space="preserve">12 سريراً لكل 10 آلاف نسمة</w:t>
      </w:r>
      <w:r>
        <w:rPr>
          <w:rtl/>
        </w:rPr>
        <w:t xml:space="preserve">، مقابل 14 للمملكة [SOURCE: وزارة الصحة، التقرير الإحصائي السنوي 2024].</w:t>
      </w:r>
    </w:p>
    <w:p>
      <w:pPr>
        <w:numPr>
          <w:ilvl w:val="0"/>
          <w:numId w:val="1010"/>
        </w:numPr>
        <w:pStyle w:val="Compact"/>
        <w:bidi/>
      </w:pPr>
      <w:r>
        <w:rPr>
          <w:rtl/>
        </w:rPr>
        <w:t xml:space="preserve">مستشفيات المحافظة كلها حكومية:</w:t>
      </w:r>
    </w:p>
    <w:p>
      <w:pPr>
        <w:numPr>
          <w:ilvl w:val="1"/>
          <w:numId w:val="1011"/>
        </w:numPr>
        <w:pStyle w:val="Compact"/>
        <w:bidi/>
      </w:pPr>
      <w:r>
        <w:rPr>
          <w:rtl/>
          <w:bCs/>
          <w:b/>
        </w:rPr>
        <w:t xml:space="preserve">مستشفى معان الحكومي:</w:t>
      </w:r>
      <w:r>
        <w:rPr>
          <w:rtl/>
        </w:rPr>
        <w:t xml:space="preserve"> </w:t>
      </w:r>
      <w:r>
        <w:rPr>
          <w:rtl/>
        </w:rPr>
        <w:t xml:space="preserve">146 سريراً، إشغال 59.3%.</w:t>
      </w:r>
    </w:p>
    <w:p>
      <w:pPr>
        <w:numPr>
          <w:ilvl w:val="1"/>
          <w:numId w:val="1011"/>
        </w:numPr>
        <w:pStyle w:val="Compact"/>
        <w:bidi/>
      </w:pPr>
      <w:r>
        <w:rPr>
          <w:rtl/>
          <w:bCs/>
          <w:b/>
        </w:rPr>
        <w:t xml:space="preserve">مستشفى الملكة رانيا العبدالله في وادي موسى:</w:t>
      </w:r>
      <w:r>
        <w:rPr>
          <w:rtl/>
        </w:rPr>
        <w:t xml:space="preserve"> </w:t>
      </w:r>
      <w:r>
        <w:rPr>
          <w:rtl/>
        </w:rPr>
        <w:t xml:space="preserve">86 سريراً، 4,650 حالة إدخال، إشغال</w:t>
      </w:r>
      <w:r>
        <w:rPr>
          <w:rtl/>
        </w:rPr>
        <w:t xml:space="preserve"> </w:t>
      </w:r>
      <w:r>
        <w:rPr>
          <w:rtl/>
          <w:bCs/>
          <w:b/>
        </w:rPr>
        <w:t xml:space="preserve">35.2%</w:t>
      </w:r>
      <w:r>
        <w:rPr>
          <w:rtl/>
        </w:rPr>
        <w:t xml:space="preserve">، ومتوسط إقامة 2.4 يوم.</w:t>
      </w:r>
    </w:p>
    <w:p>
      <w:pPr>
        <w:numPr>
          <w:ilvl w:val="0"/>
          <w:numId w:val="1010"/>
        </w:numPr>
        <w:pStyle w:val="Compact"/>
        <w:bidi/>
      </w:pPr>
      <w:r>
        <w:rPr>
          <w:rtl/>
          <w:bCs/>
          <w:b/>
        </w:rPr>
        <w:t xml:space="preserve">لا يوجد مستشفى خاص في المحافظة</w:t>
      </w:r>
      <w:r>
        <w:rPr>
          <w:rtl/>
        </w:rPr>
        <w:t xml:space="preserve"> </w:t>
      </w:r>
      <w:r>
        <w:rPr>
          <w:rtl/>
        </w:rPr>
        <w:t xml:space="preserve">[SOURCE: المرجع نفسه].</w:t>
      </w:r>
    </w:p>
    <w:p>
      <w:pPr>
        <w:numPr>
          <w:ilvl w:val="0"/>
          <w:numId w:val="1010"/>
        </w:numPr>
        <w:pStyle w:val="Compact"/>
        <w:bidi/>
      </w:pPr>
      <w:r>
        <w:rPr>
          <w:rtl/>
        </w:rPr>
        <w:t xml:space="preserve">المحافظات المجاورة: العقبة 325 سريراً لسكان 245,200، والطفيلة 310 أسرّة لسكان 118,200، والكرك 521 سريراً لسكان 388,700 [SOURCE: المرجع نفسه].</w:t>
      </w:r>
    </w:p>
    <w:p>
      <w:pPr>
        <w:numPr>
          <w:ilvl w:val="0"/>
          <w:numId w:val="1010"/>
        </w:numPr>
        <w:pStyle w:val="Compact"/>
        <w:bidi/>
      </w:pPr>
      <w:r>
        <w:rPr>
          <w:rtl/>
        </w:rPr>
        <w:t xml:space="preserve">في المملكة: إشغال المستشفيات الخاصة</w:t>
      </w:r>
      <w:r>
        <w:rPr>
          <w:rtl/>
        </w:rPr>
        <w:t xml:space="preserve"> </w:t>
      </w:r>
      <w:r>
        <w:rPr>
          <w:rtl/>
          <w:bCs/>
          <w:b/>
        </w:rPr>
        <w:t xml:space="preserve">34.8%</w:t>
      </w:r>
      <w:r>
        <w:rPr>
          <w:rtl/>
        </w:rPr>
        <w:t xml:space="preserve"> </w:t>
      </w:r>
      <w:r>
        <w:rPr>
          <w:rtl/>
        </w:rPr>
        <w:t xml:space="preserve">ومتوسط الإقامة يومان، مقابل 71.4% لمستشفيات الوزارة. أُجريت 455,172 عملية جراحية في 2024، منها 145,732 في القطاع الخاص [SOURCE: المرجع نفسه].</w:t>
      </w:r>
    </w:p>
    <w:p>
      <w:pPr>
        <w:bidi/>
      </w:pPr>
      <w:r>
        <w:rPr>
          <w:rtl/>
          <w:bCs/>
          <w:b/>
        </w:rPr>
        <w:t xml:space="preserve">الخلاصة:</w:t>
      </w:r>
      <w:r>
        <w:rPr>
          <w:rtl/>
        </w:rPr>
        <w:t xml:space="preserve"> </w:t>
      </w:r>
      <w:r>
        <w:rPr>
          <w:rtl/>
        </w:rPr>
        <w:t xml:space="preserve">المشكلة في المحافظة ليست نقص الأسرّة. المستشفى الحكومي في وادي موسى غير ممتلئ. الفرصة في</w:t>
      </w:r>
      <w:r>
        <w:rPr>
          <w:rtl/>
        </w:rPr>
        <w:t xml:space="preserve"> </w:t>
      </w:r>
      <w:r>
        <w:rPr>
          <w:rtl/>
          <w:bCs/>
          <w:b/>
        </w:rPr>
        <w:t xml:space="preserve">الجودة وسرعة الوصول وتوفر الاختصاصيين والجراحة المجدولة</w:t>
      </w:r>
      <w:r>
        <w:rPr>
          <w:rtl/>
        </w:rPr>
        <w:t xml:space="preserve">، وهي خدمات يذهب السكان اليوم إلى عمّان أو العقبة أو الكرك للحصول عليها.</w:t>
      </w:r>
    </w:p>
    <w:bookmarkEnd w:id="26"/>
    <w:bookmarkStart w:id="27" w:name="الحوادث-والإصابات"/>
    <w:p>
      <w:pPr>
        <w:pStyle w:val="Heading2"/>
        <w:bidi/>
      </w:pPr>
      <w:r>
        <w:rPr>
          <w:rtl/>
        </w:rPr>
        <w:t xml:space="preserve">2.2 الحوادث والإصابات</w:t>
      </w:r>
    </w:p>
    <w:p>
      <w:pPr>
        <w:numPr>
          <w:ilvl w:val="0"/>
          <w:numId w:val="1012"/>
        </w:numPr>
        <w:pStyle w:val="Compact"/>
        <w:bidi/>
      </w:pPr>
      <w:r>
        <w:rPr>
          <w:rtl/>
        </w:rPr>
        <w:t xml:space="preserve">سجّلت المملكة في 2025 ما مجموعه</w:t>
      </w:r>
      <w:r>
        <w:rPr>
          <w:rtl/>
        </w:rPr>
        <w:t xml:space="preserve"> </w:t>
      </w:r>
      <w:r>
        <w:rPr>
          <w:rtl/>
          <w:bCs/>
          <w:b/>
        </w:rPr>
        <w:t xml:space="preserve">187,213 حادثاً مرورياً</w:t>
      </w:r>
      <w:r>
        <w:rPr>
          <w:rtl/>
        </w:rPr>
        <w:t xml:space="preserve">، منها 11,680 حادثاً بإصابات. بلغ عدد المصابين</w:t>
      </w:r>
      <w:r>
        <w:rPr>
          <w:rtl/>
        </w:rPr>
        <w:t xml:space="preserve"> </w:t>
      </w:r>
      <w:r>
        <w:rPr>
          <w:rtl/>
          <w:bCs/>
          <w:b/>
        </w:rPr>
        <w:t xml:space="preserve">17,146</w:t>
      </w:r>
      <w:r>
        <w:rPr>
          <w:rtl/>
        </w:rPr>
        <w:t xml:space="preserve"> </w:t>
      </w:r>
      <w:r>
        <w:rPr>
          <w:rtl/>
        </w:rPr>
        <w:t xml:space="preserve">(909 بليغة، و6,357 متوسطة، و9,880 بسيطة)، وعدد الوفيات</w:t>
      </w:r>
      <w:r>
        <w:rPr>
          <w:rtl/>
        </w:rPr>
        <w:t xml:space="preserve"> </w:t>
      </w:r>
      <w:r>
        <w:rPr>
          <w:rtl/>
          <w:bCs/>
          <w:b/>
        </w:rPr>
        <w:t xml:space="preserve">510</w:t>
      </w:r>
      <w:r>
        <w:rPr>
          <w:rtl/>
        </w:rPr>
        <w:t xml:space="preserve"> </w:t>
      </w:r>
      <w:r>
        <w:rPr>
          <w:rtl/>
        </w:rPr>
        <w:t xml:space="preserve">[SOURCE: مديرية الأمن العام، التقرير السنوي لحوادث 2025].</w:t>
      </w:r>
    </w:p>
    <w:p>
      <w:pPr>
        <w:numPr>
          <w:ilvl w:val="0"/>
          <w:numId w:val="1012"/>
        </w:numPr>
        <w:pStyle w:val="Compact"/>
        <w:bidi/>
      </w:pPr>
      <w:r>
        <w:rPr>
          <w:rtl/>
        </w:rPr>
        <w:t xml:space="preserve">نسبة حوادث التدهور في معان مرتفعة (11%) بسبب الطريق الصحراوي [SOURCE: المرجع نفسه].</w:t>
      </w:r>
    </w:p>
    <w:p>
      <w:pPr>
        <w:numPr>
          <w:ilvl w:val="0"/>
          <w:numId w:val="1012"/>
        </w:numPr>
        <w:pStyle w:val="Compact"/>
        <w:bidi/>
      </w:pPr>
      <w:r>
        <w:rPr>
          <w:rtl/>
          <w:bCs/>
          <w:b/>
        </w:rPr>
        <w:t xml:space="preserve">الإصابات المرورية وحدها لا تملأ المستشفى.</w:t>
      </w:r>
      <w:r>
        <w:rPr>
          <w:rtl/>
        </w:rPr>
        <w:t xml:space="preserve"> </w:t>
      </w:r>
      <w:r>
        <w:rPr>
          <w:rtl/>
        </w:rPr>
        <w:t xml:space="preserve">إن كانت حصة إقليم الجنوب 5% من المصابين، فهي نحو 850 مصاباً في السنة [ASSUMPTION]. لذلك يقوم النموذج على مزيج يشمل:</w:t>
      </w:r>
    </w:p>
    <w:p>
      <w:pPr>
        <w:numPr>
          <w:ilvl w:val="1"/>
          <w:numId w:val="1013"/>
        </w:numPr>
        <w:pStyle w:val="Compact"/>
        <w:bidi/>
      </w:pPr>
      <w:r>
        <w:rPr>
          <w:rtl/>
        </w:rPr>
        <w:t xml:space="preserve">طوارئ عامة</w:t>
      </w:r>
    </w:p>
    <w:p>
      <w:pPr>
        <w:numPr>
          <w:ilvl w:val="1"/>
          <w:numId w:val="1013"/>
        </w:numPr>
        <w:pStyle w:val="Compact"/>
        <w:bidi/>
      </w:pPr>
      <w:r>
        <w:rPr>
          <w:rtl/>
        </w:rPr>
        <w:t xml:space="preserve">جراحة مجدولة</w:t>
      </w:r>
    </w:p>
    <w:p>
      <w:pPr>
        <w:numPr>
          <w:ilvl w:val="1"/>
          <w:numId w:val="1013"/>
        </w:numPr>
        <w:pStyle w:val="Compact"/>
        <w:bidi/>
      </w:pPr>
      <w:r>
        <w:rPr>
          <w:rtl/>
        </w:rPr>
        <w:t xml:space="preserve">جراحة اليوم الواحد</w:t>
      </w:r>
    </w:p>
    <w:p>
      <w:pPr>
        <w:numPr>
          <w:ilvl w:val="1"/>
          <w:numId w:val="1013"/>
        </w:numPr>
        <w:pStyle w:val="Compact"/>
        <w:bidi/>
      </w:pPr>
      <w:r>
        <w:rPr>
          <w:rtl/>
        </w:rPr>
        <w:t xml:space="preserve">عيادات</w:t>
      </w:r>
    </w:p>
    <w:bookmarkEnd w:id="27"/>
    <w:bookmarkStart w:id="28" w:name="السياحة"/>
    <w:p>
      <w:pPr>
        <w:pStyle w:val="Heading2"/>
        <w:bidi/>
      </w:pPr>
      <w:r>
        <w:rPr>
          <w:rtl/>
        </w:rPr>
        <w:t xml:space="preserve">2.3 السياحة</w:t>
      </w:r>
    </w:p>
    <w:p>
      <w:pPr>
        <w:numPr>
          <w:ilvl w:val="0"/>
          <w:numId w:val="1014"/>
        </w:numPr>
        <w:pStyle w:val="Compact"/>
        <w:bidi/>
      </w:pPr>
      <w:r>
        <w:rPr>
          <w:rtl/>
        </w:rPr>
        <w:t xml:space="preserve">زار البترا</w:t>
      </w:r>
      <w:r>
        <w:rPr>
          <w:rtl/>
        </w:rPr>
        <w:t xml:space="preserve"> </w:t>
      </w:r>
      <w:r>
        <w:rPr>
          <w:rtl/>
          <w:bCs/>
          <w:b/>
        </w:rPr>
        <w:t xml:space="preserve">582,550 زائراً في 2025</w:t>
      </w:r>
      <w:r>
        <w:rPr>
          <w:rtl/>
        </w:rPr>
        <w:t xml:space="preserve">، منهم 373,752 أجنبياً. في 2024 كان العدد 457,215 [SOURCE: سلطة إقليم البترا عبر وكالة الأنباء، 5/2/2026].</w:t>
      </w:r>
    </w:p>
    <w:p>
      <w:pPr>
        <w:numPr>
          <w:ilvl w:val="0"/>
          <w:numId w:val="1014"/>
        </w:numPr>
        <w:pStyle w:val="Compact"/>
        <w:bidi/>
      </w:pPr>
      <w:r>
        <w:rPr>
          <w:rtl/>
          <w:bCs/>
          <w:b/>
        </w:rPr>
        <w:t xml:space="preserve">2026 سنة صدمة:</w:t>
      </w:r>
    </w:p>
    <w:p>
      <w:pPr>
        <w:numPr>
          <w:ilvl w:val="1"/>
          <w:numId w:val="1015"/>
        </w:numPr>
        <w:pStyle w:val="Compact"/>
        <w:bidi/>
      </w:pPr>
      <w:r>
        <w:rPr>
          <w:rtl/>
        </w:rPr>
        <w:t xml:space="preserve">بلغت نسبة إلغاء الحجوزات 100% في آذار و85% في نيسان.</w:t>
      </w:r>
    </w:p>
    <w:p>
      <w:pPr>
        <w:numPr>
          <w:ilvl w:val="1"/>
          <w:numId w:val="1015"/>
        </w:numPr>
        <w:pStyle w:val="Compact"/>
        <w:bidi/>
      </w:pPr>
      <w:r>
        <w:rPr>
          <w:rtl/>
        </w:rPr>
        <w:t xml:space="preserve">انخفض عدد الزوار إلى 300–400 يومياً، مقابل 5,000–7,000 في الذروة.</w:t>
      </w:r>
    </w:p>
    <w:p>
      <w:pPr>
        <w:numPr>
          <w:ilvl w:val="1"/>
          <w:numId w:val="1015"/>
        </w:numPr>
        <w:pStyle w:val="Compact"/>
        <w:bidi/>
      </w:pPr>
      <w:r>
        <w:rPr>
          <w:rtl/>
        </w:rPr>
        <w:t xml:space="preserve">كان إشغال الفنادق بين 3% و5% [SOURCE: Jordan Times، 11/4/2026؛ إرم، أيار 2026].</w:t>
      </w:r>
    </w:p>
    <w:p>
      <w:pPr>
        <w:numPr>
          <w:ilvl w:val="1"/>
          <w:numId w:val="1015"/>
        </w:numPr>
        <w:pStyle w:val="Compact"/>
        <w:bidi/>
      </w:pPr>
      <w:r>
        <w:rPr>
          <w:rtl/>
        </w:rPr>
        <w:t xml:space="preserve">أغلق 28 فندقاً بـ1,975 غرفة في 2025 [SOURCE: Arab News، تموز 2025].</w:t>
      </w:r>
    </w:p>
    <w:p>
      <w:pPr>
        <w:numPr>
          <w:ilvl w:val="0"/>
          <w:numId w:val="1014"/>
        </w:numPr>
        <w:pStyle w:val="Compact"/>
        <w:bidi/>
      </w:pPr>
      <w:r>
        <w:rPr>
          <w:rtl/>
          <w:bCs/>
          <w:b/>
        </w:rPr>
        <w:t xml:space="preserve">حالات السياح</w:t>
      </w:r>
      <w:r>
        <w:rPr>
          <w:rtl/>
        </w:rPr>
        <w:t xml:space="preserve"> </w:t>
      </w:r>
      <w:r>
        <w:rPr>
          <w:rtl/>
        </w:rPr>
        <w:t xml:space="preserve">(شركات التأمين والمساعدة) مرتفعة السعر لكنها قليلة: 400 إلى 700 حالة في السنة، أي نحو 3% من الإيراد في النموذج [ASSUMPTION].</w:t>
      </w:r>
      <w:r>
        <w:rPr>
          <w:rtl/>
        </w:rPr>
        <w:t xml:space="preserve"> </w:t>
      </w:r>
      <w:r>
        <w:rPr>
          <w:rtl/>
          <w:bCs/>
          <w:b/>
        </w:rPr>
        <w:t xml:space="preserve">لا يُبنى المشروع على السياحة.</w:t>
      </w:r>
    </w:p>
    <w:bookmarkEnd w:id="28"/>
    <w:bookmarkStart w:id="29" w:name="السياحة-العلاجية-والقطاع-الخاص"/>
    <w:p>
      <w:pPr>
        <w:pStyle w:val="Heading2"/>
        <w:bidi/>
      </w:pPr>
      <w:r>
        <w:rPr>
          <w:rtl/>
        </w:rPr>
        <w:t xml:space="preserve">2.4 السياحة العلاجية والقطاع الخاص</w:t>
      </w:r>
    </w:p>
    <w:p>
      <w:pPr>
        <w:numPr>
          <w:ilvl w:val="0"/>
          <w:numId w:val="1016"/>
        </w:numPr>
        <w:pStyle w:val="Compact"/>
        <w:bidi/>
      </w:pPr>
      <w:r>
        <w:rPr>
          <w:rtl/>
        </w:rPr>
        <w:t xml:space="preserve">استقبلت المستشفيات الخاصة 224 ألف مريض أجنبي في 2024، بزيادة 4% في 2025 [SOURCE: Zawya عن جمعية المستشفيات الخاصة].</w:t>
      </w:r>
    </w:p>
    <w:p>
      <w:pPr>
        <w:numPr>
          <w:ilvl w:val="0"/>
          <w:numId w:val="1016"/>
        </w:numPr>
        <w:pStyle w:val="Compact"/>
        <w:bidi/>
      </w:pPr>
      <w:r>
        <w:rPr>
          <w:rtl/>
        </w:rPr>
        <w:t xml:space="preserve">يقول رئيس جمعية المستشفيات الخاصة إن</w:t>
      </w:r>
      <w:r>
        <w:rPr>
          <w:rtl/>
        </w:rPr>
        <w:t xml:space="preserve"> </w:t>
      </w:r>
      <w:r>
        <w:rPr>
          <w:rtl/>
          <w:bCs/>
          <w:b/>
        </w:rPr>
        <w:t xml:space="preserve">الأسعار ثابتة منذ 22 عاماً</w:t>
      </w:r>
      <w:r>
        <w:rPr>
          <w:rtl/>
        </w:rPr>
        <w:t xml:space="preserve"> </w:t>
      </w:r>
      <w:r>
        <w:rPr>
          <w:rtl/>
        </w:rPr>
        <w:t xml:space="preserve">[SOURCE: phajordan.org]. لذلك يفترض النموذج نمو الأسعار 1.5% فقط سنوياً.</w:t>
      </w:r>
    </w:p>
    <w:bookmarkEnd w:id="29"/>
    <w:bookmarkStart w:id="30" w:name="حجم-النشاط-المفترض"/>
    <w:p>
      <w:pPr>
        <w:pStyle w:val="Heading2"/>
        <w:bidi/>
      </w:pPr>
      <w:r>
        <w:rPr>
          <w:rtl/>
        </w:rPr>
        <w:t xml:space="preserve">2.5 حجم النشاط المفترض</w:t>
      </w:r>
    </w:p>
    <w:tbl>
      <w:tblPr>
        <w:tblStyle w:val="Table"/>
        <w:tblW w:type="pct" w:w="5000"/>
        <w:tblLook w:firstRow="1" w:lastRow="0" w:firstColumn="0" w:lastColumn="0" w:noHBand="0" w:noVBand="0" w:val="0020"/>
        <w:jc w:val="start"/>
      </w:tblPr>
      <w:tblGrid>
        <w:gridCol w:w="1320"/>
        <w:gridCol w:w="1760"/>
        <w:gridCol w:w="1760"/>
        <w:gridCol w:w="1760"/>
        <w:gridCol w:w="1320"/>
      </w:tblGrid>
      <w:tr>
        <w:trPr>
          <w:tblHeader w:val="true"/>
        </w:trPr>
        <w:tc>
          <w:tcPr/>
          <w:p>
            <w:pPr>
              <w:pStyle w:val="Compact"/>
              <w:bidi/>
              <w:jc w:val="left"/>
            </w:pPr>
            <w:r>
              <w:rPr>
                <w:rtl/>
              </w:rPr>
              <w:t xml:space="preserve">النشاط</w:t>
            </w:r>
          </w:p>
        </w:tc>
        <w:tc>
          <w:tcPr/>
          <w:p>
            <w:pPr>
              <w:pStyle w:val="Compact"/>
              <w:bidi/>
              <w:jc w:val="right"/>
            </w:pPr>
            <w:r>
              <w:rPr>
                <w:rtl/>
              </w:rPr>
              <w:t xml:space="preserve">2029</w:t>
            </w:r>
          </w:p>
        </w:tc>
        <w:tc>
          <w:tcPr/>
          <w:p>
            <w:pPr>
              <w:pStyle w:val="Compact"/>
              <w:bidi/>
              <w:jc w:val="right"/>
            </w:pPr>
            <w:r>
              <w:rPr>
                <w:rtl/>
              </w:rPr>
              <w:t xml:space="preserve">2031</w:t>
            </w:r>
          </w:p>
        </w:tc>
        <w:tc>
          <w:tcPr/>
          <w:p>
            <w:pPr>
              <w:pStyle w:val="Compact"/>
              <w:bidi/>
              <w:jc w:val="right"/>
            </w:pPr>
            <w:r>
              <w:rPr>
                <w:rtl/>
              </w:rPr>
              <w:t xml:space="preserve">2034 (مستقر)</w:t>
            </w:r>
          </w:p>
        </w:tc>
        <w:tc>
          <w:tcPr/>
          <w:p>
            <w:pPr>
              <w:pStyle w:val="Compact"/>
              <w:bidi/>
              <w:jc w:val="left"/>
            </w:pPr>
            <w:r>
              <w:rPr>
                <w:rtl/>
              </w:rPr>
              <w:t xml:space="preserve">المرجع</w:t>
            </w:r>
          </w:p>
        </w:tc>
      </w:tr>
      <w:tr>
        <w:tc>
          <w:tcPr/>
          <w:p>
            <w:pPr>
              <w:pStyle w:val="Compact"/>
              <w:bidi/>
              <w:jc w:val="left"/>
            </w:pPr>
            <w:r>
              <w:rPr>
                <w:rtl/>
              </w:rPr>
              <w:t xml:space="preserve">إشغال الأجنحة (17 سريراً)</w:t>
            </w:r>
          </w:p>
        </w:tc>
        <w:tc>
          <w:tcPr/>
          <w:p>
            <w:pPr>
              <w:pStyle w:val="Compact"/>
              <w:bidi/>
              <w:jc w:val="right"/>
            </w:pPr>
            <w:r>
              <w:rPr>
                <w:rtl/>
              </w:rPr>
              <w:t xml:space="preserve">38%</w:t>
            </w:r>
          </w:p>
        </w:tc>
        <w:tc>
          <w:tcPr/>
          <w:p>
            <w:pPr>
              <w:pStyle w:val="Compact"/>
              <w:bidi/>
              <w:jc w:val="right"/>
            </w:pPr>
            <w:r>
              <w:rPr>
                <w:rtl/>
              </w:rPr>
              <w:t xml:space="preserve">60%</w:t>
            </w:r>
          </w:p>
        </w:tc>
        <w:tc>
          <w:tcPr/>
          <w:p>
            <w:pPr>
              <w:pStyle w:val="Compact"/>
              <w:bidi/>
              <w:jc w:val="right"/>
            </w:pPr>
            <w:r>
              <w:rPr>
                <w:rtl/>
              </w:rPr>
              <w:t xml:space="preserve">72%</w:t>
            </w:r>
          </w:p>
        </w:tc>
        <w:tc>
          <w:tcPr/>
          <w:p>
            <w:pPr>
              <w:pStyle w:val="Compact"/>
              <w:bidi/>
              <w:jc w:val="left"/>
            </w:pPr>
            <w:r>
              <w:rPr>
                <w:rtl/>
              </w:rPr>
              <w:t xml:space="preserve">[ASSUMPTION]؛ القطاع الخاص 34.8% وطنياً</w:t>
            </w:r>
          </w:p>
        </w:tc>
      </w:tr>
      <w:tr>
        <w:tc>
          <w:tcPr/>
          <w:p>
            <w:pPr>
              <w:pStyle w:val="Compact"/>
              <w:bidi/>
              <w:jc w:val="left"/>
            </w:pPr>
            <w:r>
              <w:rPr>
                <w:rtl/>
              </w:rPr>
              <w:t xml:space="preserve">إشغال العناية (3 أسرّة)</w:t>
            </w:r>
          </w:p>
        </w:tc>
        <w:tc>
          <w:tcPr/>
          <w:p>
            <w:pPr>
              <w:pStyle w:val="Compact"/>
              <w:bidi/>
              <w:jc w:val="right"/>
            </w:pPr>
            <w:r>
              <w:rPr>
                <w:rtl/>
              </w:rPr>
              <w:t xml:space="preserve">30%</w:t>
            </w:r>
          </w:p>
        </w:tc>
        <w:tc>
          <w:tcPr/>
          <w:p>
            <w:pPr>
              <w:pStyle w:val="Compact"/>
              <w:bidi/>
              <w:jc w:val="right"/>
            </w:pPr>
            <w:r>
              <w:rPr>
                <w:rtl/>
              </w:rPr>
              <w:t xml:space="preserve">52%</w:t>
            </w:r>
          </w:p>
        </w:tc>
        <w:tc>
          <w:tcPr/>
          <w:p>
            <w:pPr>
              <w:pStyle w:val="Compact"/>
              <w:bidi/>
              <w:jc w:val="right"/>
            </w:pPr>
            <w:r>
              <w:rPr>
                <w:rtl/>
              </w:rPr>
              <w:t xml:space="preserve">65%</w:t>
            </w:r>
          </w:p>
        </w:tc>
        <w:tc>
          <w:tcPr/>
          <w:p>
            <w:pPr>
              <w:pStyle w:val="Compact"/>
              <w:bidi/>
              <w:jc w:val="left"/>
            </w:pPr>
            <w:r>
              <w:rPr>
                <w:rtl/>
              </w:rPr>
              <w:t xml:space="preserve">[ASSUMPTION]</w:t>
            </w:r>
          </w:p>
        </w:tc>
      </w:tr>
      <w:tr>
        <w:tc>
          <w:tcPr/>
          <w:p>
            <w:pPr>
              <w:pStyle w:val="Compact"/>
              <w:bidi/>
              <w:jc w:val="left"/>
            </w:pPr>
            <w:r>
              <w:rPr>
                <w:rtl/>
              </w:rPr>
              <w:t xml:space="preserve">عمليات تتطلب إدخالاً</w:t>
            </w:r>
          </w:p>
        </w:tc>
        <w:tc>
          <w:tcPr/>
          <w:p>
            <w:pPr>
              <w:pStyle w:val="Compact"/>
              <w:bidi/>
              <w:jc w:val="right"/>
            </w:pPr>
            <w:r>
              <w:rPr>
                <w:rtl/>
              </w:rPr>
              <w:t xml:space="preserve">500</w:t>
            </w:r>
          </w:p>
        </w:tc>
        <w:tc>
          <w:tcPr/>
          <w:p>
            <w:pPr>
              <w:pStyle w:val="Compact"/>
              <w:bidi/>
              <w:jc w:val="right"/>
            </w:pPr>
            <w:r>
              <w:rPr>
                <w:rtl/>
              </w:rPr>
              <w:t xml:space="preserve">850</w:t>
            </w:r>
          </w:p>
        </w:tc>
        <w:tc>
          <w:tcPr/>
          <w:p>
            <w:pPr>
              <w:pStyle w:val="Compact"/>
              <w:bidi/>
              <w:jc w:val="right"/>
            </w:pPr>
            <w:r>
              <w:rPr>
                <w:rtl/>
              </w:rPr>
              <w:t xml:space="preserve">1,050</w:t>
            </w:r>
          </w:p>
        </w:tc>
        <w:tc>
          <w:tcPr/>
          <w:p>
            <w:pPr>
              <w:pStyle w:val="Compact"/>
              <w:bidi/>
              <w:jc w:val="left"/>
            </w:pPr>
            <w:r>
              <w:rPr>
                <w:rtl/>
              </w:rPr>
              <w:t xml:space="preserve">[ASSUMPTION]</w:t>
            </w:r>
          </w:p>
        </w:tc>
      </w:tr>
      <w:tr>
        <w:tc>
          <w:tcPr/>
          <w:p>
            <w:pPr>
              <w:pStyle w:val="Compact"/>
              <w:bidi/>
              <w:jc w:val="left"/>
            </w:pPr>
            <w:r>
              <w:rPr>
                <w:rtl/>
              </w:rPr>
              <w:t xml:space="preserve">جراحة اليوم الواحد</w:t>
            </w:r>
          </w:p>
        </w:tc>
        <w:tc>
          <w:tcPr/>
          <w:p>
            <w:pPr>
              <w:pStyle w:val="Compact"/>
              <w:bidi/>
              <w:jc w:val="right"/>
            </w:pPr>
            <w:r>
              <w:rPr>
                <w:rtl/>
              </w:rPr>
              <w:t xml:space="preserve">600</w:t>
            </w:r>
          </w:p>
        </w:tc>
        <w:tc>
          <w:tcPr/>
          <w:p>
            <w:pPr>
              <w:pStyle w:val="Compact"/>
              <w:bidi/>
              <w:jc w:val="right"/>
            </w:pPr>
            <w:r>
              <w:rPr>
                <w:rtl/>
              </w:rPr>
              <w:t xml:space="preserve">1,400</w:t>
            </w:r>
          </w:p>
        </w:tc>
        <w:tc>
          <w:tcPr/>
          <w:p>
            <w:pPr>
              <w:pStyle w:val="Compact"/>
              <w:bidi/>
              <w:jc w:val="right"/>
            </w:pPr>
            <w:r>
              <w:rPr>
                <w:rtl/>
              </w:rPr>
              <w:t xml:space="preserve">2,000</w:t>
            </w:r>
          </w:p>
        </w:tc>
        <w:tc>
          <w:tcPr/>
          <w:p>
            <w:pPr>
              <w:pStyle w:val="Compact"/>
              <w:bidi/>
              <w:jc w:val="left"/>
            </w:pPr>
            <w:r>
              <w:rPr>
                <w:rtl/>
              </w:rPr>
              <w:t xml:space="preserve">[ASSUMPTION]: فتق، مرارة بالمنظار، منظار مفصل، إزالة شرائح، تنظير رحم وتوسيع وكحت، ختان، عمليات صغرى</w:t>
            </w:r>
          </w:p>
        </w:tc>
      </w:tr>
      <w:tr>
        <w:tc>
          <w:tcPr/>
          <w:p>
            <w:pPr>
              <w:pStyle w:val="Compact"/>
              <w:bidi/>
              <w:jc w:val="left"/>
            </w:pPr>
            <w:r>
              <w:rPr>
                <w:rtl/>
              </w:rPr>
              <w:t xml:space="preserve">مناظير</w:t>
            </w:r>
          </w:p>
        </w:tc>
        <w:tc>
          <w:tcPr/>
          <w:p>
            <w:pPr>
              <w:pStyle w:val="Compact"/>
              <w:bidi/>
              <w:jc w:val="right"/>
            </w:pPr>
            <w:r>
              <w:rPr>
                <w:rtl/>
              </w:rPr>
              <w:t xml:space="preserve">300</w:t>
            </w:r>
          </w:p>
        </w:tc>
        <w:tc>
          <w:tcPr/>
          <w:p>
            <w:pPr>
              <w:pStyle w:val="Compact"/>
              <w:bidi/>
              <w:jc w:val="right"/>
            </w:pPr>
            <w:r>
              <w:rPr>
                <w:rtl/>
              </w:rPr>
              <w:t xml:space="preserve">700</w:t>
            </w:r>
          </w:p>
        </w:tc>
        <w:tc>
          <w:tcPr/>
          <w:p>
            <w:pPr>
              <w:pStyle w:val="Compact"/>
              <w:bidi/>
              <w:jc w:val="right"/>
            </w:pPr>
            <w:r>
              <w:rPr>
                <w:rtl/>
              </w:rPr>
              <w:t xml:space="preserve">950</w:t>
            </w:r>
          </w:p>
        </w:tc>
        <w:tc>
          <w:tcPr/>
          <w:p>
            <w:pPr>
              <w:pStyle w:val="Compact"/>
              <w:bidi/>
              <w:jc w:val="left"/>
            </w:pPr>
            <w:r>
              <w:rPr>
                <w:rtl/>
              </w:rPr>
              <w:t xml:space="preserve">[ASSUMPTION]</w:t>
            </w:r>
          </w:p>
        </w:tc>
      </w:tr>
      <w:tr>
        <w:tc>
          <w:tcPr/>
          <w:p>
            <w:pPr>
              <w:pStyle w:val="Compact"/>
              <w:bidi/>
              <w:jc w:val="left"/>
            </w:pPr>
            <w:r>
              <w:rPr>
                <w:rtl/>
              </w:rPr>
              <w:t xml:space="preserve">زيارات طوارئ يومياً</w:t>
            </w:r>
          </w:p>
        </w:tc>
        <w:tc>
          <w:tcPr/>
          <w:p>
            <w:pPr>
              <w:pStyle w:val="Compact"/>
              <w:bidi/>
              <w:jc w:val="right"/>
            </w:pPr>
            <w:r>
              <w:rPr>
                <w:rtl/>
              </w:rPr>
              <w:t xml:space="preserve">25</w:t>
            </w:r>
          </w:p>
        </w:tc>
        <w:tc>
          <w:tcPr/>
          <w:p>
            <w:pPr>
              <w:pStyle w:val="Compact"/>
              <w:bidi/>
              <w:jc w:val="right"/>
            </w:pPr>
            <w:r>
              <w:rPr>
                <w:rtl/>
              </w:rPr>
              <w:t xml:space="preserve">38</w:t>
            </w:r>
          </w:p>
        </w:tc>
        <w:tc>
          <w:tcPr/>
          <w:p>
            <w:pPr>
              <w:pStyle w:val="Compact"/>
              <w:bidi/>
              <w:jc w:val="right"/>
            </w:pPr>
            <w:r>
              <w:rPr>
                <w:rtl/>
              </w:rPr>
              <w:t xml:space="preserve">46</w:t>
            </w:r>
          </w:p>
        </w:tc>
        <w:tc>
          <w:tcPr/>
          <w:p>
            <w:pPr>
              <w:pStyle w:val="Compact"/>
              <w:bidi/>
              <w:jc w:val="left"/>
            </w:pPr>
            <w:r>
              <w:rPr>
                <w:rtl/>
              </w:rPr>
              <w:t xml:space="preserve">[ASSUMPTION]: مستشفى الملكة رانيا يستقبل الطوارئ مجاناً للمؤمنين</w:t>
            </w:r>
          </w:p>
        </w:tc>
      </w:tr>
      <w:tr>
        <w:tc>
          <w:tcPr/>
          <w:p>
            <w:pPr>
              <w:pStyle w:val="Compact"/>
              <w:bidi/>
              <w:jc w:val="left"/>
            </w:pPr>
            <w:r>
              <w:rPr>
                <w:rtl/>
              </w:rPr>
              <w:t xml:space="preserve">صور طبقي</w:t>
            </w:r>
          </w:p>
        </w:tc>
        <w:tc>
          <w:tcPr/>
          <w:p>
            <w:pPr>
              <w:pStyle w:val="Compact"/>
              <w:bidi/>
              <w:jc w:val="right"/>
            </w:pPr>
            <w:r>
              <w:rPr>
                <w:rtl/>
              </w:rPr>
              <w:t xml:space="preserve">2,000</w:t>
            </w:r>
          </w:p>
        </w:tc>
        <w:tc>
          <w:tcPr/>
          <w:p>
            <w:pPr>
              <w:pStyle w:val="Compact"/>
              <w:bidi/>
              <w:jc w:val="right"/>
            </w:pPr>
            <w:r>
              <w:rPr>
                <w:rtl/>
              </w:rPr>
              <w:t xml:space="preserve">3,300</w:t>
            </w:r>
          </w:p>
        </w:tc>
        <w:tc>
          <w:tcPr/>
          <w:p>
            <w:pPr>
              <w:pStyle w:val="Compact"/>
              <w:bidi/>
              <w:jc w:val="right"/>
            </w:pPr>
            <w:r>
              <w:rPr>
                <w:rtl/>
              </w:rPr>
              <w:t xml:space="preserve">4,200</w:t>
            </w:r>
          </w:p>
        </w:tc>
        <w:tc>
          <w:tcPr/>
          <w:p>
            <w:pPr>
              <w:pStyle w:val="Compact"/>
              <w:bidi/>
              <w:jc w:val="left"/>
            </w:pPr>
            <w:r>
              <w:rPr>
                <w:rtl/>
              </w:rPr>
              <w:t xml:space="preserve">[ASSUMPTION]</w:t>
            </w:r>
          </w:p>
        </w:tc>
      </w:tr>
      <w:tr>
        <w:tc>
          <w:tcPr/>
          <w:p>
            <w:pPr>
              <w:pStyle w:val="Compact"/>
              <w:bidi/>
              <w:jc w:val="left"/>
            </w:pPr>
            <w:r>
              <w:rPr>
                <w:rtl/>
              </w:rPr>
              <w:t xml:space="preserve">زيارات عيادات</w:t>
            </w:r>
          </w:p>
        </w:tc>
        <w:tc>
          <w:tcPr/>
          <w:p>
            <w:pPr>
              <w:pStyle w:val="Compact"/>
              <w:bidi/>
              <w:jc w:val="right"/>
            </w:pPr>
            <w:r>
              <w:rPr>
                <w:rtl/>
              </w:rPr>
              <w:t xml:space="preserve">7,000</w:t>
            </w:r>
          </w:p>
        </w:tc>
        <w:tc>
          <w:tcPr/>
          <w:p>
            <w:pPr>
              <w:pStyle w:val="Compact"/>
              <w:bidi/>
              <w:jc w:val="right"/>
            </w:pPr>
            <w:r>
              <w:rPr>
                <w:rtl/>
              </w:rPr>
              <w:t xml:space="preserve">14,000</w:t>
            </w:r>
          </w:p>
        </w:tc>
        <w:tc>
          <w:tcPr/>
          <w:p>
            <w:pPr>
              <w:pStyle w:val="Compact"/>
              <w:bidi/>
              <w:jc w:val="right"/>
            </w:pPr>
            <w:r>
              <w:rPr>
                <w:rtl/>
              </w:rPr>
              <w:t xml:space="preserve">18,000</w:t>
            </w:r>
          </w:p>
        </w:tc>
        <w:tc>
          <w:tcPr/>
          <w:p>
            <w:pPr>
              <w:pStyle w:val="Compact"/>
              <w:bidi/>
              <w:jc w:val="left"/>
            </w:pPr>
            <w:r>
              <w:rPr>
                <w:rtl/>
              </w:rPr>
              <w:t xml:space="preserve">[ASSUMPTION]</w:t>
            </w:r>
          </w:p>
        </w:tc>
      </w:tr>
    </w:tbl>
    <w:p>
      <w:pPr>
        <w:bidi/>
      </w:pPr>
      <w:r>
        <w:rPr>
          <w:rtl/>
          <w:bCs/>
          <w:b/>
        </w:rPr>
        <w:t xml:space="preserve">اختبار الطاقة:</w:t>
      </w:r>
      <w:r>
        <w:rPr>
          <w:rtl/>
        </w:rPr>
        <w:t xml:space="preserve"> </w:t>
      </w:r>
      <w:r>
        <w:rPr>
          <w:rtl/>
        </w:rPr>
        <w:t xml:space="preserve">في 2034 يصل الحمل إلى 1,050 عملية بإدخال (نحو 1.5 ساعة لكل منها)، و2,000 عملية يوم واحد (0.75 ساعة)، و950 منظاراً. هذا نحو 3,600 ساعة عمليات من طاقة 4,000 ساعة لغرفتين على 250 يوم عمل [ASSUMPTION].</w:t>
      </w:r>
      <w:r>
        <w:rPr>
          <w:rtl/>
        </w:rPr>
        <w:t xml:space="preserve"> </w:t>
      </w:r>
      <w:r>
        <w:rPr>
          <w:rtl/>
          <w:bCs/>
          <w:b/>
        </w:rPr>
        <w:t xml:space="preserve">الطاقة كافية حتى السنة السادسة، والتوسع بعدها يحتاج غرفة ثالثة.</w:t>
      </w:r>
    </w:p>
    <w:p>
      <w:r>
        <w:pict>
          <v:rect style="width:0;height:1.5pt" o:hralign="center" o:hrstd="t" o:hr="t"/>
        </w:pict>
      </w:r>
    </w:p>
    <w:bookmarkEnd w:id="30"/>
    <w:bookmarkEnd w:id="31"/>
    <w:bookmarkStart w:id="32" w:name="الفصل-3-المنافسة"/>
    <w:p>
      <w:pPr>
        <w:pStyle w:val="Heading1"/>
        <w:bidi/>
      </w:pPr>
      <w:r>
        <w:rPr>
          <w:rtl/>
        </w:rPr>
        <w:t xml:space="preserve">الفصل 3: المنافسة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المنافس</w:t>
            </w:r>
          </w:p>
        </w:tc>
        <w:tc>
          <w:tcPr/>
          <w:p>
            <w:pPr>
              <w:pStyle w:val="Compact"/>
              <w:bidi/>
              <w:jc w:val="left"/>
            </w:pPr>
            <w:r>
              <w:rPr>
                <w:rtl/>
              </w:rPr>
              <w:t xml:space="preserve">النوع</w:t>
            </w:r>
          </w:p>
        </w:tc>
        <w:tc>
          <w:tcPr/>
          <w:p>
            <w:pPr>
              <w:pStyle w:val="Compact"/>
              <w:bidi/>
              <w:jc w:val="left"/>
            </w:pPr>
            <w:r>
              <w:rPr>
                <w:rtl/>
              </w:rPr>
              <w:t xml:space="preserve">السعة</w:t>
            </w:r>
          </w:p>
        </w:tc>
        <w:tc>
          <w:tcPr/>
          <w:p>
            <w:pPr>
              <w:pStyle w:val="Compact"/>
              <w:bidi/>
              <w:jc w:val="left"/>
            </w:pPr>
            <w:r>
              <w:rPr>
                <w:rtl/>
              </w:rPr>
              <w:t xml:space="preserve">الأثر</w:t>
            </w:r>
          </w:p>
        </w:tc>
      </w:tr>
      <w:tr>
        <w:tc>
          <w:tcPr/>
          <w:p>
            <w:pPr>
              <w:pStyle w:val="Compact"/>
              <w:bidi/>
              <w:jc w:val="left"/>
            </w:pPr>
            <w:r>
              <w:rPr>
                <w:rtl/>
              </w:rPr>
              <w:t xml:space="preserve">مستشفى الملكة رانيا العبدالله، وادي موسى</w:t>
            </w:r>
          </w:p>
        </w:tc>
        <w:tc>
          <w:tcPr/>
          <w:p>
            <w:pPr>
              <w:pStyle w:val="Compact"/>
              <w:bidi/>
              <w:jc w:val="left"/>
            </w:pPr>
            <w:r>
              <w:rPr>
                <w:rtl/>
              </w:rPr>
              <w:t xml:space="preserve">وزارة الصحة</w:t>
            </w:r>
          </w:p>
        </w:tc>
        <w:tc>
          <w:tcPr/>
          <w:p>
            <w:pPr>
              <w:pStyle w:val="Compact"/>
              <w:bidi/>
              <w:jc w:val="left"/>
            </w:pPr>
            <w:r>
              <w:rPr>
                <w:rtl/>
              </w:rPr>
              <w:t xml:space="preserve">86 سريراً، إشغال 35.2%</w:t>
            </w:r>
          </w:p>
        </w:tc>
        <w:tc>
          <w:tcPr/>
          <w:p>
            <w:pPr>
              <w:pStyle w:val="Compact"/>
              <w:bidi/>
              <w:jc w:val="left"/>
            </w:pPr>
            <w:r>
              <w:rPr>
                <w:rtl/>
                <w:bCs/>
                <w:b/>
              </w:rPr>
              <w:t xml:space="preserve">المنافس المباشر</w:t>
            </w:r>
            <w:r>
              <w:rPr>
                <w:rtl/>
              </w:rPr>
              <w:t xml:space="preserve"> </w:t>
            </w:r>
            <w:r>
              <w:rPr>
                <w:rtl/>
              </w:rPr>
              <w:t xml:space="preserve">في الطوارئ والعمليات البسيطة؛ مجاني لمؤمني الوزارة</w:t>
            </w:r>
          </w:p>
        </w:tc>
      </w:tr>
      <w:tr>
        <w:tc>
          <w:tcPr/>
          <w:p>
            <w:pPr>
              <w:pStyle w:val="Compact"/>
              <w:bidi/>
              <w:jc w:val="left"/>
            </w:pPr>
            <w:r>
              <w:rPr>
                <w:rtl/>
              </w:rPr>
              <w:t xml:space="preserve">مستشفى معان الحكومي</w:t>
            </w:r>
          </w:p>
        </w:tc>
        <w:tc>
          <w:tcPr/>
          <w:p>
            <w:pPr>
              <w:pStyle w:val="Compact"/>
              <w:bidi/>
              <w:jc w:val="left"/>
            </w:pPr>
            <w:r>
              <w:rPr>
                <w:rtl/>
              </w:rPr>
              <w:t xml:space="preserve">وزارة الصحة</w:t>
            </w:r>
          </w:p>
        </w:tc>
        <w:tc>
          <w:tcPr/>
          <w:p>
            <w:pPr>
              <w:pStyle w:val="Compact"/>
              <w:bidi/>
              <w:jc w:val="left"/>
            </w:pPr>
            <w:r>
              <w:rPr>
                <w:rtl/>
              </w:rPr>
              <w:t xml:space="preserve">146 سريراً</w:t>
            </w:r>
          </w:p>
        </w:tc>
        <w:tc>
          <w:tcPr/>
          <w:p>
            <w:pPr>
              <w:pStyle w:val="Compact"/>
              <w:bidi/>
              <w:jc w:val="left"/>
            </w:pPr>
            <w:r>
              <w:rPr>
                <w:rtl/>
              </w:rPr>
              <w:t xml:space="preserve">على بعد نحو 35 كم؛ يُنفَّذ مبنى عيادات وبنك دم بكلفة 3.5 مليون</w:t>
            </w:r>
          </w:p>
        </w:tc>
      </w:tr>
      <w:tr>
        <w:tc>
          <w:tcPr/>
          <w:p>
            <w:pPr>
              <w:pStyle w:val="Compact"/>
              <w:bidi/>
              <w:jc w:val="left"/>
            </w:pPr>
            <w:r>
              <w:rPr>
                <w:rtl/>
                <w:bCs/>
                <w:b/>
              </w:rPr>
              <w:t xml:space="preserve">مستشفى معان العسكري الجديد</w:t>
            </w:r>
          </w:p>
        </w:tc>
        <w:tc>
          <w:tcPr/>
          <w:p>
            <w:pPr>
              <w:pStyle w:val="Compact"/>
              <w:bidi/>
              <w:jc w:val="left"/>
            </w:pPr>
            <w:r>
              <w:rPr>
                <w:rtl/>
              </w:rPr>
              <w:t xml:space="preserve">الخدمات الطبية الملكية</w:t>
            </w:r>
          </w:p>
        </w:tc>
        <w:tc>
          <w:tcPr/>
          <w:p>
            <w:pPr>
              <w:pStyle w:val="Compact"/>
              <w:bidi/>
              <w:jc w:val="left"/>
            </w:pPr>
            <w:r>
              <w:rPr>
                <w:rtl/>
              </w:rPr>
              <w:t xml:space="preserve">150 سريراً، نحو 35 مليون دينار، 97% منجز في نيسان 2026</w:t>
            </w:r>
          </w:p>
        </w:tc>
        <w:tc>
          <w:tcPr/>
          <w:p>
            <w:pPr>
              <w:pStyle w:val="Compact"/>
              <w:bidi/>
              <w:jc w:val="left"/>
            </w:pPr>
            <w:r>
              <w:rPr>
                <w:rtl/>
                <w:bCs/>
                <w:b/>
              </w:rPr>
              <w:t xml:space="preserve">تهديد رئيسي</w:t>
            </w:r>
            <w:r>
              <w:rPr>
                <w:rtl/>
              </w:rPr>
              <w:t xml:space="preserve"> </w:t>
            </w:r>
            <w:r>
              <w:rPr>
                <w:rtl/>
              </w:rPr>
              <w:t xml:space="preserve">لمرضى التأمين العسكري، وهم شريحة كبيرة في الجنوب [SOURCE: Jordan News، 8/4/2026]</w:t>
            </w:r>
          </w:p>
        </w:tc>
      </w:tr>
      <w:tr>
        <w:tc>
          <w:tcPr/>
          <w:p>
            <w:pPr>
              <w:pStyle w:val="Compact"/>
              <w:bidi/>
              <w:jc w:val="left"/>
            </w:pPr>
            <w:r>
              <w:rPr>
                <w:rtl/>
              </w:rPr>
              <w:t xml:space="preserve">مستشفيات العقبة والكرك وعمّان الخاصة</w:t>
            </w:r>
          </w:p>
        </w:tc>
        <w:tc>
          <w:tcPr/>
          <w:p>
            <w:pPr>
              <w:pStyle w:val="Compact"/>
              <w:bidi/>
              <w:jc w:val="left"/>
            </w:pPr>
            <w:r>
              <w:rPr>
                <w:rtl/>
              </w:rPr>
              <w:t xml:space="preserve">خاص</w:t>
            </w:r>
          </w:p>
        </w:tc>
        <w:tc>
          <w:tcPr/>
          <w:p>
            <w:pPr>
              <w:pStyle w:val="Compact"/>
              <w:bidi/>
              <w:jc w:val="left"/>
            </w:pPr>
            <w:r>
              <w:rPr>
                <w:rtl/>
              </w:rPr>
              <w:t xml:space="preserve">–</w:t>
            </w:r>
          </w:p>
        </w:tc>
        <w:tc>
          <w:tcPr/>
          <w:p>
            <w:pPr>
              <w:pStyle w:val="Compact"/>
              <w:bidi/>
              <w:jc w:val="left"/>
            </w:pPr>
            <w:r>
              <w:rPr>
                <w:rtl/>
              </w:rPr>
              <w:t xml:space="preserve">وجهة الحالات المجدولة اليوم؛ بديلنا الأقرب والأسرع</w:t>
            </w:r>
          </w:p>
        </w:tc>
      </w:tr>
    </w:tbl>
    <w:p>
      <w:pPr>
        <w:bidi/>
      </w:pPr>
      <w:r>
        <w:rPr>
          <w:rtl/>
          <w:bCs/>
          <w:b/>
        </w:rPr>
        <w:t xml:space="preserve">ميزة المشروع التنافسية:</w:t>
      </w:r>
    </w:p>
    <w:p>
      <w:pPr>
        <w:numPr>
          <w:ilvl w:val="0"/>
          <w:numId w:val="1017"/>
        </w:numPr>
        <w:pStyle w:val="Compact"/>
        <w:bidi/>
      </w:pPr>
      <w:r>
        <w:rPr>
          <w:rtl/>
        </w:rPr>
        <w:t xml:space="preserve">القرب من المرضى.</w:t>
      </w:r>
    </w:p>
    <w:p>
      <w:pPr>
        <w:numPr>
          <w:ilvl w:val="0"/>
          <w:numId w:val="1017"/>
        </w:numPr>
        <w:pStyle w:val="Compact"/>
        <w:bidi/>
      </w:pPr>
      <w:r>
        <w:rPr>
          <w:rtl/>
        </w:rPr>
        <w:t xml:space="preserve">عدم وجود قوائم انتظار.</w:t>
      </w:r>
    </w:p>
    <w:p>
      <w:pPr>
        <w:numPr>
          <w:ilvl w:val="0"/>
          <w:numId w:val="1017"/>
        </w:numPr>
        <w:pStyle w:val="Compact"/>
        <w:bidi/>
      </w:pPr>
      <w:r>
        <w:rPr>
          <w:rtl/>
        </w:rPr>
        <w:t xml:space="preserve">مالك ومدير طبي مقيم في المنطقة.</w:t>
      </w:r>
    </w:p>
    <w:p>
      <w:pPr>
        <w:numPr>
          <w:ilvl w:val="0"/>
          <w:numId w:val="1017"/>
        </w:numPr>
        <w:pStyle w:val="Compact"/>
        <w:bidi/>
      </w:pPr>
      <w:r>
        <w:rPr>
          <w:rtl/>
        </w:rPr>
        <w:t xml:space="preserve">جراحة اليوم الواحد.</w:t>
      </w:r>
    </w:p>
    <w:p>
      <w:pPr>
        <w:numPr>
          <w:ilvl w:val="0"/>
          <w:numId w:val="1017"/>
        </w:numPr>
        <w:pStyle w:val="Compact"/>
        <w:bidi/>
      </w:pPr>
      <w:r>
        <w:rPr>
          <w:rtl/>
        </w:rPr>
        <w:t xml:space="preserve">استقبال حالات السياح وفوترتها لشركات المساعدة.</w:t>
      </w:r>
    </w:p>
    <w:p>
      <w:pPr>
        <w:numPr>
          <w:ilvl w:val="0"/>
          <w:numId w:val="1017"/>
        </w:numPr>
        <w:pStyle w:val="Compact"/>
        <w:bidi/>
      </w:pPr>
      <w:r>
        <w:rPr>
          <w:rtl/>
        </w:rPr>
        <w:t xml:space="preserve">خيار التعاقد مع الخدمات الطبية الملكية ووزارة الصحة لشراء الخدمة حين تطول قوائم الانتظار أو لا يتوفر الاختصاص [VERIFY: سياسة الشراء الحالية].</w:t>
      </w:r>
    </w:p>
    <w:p>
      <w:r>
        <w:pict>
          <v:rect style="width:0;height:1.5pt" o:hralign="center" o:hrstd="t" o:hr="t"/>
        </w:pict>
      </w:r>
    </w:p>
    <w:bookmarkEnd w:id="32"/>
    <w:bookmarkStart w:id="38" w:name="X71d0c81ea653f87dee095b15aeceea8aee6b386"/>
    <w:p>
      <w:pPr>
        <w:pStyle w:val="Heading1"/>
        <w:bidi/>
      </w:pPr>
      <w:r>
        <w:rPr>
          <w:rtl/>
        </w:rPr>
        <w:t xml:space="preserve">الفصل 4: الدراسة الفنية والتشغيلية (النموذج الموفّر)</w:t>
      </w:r>
    </w:p>
    <w:bookmarkStart w:id="33" w:name="الأرض-والمبنى"/>
    <w:p>
      <w:pPr>
        <w:pStyle w:val="Heading2"/>
        <w:bidi/>
      </w:pPr>
      <w:r>
        <w:rPr>
          <w:rtl/>
        </w:rPr>
        <w:t xml:space="preserve">4.1 الأرض والمبنى</w:t>
      </w:r>
    </w:p>
    <w:p>
      <w:pPr>
        <w:bidi/>
      </w:pPr>
      <w:r>
        <w:rPr>
          <w:rtl/>
          <w:bCs/>
          <w:b/>
        </w:rPr>
        <w:t xml:space="preserve">الأرض:</w:t>
      </w:r>
    </w:p>
    <w:p>
      <w:pPr>
        <w:numPr>
          <w:ilvl w:val="0"/>
          <w:numId w:val="1018"/>
        </w:numPr>
        <w:pStyle w:val="Compact"/>
        <w:bidi/>
      </w:pPr>
      <w:r>
        <w:rPr>
          <w:rtl/>
        </w:rPr>
        <w:t xml:space="preserve">مساحة 3 دونمات</w:t>
      </w:r>
      <w:r>
        <w:rPr>
          <w:rtl/>
        </w:rPr>
        <w:t xml:space="preserve"> </w:t>
      </w:r>
      <w:r>
        <w:rPr>
          <w:rtl/>
          <w:bCs/>
          <w:b/>
        </w:rPr>
        <w:t xml:space="preserve">بإيجار طويل</w:t>
      </w:r>
      <w:r>
        <w:rPr>
          <w:rtl/>
        </w:rPr>
        <w:t xml:space="preserve"> </w:t>
      </w:r>
      <w:r>
        <w:rPr>
          <w:rtl/>
        </w:rPr>
        <w:t xml:space="preserve">(25 سنة أو أكثر)، بنحو 18 ألف دينار سنوياً [ASSUMPTION][VERIFY].</w:t>
      </w:r>
    </w:p>
    <w:p>
      <w:pPr>
        <w:numPr>
          <w:ilvl w:val="0"/>
          <w:numId w:val="1018"/>
        </w:numPr>
        <w:pStyle w:val="Compact"/>
        <w:bidi/>
      </w:pPr>
      <w:r>
        <w:rPr>
          <w:rtl/>
        </w:rPr>
        <w:t xml:space="preserve">الخيارات المتاحة:</w:t>
      </w:r>
    </w:p>
    <w:p>
      <w:pPr>
        <w:numPr>
          <w:ilvl w:val="1"/>
          <w:numId w:val="1019"/>
        </w:numPr>
        <w:pStyle w:val="Compact"/>
        <w:bidi/>
      </w:pPr>
      <w:r>
        <w:rPr>
          <w:rtl/>
        </w:rPr>
        <w:t xml:space="preserve">أرض للبلدية أو لسلطة إقليم البترا أو للأوقاف</w:t>
      </w:r>
    </w:p>
    <w:p>
      <w:pPr>
        <w:numPr>
          <w:ilvl w:val="1"/>
          <w:numId w:val="1019"/>
        </w:numPr>
        <w:pStyle w:val="Compact"/>
        <w:bidi/>
      </w:pPr>
      <w:r>
        <w:rPr>
          <w:rtl/>
        </w:rPr>
        <w:t xml:space="preserve">أرض للعائلة تُقدَّم بعقد إيجار أو كحصة عينية</w:t>
      </w:r>
    </w:p>
    <w:p>
      <w:pPr>
        <w:numPr>
          <w:ilvl w:val="0"/>
          <w:numId w:val="1018"/>
        </w:numPr>
        <w:pStyle w:val="Compact"/>
        <w:bidi/>
      </w:pPr>
      <w:r>
        <w:rPr>
          <w:rtl/>
        </w:rPr>
        <w:t xml:space="preserve">إن اشترى المالك الأرض (3 دونمات × 60 ألفاً + 9% رسوم)، يرتفع التمويل الكامل إلى 5.96 مليون، ويبقى العائد قريباً (15.8%). الخيار C في الفصل 9.</w:t>
      </w:r>
    </w:p>
    <w:p>
      <w:pPr>
        <w:numPr>
          <w:ilvl w:val="0"/>
          <w:numId w:val="1018"/>
        </w:numPr>
        <w:pStyle w:val="Compact"/>
        <w:bidi/>
      </w:pPr>
      <w:r>
        <w:rPr>
          <w:rtl/>
          <w:bCs/>
          <w:b/>
        </w:rPr>
        <w:t xml:space="preserve">شرط بنكي:</w:t>
      </w:r>
      <w:r>
        <w:rPr>
          <w:rtl/>
        </w:rPr>
        <w:t xml:space="preserve"> </w:t>
      </w:r>
      <w:r>
        <w:rPr>
          <w:rtl/>
        </w:rPr>
        <w:t xml:space="preserve">أغلب البنوك تطلب رهناً. على أرض مستأجرة يُرهن</w:t>
      </w:r>
      <w:r>
        <w:rPr>
          <w:rtl/>
        </w:rPr>
        <w:t xml:space="preserve"> </w:t>
      </w:r>
      <w:r>
        <w:rPr>
          <w:rtl/>
          <w:bCs/>
          <w:b/>
        </w:rPr>
        <w:t xml:space="preserve">حق الإيجار والمبنى</w:t>
      </w:r>
      <w:r>
        <w:rPr>
          <w:rtl/>
        </w:rPr>
        <w:t xml:space="preserve"> </w:t>
      </w:r>
      <w:r>
        <w:rPr>
          <w:rtl/>
        </w:rPr>
        <w:t xml:space="preserve">إن قبل البنك، وإلا يُضاف ضمان من الشركة الأردنية لضمان القروض أو ضمانات أخرى [VERIFY: مع البنك].</w:t>
      </w:r>
    </w:p>
    <w:p>
      <w:pPr>
        <w:bidi/>
      </w:pPr>
      <w:r>
        <w:rPr>
          <w:rtl/>
          <w:bCs/>
          <w:b/>
        </w:rPr>
        <w:t xml:space="preserve">المبنى:</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العنصر</w:t>
            </w:r>
          </w:p>
        </w:tc>
        <w:tc>
          <w:tcPr/>
          <w:p>
            <w:pPr>
              <w:pStyle w:val="Compact"/>
              <w:bidi/>
              <w:jc w:val="left"/>
            </w:pPr>
            <w:r>
              <w:rPr>
                <w:rtl/>
              </w:rPr>
              <w:t xml:space="preserve">المرحلة الأولى</w:t>
            </w:r>
          </w:p>
        </w:tc>
        <w:tc>
          <w:tcPr/>
          <w:p>
            <w:pPr>
              <w:pStyle w:val="Compact"/>
              <w:bidi/>
              <w:jc w:val="left"/>
            </w:pPr>
            <w:r>
              <w:rPr>
                <w:rtl/>
              </w:rPr>
              <w:t xml:space="preserve">جاهزية التوسعة</w:t>
            </w:r>
          </w:p>
        </w:tc>
      </w:tr>
      <w:tr>
        <w:tc>
          <w:tcPr/>
          <w:p>
            <w:pPr>
              <w:pStyle w:val="Compact"/>
              <w:bidi/>
              <w:jc w:val="left"/>
            </w:pPr>
            <w:r>
              <w:rPr>
                <w:rtl/>
              </w:rPr>
              <w:t xml:space="preserve">المساحة</w:t>
            </w:r>
          </w:p>
        </w:tc>
        <w:tc>
          <w:tcPr/>
          <w:p>
            <w:pPr>
              <w:pStyle w:val="Compact"/>
              <w:bidi/>
              <w:jc w:val="left"/>
            </w:pPr>
            <w:r>
              <w:rPr>
                <w:rtl/>
              </w:rPr>
              <w:t xml:space="preserve">2,600 م² على طابقين: أرضي للطوارئ والأشعة والعيادات والصيدلية والمختبر، وأول للعمليات واليوم الواحد والعناية والأجنحة</w:t>
            </w:r>
          </w:p>
        </w:tc>
        <w:tc>
          <w:tcPr/>
          <w:p>
            <w:pPr>
              <w:pStyle w:val="Compact"/>
              <w:bidi/>
              <w:jc w:val="left"/>
            </w:pPr>
            <w:r>
              <w:rPr>
                <w:rtl/>
              </w:rPr>
              <w:t xml:space="preserve">أساسات وأعمدة تحمل طابقاً ثالثاً بمساحة نحو 1,300 م²</w:t>
            </w:r>
          </w:p>
        </w:tc>
      </w:tr>
      <w:tr>
        <w:tc>
          <w:tcPr/>
          <w:p>
            <w:pPr>
              <w:pStyle w:val="Compact"/>
              <w:bidi/>
              <w:jc w:val="left"/>
            </w:pPr>
            <w:r>
              <w:rPr>
                <w:rtl/>
              </w:rPr>
              <w:t xml:space="preserve">غرف العمليات</w:t>
            </w:r>
          </w:p>
        </w:tc>
        <w:tc>
          <w:tcPr/>
          <w:p>
            <w:pPr>
              <w:pStyle w:val="Compact"/>
              <w:bidi/>
              <w:jc w:val="left"/>
            </w:pPr>
            <w:r>
              <w:rPr>
                <w:rtl/>
              </w:rPr>
              <w:t xml:space="preserve">2 مجهزتان</w:t>
            </w:r>
          </w:p>
        </w:tc>
        <w:tc>
          <w:tcPr/>
          <w:p>
            <w:pPr>
              <w:pStyle w:val="Compact"/>
              <w:bidi/>
              <w:jc w:val="left"/>
            </w:pPr>
            <w:r>
              <w:rPr>
                <w:rtl/>
              </w:rPr>
              <w:t xml:space="preserve">هيكل لغرفة ثالثة بجوارهما (تشطيب لاحقاً)</w:t>
            </w:r>
          </w:p>
        </w:tc>
      </w:tr>
      <w:tr>
        <w:tc>
          <w:tcPr/>
          <w:p>
            <w:pPr>
              <w:pStyle w:val="Compact"/>
              <w:bidi/>
              <w:jc w:val="left"/>
            </w:pPr>
            <w:r>
              <w:rPr>
                <w:rtl/>
              </w:rPr>
              <w:t xml:space="preserve">الأنظمة</w:t>
            </w:r>
          </w:p>
        </w:tc>
        <w:tc>
          <w:tcPr/>
          <w:p>
            <w:pPr>
              <w:pStyle w:val="Compact"/>
              <w:bidi/>
              <w:jc w:val="left"/>
            </w:pPr>
            <w:r>
              <w:rPr>
                <w:rtl/>
              </w:rPr>
              <w:t xml:space="preserve">غازات طبية، تكييف عمليات، مولّدان، خزان 250 م³</w:t>
            </w:r>
          </w:p>
        </w:tc>
        <w:tc>
          <w:tcPr/>
          <w:p>
            <w:pPr>
              <w:pStyle w:val="Compact"/>
              <w:bidi/>
              <w:jc w:val="left"/>
            </w:pPr>
            <w:r>
              <w:rPr>
                <w:rtl/>
              </w:rPr>
              <w:t xml:space="preserve">مسارات رأسية (Risers) احتياطية، ولوحة كهرباء بسعة إضافية</w:t>
            </w:r>
          </w:p>
        </w:tc>
      </w:tr>
      <w:tr>
        <w:tc>
          <w:tcPr/>
          <w:p>
            <w:pPr>
              <w:pStyle w:val="Compact"/>
              <w:bidi/>
              <w:jc w:val="left"/>
            </w:pPr>
            <w:r>
              <w:rPr>
                <w:rtl/>
              </w:rPr>
              <w:t xml:space="preserve">الأشعة</w:t>
            </w:r>
          </w:p>
        </w:tc>
        <w:tc>
          <w:tcPr/>
          <w:p>
            <w:pPr>
              <w:pStyle w:val="Compact"/>
              <w:bidi/>
              <w:jc w:val="left"/>
            </w:pPr>
            <w:r>
              <w:rPr>
                <w:rtl/>
              </w:rPr>
              <w:t xml:space="preserve">غرفة طبقي مدرّعة</w:t>
            </w:r>
          </w:p>
        </w:tc>
        <w:tc>
          <w:tcPr/>
          <w:p>
            <w:pPr>
              <w:pStyle w:val="Compact"/>
              <w:bidi/>
              <w:jc w:val="left"/>
            </w:pPr>
            <w:r>
              <w:rPr>
                <w:rtl/>
              </w:rPr>
              <w:t xml:space="preserve">غرفة مدرّعة احتياطية للرنين المغناطيسي لاحقاً (تشطيب لاحقاً)</w:t>
            </w:r>
          </w:p>
        </w:tc>
      </w:tr>
      <w:tr>
        <w:tc>
          <w:tcPr/>
          <w:p>
            <w:pPr>
              <w:pStyle w:val="Compact"/>
              <w:bidi/>
              <w:jc w:val="left"/>
            </w:pPr>
            <w:r>
              <w:rPr>
                <w:rtl/>
              </w:rPr>
              <w:t xml:space="preserve">المواقف</w:t>
            </w:r>
          </w:p>
        </w:tc>
        <w:tc>
          <w:tcPr/>
          <w:p>
            <w:pPr>
              <w:pStyle w:val="Compact"/>
              <w:bidi/>
              <w:jc w:val="left"/>
            </w:pPr>
            <w:r>
              <w:rPr>
                <w:rtl/>
              </w:rPr>
              <w:t xml:space="preserve">نحو 50 موقفاً (موقف لكل سرير + موقف لكل 100 م²)</w:t>
            </w:r>
          </w:p>
        </w:tc>
        <w:tc>
          <w:tcPr/>
          <w:p>
            <w:pPr>
              <w:pStyle w:val="Compact"/>
              <w:bidi/>
              <w:jc w:val="left"/>
            </w:pPr>
            <w:r>
              <w:rPr>
                <w:rtl/>
              </w:rPr>
              <w:t xml:space="preserve">مساحة احتياطية لعشرين موقفاً إضافياً</w:t>
            </w:r>
          </w:p>
        </w:tc>
      </w:tr>
    </w:tbl>
    <w:p>
      <w:pPr>
        <w:numPr>
          <w:ilvl w:val="0"/>
          <w:numId w:val="1020"/>
        </w:numPr>
        <w:pStyle w:val="Compact"/>
        <w:bidi/>
      </w:pPr>
      <w:r>
        <w:rPr>
          <w:rtl/>
          <w:bCs/>
          <w:b/>
        </w:rPr>
        <w:t xml:space="preserve">كلفة البناء:</w:t>
      </w:r>
      <w:r>
        <w:rPr>
          <w:rtl/>
        </w:rPr>
        <w:t xml:space="preserve"> </w:t>
      </w:r>
      <w:r>
        <w:rPr>
          <w:rtl/>
        </w:rPr>
        <w:t xml:space="preserve">600 دينار/م² لمبنى مدمج بقلب خدمي واحد [ASSUMPTION]. المدى المرجعي 550–900، ومستشفى معان العسكري نحو 1,170 ديناراً/م² شاملاً كل شيء [SOURCE: Jordan News].</w:t>
      </w:r>
    </w:p>
    <w:p>
      <w:pPr>
        <w:numPr>
          <w:ilvl w:val="0"/>
          <w:numId w:val="1020"/>
        </w:numPr>
        <w:pStyle w:val="Compact"/>
        <w:bidi/>
      </w:pPr>
      <w:r>
        <w:rPr>
          <w:rtl/>
          <w:bCs/>
          <w:b/>
        </w:rPr>
        <w:t xml:space="preserve">مخصص التوسعة 120 ألف دينار</w:t>
      </w:r>
      <w:r>
        <w:rPr>
          <w:rtl/>
        </w:rPr>
        <w:t xml:space="preserve"> </w:t>
      </w:r>
      <w:r>
        <w:rPr>
          <w:rtl/>
        </w:rPr>
        <w:t xml:space="preserve">[ASSUMPTION]. أرخص بكثير من تدعيم المبنى لاحقاً، وهو الذي يجعل الترقية ممكنة دون إيقاف المستشفى.</w:t>
      </w:r>
    </w:p>
    <w:bookmarkEnd w:id="33"/>
    <w:bookmarkStart w:id="34" w:name="الكلفة-الرأسمالية-للمرحلة-الأولى"/>
    <w:p>
      <w:pPr>
        <w:pStyle w:val="Heading2"/>
        <w:bidi/>
      </w:pPr>
      <w:r>
        <w:rPr>
          <w:rtl/>
        </w:rPr>
        <w:t xml:space="preserve">4.2 الكلفة الرأسمالية للمرحلة الأولى</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bidi/>
              <w:jc w:val="left"/>
            </w:pPr>
            <w:r>
              <w:rPr>
                <w:rtl/>
              </w:rPr>
              <w:t xml:space="preserve">البند</w:t>
            </w:r>
          </w:p>
        </w:tc>
        <w:tc>
          <w:tcPr/>
          <w:p>
            <w:pPr>
              <w:pStyle w:val="Compact"/>
              <w:bidi/>
              <w:jc w:val="right"/>
            </w:pPr>
            <w:r>
              <w:rPr>
                <w:rtl/>
              </w:rPr>
              <w:t xml:space="preserve">دينار</w:t>
            </w:r>
          </w:p>
        </w:tc>
        <w:tc>
          <w:tcPr/>
          <w:p>
            <w:pPr>
              <w:pStyle w:val="Compact"/>
              <w:bidi/>
              <w:jc w:val="left"/>
            </w:pPr>
            <w:r>
              <w:rPr>
                <w:rtl/>
              </w:rPr>
              <w:t xml:space="preserve">المرجع</w:t>
            </w:r>
          </w:p>
        </w:tc>
      </w:tr>
      <w:tr>
        <w:tc>
          <w:tcPr/>
          <w:p>
            <w:pPr>
              <w:pStyle w:val="Compact"/>
              <w:bidi/>
              <w:jc w:val="left"/>
            </w:pPr>
            <w:r>
              <w:rPr>
                <w:rtl/>
              </w:rPr>
              <w:t xml:space="preserve">الأرض</w:t>
            </w:r>
          </w:p>
        </w:tc>
        <w:tc>
          <w:tcPr/>
          <w:p>
            <w:pPr>
              <w:pStyle w:val="Compact"/>
              <w:bidi/>
              <w:jc w:val="right"/>
            </w:pPr>
            <w:r>
              <w:rPr>
                <w:rtl/>
              </w:rPr>
              <w:t xml:space="preserve">0 (إيجار 18,000 سنوياً ضمن التشغيل)</w:t>
            </w:r>
          </w:p>
        </w:tc>
        <w:tc>
          <w:tcPr/>
          <w:p>
            <w:pPr>
              <w:pStyle w:val="Compact"/>
              <w:bidi/>
              <w:jc w:val="left"/>
            </w:pPr>
            <w:r>
              <w:rPr>
                <w:rtl/>
              </w:rPr>
              <w:t xml:space="preserve">[ASSUMPTION]</w:t>
            </w:r>
          </w:p>
        </w:tc>
      </w:tr>
      <w:tr>
        <w:tc>
          <w:tcPr/>
          <w:p>
            <w:pPr>
              <w:pStyle w:val="Compact"/>
              <w:bidi/>
              <w:jc w:val="left"/>
            </w:pPr>
            <w:r>
              <w:rPr>
                <w:rtl/>
              </w:rPr>
              <w:t xml:space="preserve">البناء (2,600 م² × 600) + مخصص التوسعة 120,000</w:t>
            </w:r>
          </w:p>
        </w:tc>
        <w:tc>
          <w:tcPr/>
          <w:p>
            <w:pPr>
              <w:pStyle w:val="Compact"/>
              <w:bidi/>
              <w:jc w:val="right"/>
            </w:pPr>
            <w:r>
              <w:rPr>
                <w:rtl/>
              </w:rPr>
              <w:t xml:space="preserve">1,680,000</w:t>
            </w:r>
          </w:p>
        </w:tc>
        <w:tc>
          <w:tcPr/>
          <w:p>
            <w:pPr>
              <w:pStyle w:val="Compact"/>
              <w:bidi/>
              <w:jc w:val="left"/>
            </w:pPr>
            <w:r>
              <w:rPr>
                <w:rtl/>
              </w:rPr>
              <w:t xml:space="preserve">[ASSUMPTION]</w:t>
            </w:r>
          </w:p>
        </w:tc>
      </w:tr>
      <w:tr>
        <w:tc>
          <w:tcPr/>
          <w:p>
            <w:pPr>
              <w:pStyle w:val="Compact"/>
              <w:bidi/>
              <w:jc w:val="left"/>
            </w:pPr>
            <w:r>
              <w:rPr>
                <w:rtl/>
              </w:rPr>
              <w:t xml:space="preserve">التصميم والإشراف (6%)</w:t>
            </w:r>
          </w:p>
        </w:tc>
        <w:tc>
          <w:tcPr/>
          <w:p>
            <w:pPr>
              <w:pStyle w:val="Compact"/>
              <w:bidi/>
              <w:jc w:val="right"/>
            </w:pPr>
            <w:r>
              <w:rPr>
                <w:rtl/>
              </w:rPr>
              <w:t xml:space="preserve">100,800</w:t>
            </w:r>
          </w:p>
        </w:tc>
        <w:tc>
          <w:tcPr/>
          <w:p>
            <w:pPr>
              <w:pStyle w:val="Compact"/>
              <w:bidi/>
              <w:jc w:val="left"/>
            </w:pPr>
            <w:r>
              <w:rPr>
                <w:rtl/>
              </w:rPr>
              <w:t xml:space="preserve">[ASSUMPTION]</w:t>
            </w:r>
          </w:p>
        </w:tc>
      </w:tr>
      <w:tr>
        <w:tc>
          <w:tcPr/>
          <w:p>
            <w:pPr>
              <w:pStyle w:val="Compact"/>
              <w:bidi/>
              <w:jc w:val="left"/>
            </w:pPr>
            <w:r>
              <w:rPr>
                <w:rtl/>
              </w:rPr>
              <w:t xml:space="preserve">أنظمة متخصصة</w:t>
            </w:r>
          </w:p>
        </w:tc>
        <w:tc>
          <w:tcPr/>
          <w:p>
            <w:pPr>
              <w:pStyle w:val="Compact"/>
              <w:bidi/>
              <w:jc w:val="right"/>
            </w:pPr>
            <w:r>
              <w:rPr>
                <w:rtl/>
              </w:rPr>
              <w:t xml:space="preserve">330,000</w:t>
            </w:r>
          </w:p>
        </w:tc>
        <w:tc>
          <w:tcPr/>
          <w:p>
            <w:pPr>
              <w:pStyle w:val="Compact"/>
              <w:bidi/>
              <w:jc w:val="left"/>
            </w:pPr>
            <w:r>
              <w:rPr>
                <w:rtl/>
              </w:rPr>
              <w:t xml:space="preserve">[ASSUMPTION]</w:t>
            </w:r>
          </w:p>
        </w:tc>
      </w:tr>
      <w:tr>
        <w:tc>
          <w:tcPr/>
          <w:p>
            <w:pPr>
              <w:pStyle w:val="Compact"/>
              <w:bidi/>
              <w:jc w:val="left"/>
            </w:pPr>
            <w:r>
              <w:rPr>
                <w:rtl/>
              </w:rPr>
              <w:t xml:space="preserve">الأجهزة الطبية</w:t>
            </w:r>
          </w:p>
        </w:tc>
        <w:tc>
          <w:tcPr/>
          <w:p>
            <w:pPr>
              <w:pStyle w:val="Compact"/>
              <w:bidi/>
              <w:jc w:val="right"/>
            </w:pPr>
            <w:r>
              <w:rPr>
                <w:rtl/>
              </w:rPr>
              <w:t xml:space="preserve">1,300,000</w:t>
            </w:r>
          </w:p>
        </w:tc>
        <w:tc>
          <w:tcPr/>
          <w:p>
            <w:pPr>
              <w:pStyle w:val="Compact"/>
              <w:bidi/>
              <w:jc w:val="left"/>
            </w:pPr>
            <w:r>
              <w:rPr>
                <w:rtl/>
              </w:rPr>
              <w:t xml:space="preserve">انظر 4.3</w:t>
            </w:r>
          </w:p>
        </w:tc>
      </w:tr>
      <w:tr>
        <w:tc>
          <w:tcPr/>
          <w:p>
            <w:pPr>
              <w:pStyle w:val="Compact"/>
              <w:bidi/>
              <w:jc w:val="left"/>
            </w:pPr>
            <w:r>
              <w:rPr>
                <w:rtl/>
              </w:rPr>
              <w:t xml:space="preserve">الأثاث وأنظمة المعلومات (سحابية)</w:t>
            </w:r>
          </w:p>
        </w:tc>
        <w:tc>
          <w:tcPr/>
          <w:p>
            <w:pPr>
              <w:pStyle w:val="Compact"/>
              <w:bidi/>
              <w:jc w:val="right"/>
            </w:pPr>
            <w:r>
              <w:rPr>
                <w:rtl/>
              </w:rPr>
              <w:t xml:space="preserve">160,000</w:t>
            </w:r>
          </w:p>
        </w:tc>
        <w:tc>
          <w:tcPr/>
          <w:p>
            <w:pPr>
              <w:pStyle w:val="Compact"/>
              <w:bidi/>
              <w:jc w:val="left"/>
            </w:pPr>
            <w:r>
              <w:rPr>
                <w:rtl/>
              </w:rPr>
              <w:t xml:space="preserve">[ASSUMPTION]</w:t>
            </w:r>
          </w:p>
        </w:tc>
      </w:tr>
      <w:tr>
        <w:tc>
          <w:tcPr/>
          <w:p>
            <w:pPr>
              <w:pStyle w:val="Compact"/>
              <w:bidi/>
              <w:jc w:val="left"/>
            </w:pPr>
            <w:r>
              <w:rPr>
                <w:rtl/>
              </w:rPr>
              <w:t xml:space="preserve">سيارتا إسعاف (واحدة مجدَّدة)</w:t>
            </w:r>
          </w:p>
        </w:tc>
        <w:tc>
          <w:tcPr/>
          <w:p>
            <w:pPr>
              <w:pStyle w:val="Compact"/>
              <w:bidi/>
              <w:jc w:val="right"/>
            </w:pPr>
            <w:r>
              <w:rPr>
                <w:rtl/>
              </w:rPr>
              <w:t xml:space="preserve">70,000</w:t>
            </w:r>
          </w:p>
        </w:tc>
        <w:tc>
          <w:tcPr/>
          <w:p>
            <w:pPr>
              <w:pStyle w:val="Compact"/>
              <w:bidi/>
              <w:jc w:val="left"/>
            </w:pPr>
            <w:r>
              <w:rPr>
                <w:rtl/>
              </w:rPr>
              <w:t xml:space="preserve">[ASSUMPTION]؛ الحد الأدنى سيارتان [SOURCE: الدليل]</w:t>
            </w:r>
          </w:p>
        </w:tc>
      </w:tr>
      <w:tr>
        <w:tc>
          <w:tcPr/>
          <w:p>
            <w:pPr>
              <w:pStyle w:val="Compact"/>
              <w:bidi/>
              <w:jc w:val="left"/>
            </w:pPr>
            <w:r>
              <w:rPr>
                <w:rtl/>
              </w:rPr>
              <w:t xml:space="preserve">طوارئ 10% على البناء والأنظمة والأجهزة</w:t>
            </w:r>
          </w:p>
        </w:tc>
        <w:tc>
          <w:tcPr/>
          <w:p>
            <w:pPr>
              <w:pStyle w:val="Compact"/>
              <w:bidi/>
              <w:jc w:val="right"/>
            </w:pPr>
            <w:r>
              <w:rPr>
                <w:rtl/>
              </w:rPr>
              <w:t xml:space="preserve">331,000</w:t>
            </w:r>
          </w:p>
        </w:tc>
        <w:tc>
          <w:tcPr/>
          <w:p>
            <w:pPr>
              <w:pStyle w:val="Compact"/>
              <w:bidi/>
              <w:jc w:val="left"/>
            </w:pPr>
            <w:r>
              <w:rPr>
                <w:rtl/>
              </w:rPr>
              <w:t xml:space="preserve">[ASSUMPTION]</w:t>
            </w:r>
          </w:p>
        </w:tc>
      </w:tr>
      <w:tr>
        <w:tc>
          <w:tcPr/>
          <w:p>
            <w:pPr>
              <w:pStyle w:val="Compact"/>
              <w:bidi/>
              <w:jc w:val="left"/>
            </w:pPr>
            <w:r>
              <w:rPr>
                <w:rtl/>
              </w:rPr>
              <w:t xml:space="preserve">ما قبل التشغيل</w:t>
            </w:r>
          </w:p>
        </w:tc>
        <w:tc>
          <w:tcPr/>
          <w:p>
            <w:pPr>
              <w:pStyle w:val="Compact"/>
              <w:bidi/>
              <w:jc w:val="right"/>
            </w:pPr>
            <w:r>
              <w:rPr>
                <w:rtl/>
              </w:rPr>
              <w:t xml:space="preserve">280,000</w:t>
            </w:r>
          </w:p>
        </w:tc>
        <w:tc>
          <w:tcPr/>
          <w:p>
            <w:pPr>
              <w:pStyle w:val="Compact"/>
              <w:bidi/>
              <w:jc w:val="left"/>
            </w:pPr>
            <w:r>
              <w:rPr>
                <w:rtl/>
              </w:rPr>
              <w:t xml:space="preserve">[ASSUMPTION]</w:t>
            </w:r>
          </w:p>
        </w:tc>
      </w:tr>
      <w:tr>
        <w:tc>
          <w:tcPr/>
          <w:p>
            <w:pPr>
              <w:pStyle w:val="Compact"/>
              <w:bidi/>
              <w:jc w:val="left"/>
            </w:pPr>
            <w:r>
              <w:rPr>
                <w:rtl/>
                <w:bCs/>
                <w:b/>
              </w:rPr>
              <w:t xml:space="preserve">مجموع الكلفة الثابتة</w:t>
            </w:r>
          </w:p>
        </w:tc>
        <w:tc>
          <w:tcPr/>
          <w:p>
            <w:pPr>
              <w:pStyle w:val="Compact"/>
              <w:bidi/>
              <w:jc w:val="right"/>
            </w:pPr>
            <w:r>
              <w:rPr>
                <w:rtl/>
                <w:bCs/>
                <w:b/>
              </w:rPr>
              <w:t xml:space="preserve">4,251,800</w:t>
            </w:r>
          </w:p>
        </w:tc>
        <w:tc>
          <w:tcPr/>
          <w:p>
            <w:pPr>
              <w:pStyle w:val="Compact"/>
            </w:pPr>
          </w:p>
        </w:tc>
      </w:tr>
      <w:tr>
        <w:tc>
          <w:tcPr/>
          <w:p>
            <w:pPr>
              <w:pStyle w:val="Compact"/>
              <w:bidi/>
              <w:jc w:val="left"/>
            </w:pPr>
            <w:r>
              <w:rPr>
                <w:rtl/>
              </w:rPr>
              <w:t xml:space="preserve">فوائد فترة الإنشاء ورسوم الترتيب</w:t>
            </w:r>
          </w:p>
        </w:tc>
        <w:tc>
          <w:tcPr/>
          <w:p>
            <w:pPr>
              <w:pStyle w:val="Compact"/>
              <w:bidi/>
              <w:jc w:val="right"/>
            </w:pPr>
            <w:r>
              <w:rPr>
                <w:rtl/>
              </w:rPr>
              <w:t xml:space="preserve">59,375</w:t>
            </w:r>
          </w:p>
        </w:tc>
        <w:tc>
          <w:tcPr/>
          <w:p>
            <w:pPr>
              <w:pStyle w:val="Compact"/>
              <w:bidi/>
              <w:jc w:val="left"/>
            </w:pPr>
            <w:r>
              <w:rPr>
                <w:rtl/>
              </w:rPr>
              <w:t xml:space="preserve">من النموذج</w:t>
            </w:r>
          </w:p>
        </w:tc>
      </w:tr>
      <w:tr>
        <w:tc>
          <w:tcPr/>
          <w:p>
            <w:pPr>
              <w:pStyle w:val="Compact"/>
              <w:bidi/>
              <w:jc w:val="left"/>
            </w:pPr>
            <w:r>
              <w:rPr>
                <w:rtl/>
              </w:rPr>
              <w:t xml:space="preserve">احتياطي نقدي عند الافتتاح</w:t>
            </w:r>
          </w:p>
        </w:tc>
        <w:tc>
          <w:tcPr/>
          <w:p>
            <w:pPr>
              <w:pStyle w:val="Compact"/>
              <w:bidi/>
              <w:jc w:val="right"/>
            </w:pPr>
            <w:r>
              <w:rPr>
                <w:rtl/>
              </w:rPr>
              <w:t xml:space="preserve">700,000</w:t>
            </w:r>
          </w:p>
        </w:tc>
        <w:tc>
          <w:tcPr/>
          <w:p>
            <w:pPr>
              <w:pStyle w:val="Compact"/>
              <w:bidi/>
              <w:jc w:val="left"/>
            </w:pPr>
            <w:r>
              <w:rPr>
                <w:rtl/>
              </w:rPr>
              <w:t xml:space="preserve">[ASSUMPTION]</w:t>
            </w:r>
          </w:p>
        </w:tc>
      </w:tr>
      <w:tr>
        <w:tc>
          <w:tcPr/>
          <w:p>
            <w:pPr>
              <w:pStyle w:val="Compact"/>
              <w:bidi/>
              <w:jc w:val="left"/>
            </w:pPr>
            <w:r>
              <w:rPr>
                <w:rtl/>
                <w:bCs/>
                <w:b/>
              </w:rPr>
              <w:t xml:space="preserve">مجموع الاستخدامات</w:t>
            </w:r>
          </w:p>
        </w:tc>
        <w:tc>
          <w:tcPr/>
          <w:p>
            <w:pPr>
              <w:pStyle w:val="Compact"/>
              <w:bidi/>
              <w:jc w:val="right"/>
            </w:pPr>
            <w:r>
              <w:rPr>
                <w:rtl/>
                <w:bCs/>
                <w:b/>
              </w:rPr>
              <w:t xml:space="preserve">5,011,175</w:t>
            </w:r>
          </w:p>
        </w:tc>
        <w:tc>
          <w:tcPr/>
          <w:p>
            <w:pPr>
              <w:pStyle w:val="Compact"/>
            </w:pPr>
          </w:p>
        </w:tc>
      </w:tr>
      <w:tr>
        <w:tc>
          <w:tcPr/>
          <w:p>
            <w:pPr>
              <w:pStyle w:val="Compact"/>
              <w:bidi/>
              <w:jc w:val="left"/>
            </w:pPr>
            <w:r>
              <w:rPr>
                <w:rtl/>
              </w:rPr>
              <w:t xml:space="preserve">نقد إضافي حتى 2031 (أدنى رصيد في النموذج)</w:t>
            </w:r>
          </w:p>
        </w:tc>
        <w:tc>
          <w:tcPr/>
          <w:p>
            <w:pPr>
              <w:pStyle w:val="Compact"/>
              <w:bidi/>
              <w:jc w:val="right"/>
            </w:pPr>
            <w:r>
              <w:rPr>
                <w:rtl/>
              </w:rPr>
              <w:t xml:space="preserve">806,818</w:t>
            </w:r>
          </w:p>
        </w:tc>
        <w:tc>
          <w:tcPr/>
          <w:p>
            <w:pPr>
              <w:pStyle w:val="Compact"/>
              <w:bidi/>
              <w:jc w:val="left"/>
            </w:pPr>
            <w:r>
              <w:rPr>
                <w:rtl/>
              </w:rPr>
              <w:t xml:space="preserve">من النموذج</w:t>
            </w:r>
          </w:p>
        </w:tc>
      </w:tr>
      <w:tr>
        <w:tc>
          <w:tcPr/>
          <w:p>
            <w:pPr>
              <w:pStyle w:val="Compact"/>
              <w:bidi/>
              <w:jc w:val="left"/>
            </w:pPr>
            <w:r>
              <w:rPr>
                <w:rtl/>
                <w:bCs/>
                <w:b/>
              </w:rPr>
              <w:t xml:space="preserve">التمويل الكامل المطلوب</w:t>
            </w:r>
          </w:p>
        </w:tc>
        <w:tc>
          <w:tcPr/>
          <w:p>
            <w:pPr>
              <w:pStyle w:val="Compact"/>
              <w:bidi/>
              <w:jc w:val="right"/>
            </w:pPr>
            <w:r>
              <w:rPr>
                <w:rtl/>
                <w:bCs/>
                <w:b/>
              </w:rPr>
              <w:t xml:space="preserve">5,817,993</w:t>
            </w:r>
          </w:p>
        </w:tc>
        <w:tc>
          <w:tcPr/>
          <w:p>
            <w:pPr>
              <w:pStyle w:val="Compact"/>
            </w:pPr>
          </w:p>
        </w:tc>
      </w:tr>
    </w:tbl>
    <w:p>
      <w:pPr>
        <w:bidi/>
      </w:pPr>
      <w:r>
        <w:rPr>
          <w:rtl/>
        </w:rPr>
        <w:t xml:space="preserve">تفترض الأرقام الإعفاء من الجمارك وضريبة المبيعات على الأجهزة والأنظمة.</w:t>
      </w:r>
      <w:r>
        <w:rPr>
          <w:rtl/>
        </w:rPr>
        <w:t xml:space="preserve"> </w:t>
      </w:r>
      <w:r>
        <w:rPr>
          <w:rtl/>
          <w:bCs/>
          <w:b/>
        </w:rPr>
        <w:t xml:space="preserve">دون الإعفاء يرتفع التمويل الكامل إلى 6.16 مليون.</w:t>
      </w:r>
    </w:p>
    <w:bookmarkEnd w:id="34"/>
    <w:bookmarkStart w:id="35" w:name="الأجهزة-الطبية-المرحلة-الأولى"/>
    <w:p>
      <w:pPr>
        <w:pStyle w:val="Heading2"/>
        <w:bidi/>
      </w:pPr>
      <w:r>
        <w:rPr>
          <w:rtl/>
        </w:rPr>
        <w:t xml:space="preserve">4.3 الأجهزة الطبية (المرحلة الأولى)</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bidi/>
              <w:jc w:val="left"/>
            </w:pPr>
            <w:r>
              <w:rPr>
                <w:rtl/>
              </w:rPr>
              <w:t xml:space="preserve">المجموعة</w:t>
            </w:r>
          </w:p>
        </w:tc>
        <w:tc>
          <w:tcPr/>
          <w:p>
            <w:pPr>
              <w:pStyle w:val="Compact"/>
              <w:bidi/>
              <w:jc w:val="right"/>
            </w:pPr>
            <w:r>
              <w:rPr>
                <w:rtl/>
              </w:rPr>
              <w:t xml:space="preserve">دينار</w:t>
            </w:r>
          </w:p>
        </w:tc>
        <w:tc>
          <w:tcPr/>
          <w:p>
            <w:pPr>
              <w:pStyle w:val="Compact"/>
              <w:bidi/>
              <w:jc w:val="left"/>
            </w:pPr>
            <w:r>
              <w:rPr>
                <w:rtl/>
              </w:rPr>
              <w:t xml:space="preserve">التوفير</w:t>
            </w:r>
          </w:p>
        </w:tc>
      </w:tr>
      <w:tr>
        <w:tc>
          <w:tcPr/>
          <w:p>
            <w:pPr>
              <w:pStyle w:val="Compact"/>
              <w:bidi/>
              <w:jc w:val="left"/>
            </w:pPr>
            <w:r>
              <w:rPr>
                <w:rtl/>
              </w:rPr>
              <w:t xml:space="preserve">طبقي محوري 64 مقطعاً</w:t>
            </w:r>
            <w:r>
              <w:rPr>
                <w:rtl/>
              </w:rPr>
              <w:t xml:space="preserve"> </w:t>
            </w:r>
            <w:r>
              <w:rPr>
                <w:rtl/>
                <w:bCs/>
                <w:b/>
              </w:rPr>
              <w:t xml:space="preserve">مجدَّد</w:t>
            </w:r>
            <w:r>
              <w:rPr>
                <w:rtl/>
              </w:rPr>
              <w:t xml:space="preserve"> </w:t>
            </w:r>
            <w:r>
              <w:rPr>
                <w:rtl/>
              </w:rPr>
              <w:t xml:space="preserve">مع التركيب والضمان</w:t>
            </w:r>
          </w:p>
        </w:tc>
        <w:tc>
          <w:tcPr/>
          <w:p>
            <w:pPr>
              <w:pStyle w:val="Compact"/>
              <w:bidi/>
              <w:jc w:val="right"/>
            </w:pPr>
            <w:r>
              <w:rPr>
                <w:rtl/>
              </w:rPr>
              <w:t xml:space="preserve">120,000</w:t>
            </w:r>
          </w:p>
        </w:tc>
        <w:tc>
          <w:tcPr/>
          <w:p>
            <w:pPr>
              <w:pStyle w:val="Compact"/>
              <w:bidi/>
              <w:jc w:val="left"/>
            </w:pPr>
            <w:r>
              <w:rPr>
                <w:rtl/>
              </w:rPr>
              <w:t xml:space="preserve">سعر الجديد 130–190 ألف دولار، والمجدَّد أرخص 30–70% [SOURCE: Block Imaging]</w:t>
            </w:r>
          </w:p>
        </w:tc>
      </w:tr>
      <w:tr>
        <w:tc>
          <w:tcPr/>
          <w:p>
            <w:pPr>
              <w:pStyle w:val="Compact"/>
              <w:bidi/>
              <w:jc w:val="left"/>
            </w:pPr>
            <w:r>
              <w:rPr>
                <w:rtl/>
              </w:rPr>
              <w:t xml:space="preserve">أشعة رقمية ثابتة ومتنقلة</w:t>
            </w:r>
          </w:p>
        </w:tc>
        <w:tc>
          <w:tcPr/>
          <w:p>
            <w:pPr>
              <w:pStyle w:val="Compact"/>
              <w:bidi/>
              <w:jc w:val="right"/>
            </w:pPr>
            <w:r>
              <w:rPr>
                <w:rtl/>
              </w:rPr>
              <w:t xml:space="preserve">85,000</w:t>
            </w:r>
          </w:p>
        </w:tc>
        <w:tc>
          <w:tcPr/>
          <w:p>
            <w:pPr>
              <w:pStyle w:val="Compact"/>
            </w:pPr>
          </w:p>
        </w:tc>
      </w:tr>
      <w:tr>
        <w:tc>
          <w:tcPr/>
          <w:p>
            <w:pPr>
              <w:pStyle w:val="Compact"/>
              <w:bidi/>
              <w:jc w:val="left"/>
            </w:pPr>
            <w:r>
              <w:rPr>
                <w:rtl/>
              </w:rPr>
              <w:t xml:space="preserve">جهاز C-arm واحد</w:t>
            </w:r>
          </w:p>
        </w:tc>
        <w:tc>
          <w:tcPr/>
          <w:p>
            <w:pPr>
              <w:pStyle w:val="Compact"/>
              <w:bidi/>
              <w:jc w:val="right"/>
            </w:pPr>
            <w:r>
              <w:rPr>
                <w:rtl/>
              </w:rPr>
              <w:t xml:space="preserve">55,000</w:t>
            </w:r>
          </w:p>
        </w:tc>
        <w:tc>
          <w:tcPr/>
          <w:p>
            <w:pPr>
              <w:pStyle w:val="Compact"/>
            </w:pPr>
          </w:p>
        </w:tc>
      </w:tr>
      <w:tr>
        <w:tc>
          <w:tcPr/>
          <w:p>
            <w:pPr>
              <w:pStyle w:val="Compact"/>
              <w:bidi/>
              <w:jc w:val="left"/>
            </w:pPr>
            <w:r>
              <w:rPr>
                <w:rtl/>
              </w:rPr>
              <w:t xml:space="preserve">ألتراساوند (2 + نسائي)</w:t>
            </w:r>
          </w:p>
        </w:tc>
        <w:tc>
          <w:tcPr/>
          <w:p>
            <w:pPr>
              <w:pStyle w:val="Compact"/>
              <w:bidi/>
              <w:jc w:val="right"/>
            </w:pPr>
            <w:r>
              <w:rPr>
                <w:rtl/>
              </w:rPr>
              <w:t xml:space="preserve">60,000</w:t>
            </w:r>
          </w:p>
        </w:tc>
        <w:tc>
          <w:tcPr/>
          <w:p>
            <w:pPr>
              <w:pStyle w:val="Compact"/>
            </w:pPr>
          </w:p>
        </w:tc>
      </w:tr>
      <w:tr>
        <w:tc>
          <w:tcPr/>
          <w:p>
            <w:pPr>
              <w:pStyle w:val="Compact"/>
              <w:bidi/>
              <w:jc w:val="left"/>
            </w:pPr>
            <w:r>
              <w:rPr>
                <w:rtl/>
              </w:rPr>
              <w:t xml:space="preserve">تجهيز غرفتي عمليات</w:t>
            </w:r>
          </w:p>
        </w:tc>
        <w:tc>
          <w:tcPr/>
          <w:p>
            <w:pPr>
              <w:pStyle w:val="Compact"/>
              <w:bidi/>
              <w:jc w:val="right"/>
            </w:pPr>
            <w:r>
              <w:rPr>
                <w:rtl/>
              </w:rPr>
              <w:t xml:space="preserve">280,000</w:t>
            </w:r>
          </w:p>
        </w:tc>
        <w:tc>
          <w:tcPr/>
          <w:p>
            <w:pPr>
              <w:pStyle w:val="Compact"/>
            </w:pPr>
          </w:p>
        </w:tc>
      </w:tr>
      <w:tr>
        <w:tc>
          <w:tcPr/>
          <w:p>
            <w:pPr>
              <w:pStyle w:val="Compact"/>
              <w:bidi/>
              <w:jc w:val="left"/>
            </w:pPr>
            <w:r>
              <w:rPr>
                <w:rtl/>
              </w:rPr>
              <w:t xml:space="preserve">برج مناظير أساسي</w:t>
            </w:r>
          </w:p>
        </w:tc>
        <w:tc>
          <w:tcPr/>
          <w:p>
            <w:pPr>
              <w:pStyle w:val="Compact"/>
              <w:bidi/>
              <w:jc w:val="right"/>
            </w:pPr>
            <w:r>
              <w:rPr>
                <w:rtl/>
              </w:rPr>
              <w:t xml:space="preserve">90,000</w:t>
            </w:r>
          </w:p>
        </w:tc>
        <w:tc>
          <w:tcPr/>
          <w:p>
            <w:pPr>
              <w:pStyle w:val="Compact"/>
            </w:pPr>
          </w:p>
        </w:tc>
      </w:tr>
      <w:tr>
        <w:tc>
          <w:tcPr/>
          <w:p>
            <w:pPr>
              <w:pStyle w:val="Compact"/>
              <w:bidi/>
              <w:jc w:val="left"/>
            </w:pPr>
            <w:r>
              <w:rPr>
                <w:rtl/>
              </w:rPr>
              <w:t xml:space="preserve">عناية مركزة 3 أسرّة</w:t>
            </w:r>
          </w:p>
        </w:tc>
        <w:tc>
          <w:tcPr/>
          <w:p>
            <w:pPr>
              <w:pStyle w:val="Compact"/>
              <w:bidi/>
              <w:jc w:val="right"/>
            </w:pPr>
            <w:r>
              <w:rPr>
                <w:rtl/>
              </w:rPr>
              <w:t xml:space="preserve">100,000</w:t>
            </w:r>
          </w:p>
        </w:tc>
        <w:tc>
          <w:tcPr/>
          <w:p>
            <w:pPr>
              <w:pStyle w:val="Compact"/>
            </w:pPr>
          </w:p>
        </w:tc>
      </w:tr>
      <w:tr>
        <w:tc>
          <w:tcPr/>
          <w:p>
            <w:pPr>
              <w:pStyle w:val="Compact"/>
              <w:bidi/>
              <w:jc w:val="left"/>
            </w:pPr>
            <w:r>
              <w:rPr>
                <w:rtl/>
              </w:rPr>
              <w:t xml:space="preserve">طوارئ</w:t>
            </w:r>
          </w:p>
        </w:tc>
        <w:tc>
          <w:tcPr/>
          <w:p>
            <w:pPr>
              <w:pStyle w:val="Compact"/>
              <w:bidi/>
              <w:jc w:val="right"/>
            </w:pPr>
            <w:r>
              <w:rPr>
                <w:rtl/>
              </w:rPr>
              <w:t xml:space="preserve">75,000</w:t>
            </w:r>
          </w:p>
        </w:tc>
        <w:tc>
          <w:tcPr/>
          <w:p>
            <w:pPr>
              <w:pStyle w:val="Compact"/>
            </w:pPr>
          </w:p>
        </w:tc>
      </w:tr>
      <w:tr>
        <w:tc>
          <w:tcPr/>
          <w:p>
            <w:pPr>
              <w:pStyle w:val="Compact"/>
              <w:bidi/>
              <w:jc w:val="left"/>
            </w:pPr>
            <w:r>
              <w:rPr>
                <w:rtl/>
              </w:rPr>
              <w:t xml:space="preserve">أسرّة الأجنحة ومهود الأطفال ووحدة اليوم الواحد</w:t>
            </w:r>
          </w:p>
        </w:tc>
        <w:tc>
          <w:tcPr/>
          <w:p>
            <w:pPr>
              <w:pStyle w:val="Compact"/>
              <w:bidi/>
              <w:jc w:val="right"/>
            </w:pPr>
            <w:r>
              <w:rPr>
                <w:rtl/>
              </w:rPr>
              <w:t xml:space="preserve">95,000</w:t>
            </w:r>
          </w:p>
        </w:tc>
        <w:tc>
          <w:tcPr/>
          <w:p>
            <w:pPr>
              <w:pStyle w:val="Compact"/>
            </w:pPr>
          </w:p>
        </w:tc>
      </w:tr>
      <w:tr>
        <w:tc>
          <w:tcPr/>
          <w:p>
            <w:pPr>
              <w:pStyle w:val="Compact"/>
              <w:bidi/>
              <w:jc w:val="left"/>
            </w:pPr>
            <w:r>
              <w:rPr>
                <w:rtl/>
              </w:rPr>
              <w:t xml:space="preserve">مختبر (أجهزة بالتأجير مقابل المحاليل) وبنك دم</w:t>
            </w:r>
          </w:p>
        </w:tc>
        <w:tc>
          <w:tcPr/>
          <w:p>
            <w:pPr>
              <w:pStyle w:val="Compact"/>
              <w:bidi/>
              <w:jc w:val="right"/>
            </w:pPr>
            <w:r>
              <w:rPr>
                <w:rtl/>
              </w:rPr>
              <w:t xml:space="preserve">85,000</w:t>
            </w:r>
          </w:p>
        </w:tc>
        <w:tc>
          <w:tcPr/>
          <w:p>
            <w:pPr>
              <w:pStyle w:val="Compact"/>
              <w:bidi/>
              <w:jc w:val="left"/>
            </w:pPr>
            <w:r>
              <w:rPr>
                <w:rtl/>
              </w:rPr>
              <w:t xml:space="preserve">تضاف نقطة مئوية واحدة إلى كلفة المستهلكات</w:t>
            </w:r>
          </w:p>
        </w:tc>
      </w:tr>
      <w:tr>
        <w:tc>
          <w:tcPr/>
          <w:p>
            <w:pPr>
              <w:pStyle w:val="Compact"/>
              <w:bidi/>
              <w:jc w:val="left"/>
            </w:pPr>
            <w:r>
              <w:rPr>
                <w:rtl/>
              </w:rPr>
              <w:t xml:space="preserve">تعقيم مركزي</w:t>
            </w:r>
          </w:p>
        </w:tc>
        <w:tc>
          <w:tcPr/>
          <w:p>
            <w:pPr>
              <w:pStyle w:val="Compact"/>
              <w:bidi/>
              <w:jc w:val="right"/>
            </w:pPr>
            <w:r>
              <w:rPr>
                <w:rtl/>
              </w:rPr>
              <w:t xml:space="preserve">95,000</w:t>
            </w:r>
          </w:p>
        </w:tc>
        <w:tc>
          <w:tcPr/>
          <w:p>
            <w:pPr>
              <w:pStyle w:val="Compact"/>
            </w:pPr>
          </w:p>
        </w:tc>
      </w:tr>
      <w:tr>
        <w:tc>
          <w:tcPr/>
          <w:p>
            <w:pPr>
              <w:pStyle w:val="Compact"/>
              <w:bidi/>
              <w:jc w:val="left"/>
            </w:pPr>
            <w:r>
              <w:rPr>
                <w:rtl/>
              </w:rPr>
              <w:t xml:space="preserve">صيدلية وعلاج طبيعي</w:t>
            </w:r>
          </w:p>
        </w:tc>
        <w:tc>
          <w:tcPr/>
          <w:p>
            <w:pPr>
              <w:pStyle w:val="Compact"/>
              <w:bidi/>
              <w:jc w:val="right"/>
            </w:pPr>
            <w:r>
              <w:rPr>
                <w:rtl/>
              </w:rPr>
              <w:t xml:space="preserve">30,000</w:t>
            </w:r>
          </w:p>
        </w:tc>
        <w:tc>
          <w:tcPr/>
          <w:p>
            <w:pPr>
              <w:pStyle w:val="Compact"/>
            </w:pPr>
          </w:p>
        </w:tc>
      </w:tr>
      <w:tr>
        <w:tc>
          <w:tcPr/>
          <w:p>
            <w:pPr>
              <w:pStyle w:val="Compact"/>
              <w:bidi/>
              <w:jc w:val="left"/>
            </w:pPr>
            <w:r>
              <w:rPr>
                <w:rtl/>
              </w:rPr>
              <w:t xml:space="preserve">أطقم أدوات جراحية</w:t>
            </w:r>
          </w:p>
        </w:tc>
        <w:tc>
          <w:tcPr/>
          <w:p>
            <w:pPr>
              <w:pStyle w:val="Compact"/>
              <w:bidi/>
              <w:jc w:val="right"/>
            </w:pPr>
            <w:r>
              <w:rPr>
                <w:rtl/>
              </w:rPr>
              <w:t xml:space="preserve">105,000</w:t>
            </w:r>
          </w:p>
        </w:tc>
        <w:tc>
          <w:tcPr/>
          <w:p>
            <w:pPr>
              <w:pStyle w:val="Compact"/>
              <w:bidi/>
              <w:jc w:val="left"/>
            </w:pPr>
            <w:r>
              <w:rPr>
                <w:rtl/>
              </w:rPr>
              <w:t xml:space="preserve">أطقم الغرسات بالأمانة لدى الموردين [ASSUMPTION]</w:t>
            </w:r>
          </w:p>
        </w:tc>
      </w:tr>
      <w:tr>
        <w:tc>
          <w:tcPr/>
          <w:p>
            <w:pPr>
              <w:pStyle w:val="Compact"/>
              <w:bidi/>
              <w:jc w:val="left"/>
            </w:pPr>
            <w:r>
              <w:rPr>
                <w:rtl/>
              </w:rPr>
              <w:t xml:space="preserve">إنعاش حديثي الولادة وحاضنة</w:t>
            </w:r>
          </w:p>
        </w:tc>
        <w:tc>
          <w:tcPr/>
          <w:p>
            <w:pPr>
              <w:pStyle w:val="Compact"/>
              <w:bidi/>
              <w:jc w:val="right"/>
            </w:pPr>
            <w:r>
              <w:rPr>
                <w:rtl/>
              </w:rPr>
              <w:t xml:space="preserve">25,000</w:t>
            </w:r>
          </w:p>
        </w:tc>
        <w:tc>
          <w:tcPr/>
          <w:p>
            <w:pPr>
              <w:pStyle w:val="Compact"/>
            </w:pPr>
          </w:p>
        </w:tc>
      </w:tr>
      <w:tr>
        <w:tc>
          <w:tcPr/>
          <w:p>
            <w:pPr>
              <w:pStyle w:val="Compact"/>
              <w:bidi/>
              <w:jc w:val="left"/>
            </w:pPr>
            <w:r>
              <w:rPr>
                <w:rtl/>
                <w:bCs/>
                <w:b/>
              </w:rPr>
              <w:t xml:space="preserve">المجموع</w:t>
            </w:r>
          </w:p>
        </w:tc>
        <w:tc>
          <w:tcPr/>
          <w:p>
            <w:pPr>
              <w:pStyle w:val="Compact"/>
              <w:bidi/>
              <w:jc w:val="right"/>
            </w:pPr>
            <w:r>
              <w:rPr>
                <w:rtl/>
                <w:bCs/>
                <w:b/>
              </w:rPr>
              <w:t xml:space="preserve">1,300,000</w:t>
            </w:r>
          </w:p>
        </w:tc>
        <w:tc>
          <w:tcPr/>
          <w:p>
            <w:pPr>
              <w:pStyle w:val="Compact"/>
              <w:bidi/>
              <w:jc w:val="left"/>
            </w:pPr>
            <w:r>
              <w:rPr>
                <w:rtl/>
              </w:rPr>
              <w:t xml:space="preserve">مقابل 1,650,000 في البناء الكامل</w:t>
            </w:r>
          </w:p>
        </w:tc>
      </w:tr>
    </w:tbl>
    <w:p>
      <w:pPr>
        <w:bidi/>
      </w:pPr>
      <w:r>
        <w:rPr>
          <w:rtl/>
        </w:rPr>
        <w:t xml:space="preserve">جميع الأرقام [ASSUMPTION] إلا ما ذُكر مصدره، وتحتاج</w:t>
      </w:r>
      <w:r>
        <w:rPr>
          <w:rtl/>
        </w:rPr>
        <w:t xml:space="preserve"> </w:t>
      </w:r>
      <w:r>
        <w:rPr>
          <w:rtl/>
          <w:bCs/>
          <w:b/>
        </w:rPr>
        <w:t xml:space="preserve">عروضاً من ثلاثة موردين على الأقل.</w:t>
      </w:r>
      <w:r>
        <w:rPr>
          <w:rtl/>
        </w:rPr>
        <w:t xml:space="preserve"> </w:t>
      </w:r>
      <w:r>
        <w:rPr>
          <w:rtl/>
        </w:rPr>
        <w:t xml:space="preserve">يُشترط على الأجهزة المجددة ضمان لا يقل عن سنتين وعقد صيانة [VERIFY].</w:t>
      </w:r>
    </w:p>
    <w:bookmarkEnd w:id="35"/>
    <w:bookmarkStart w:id="36" w:name="الكوادر"/>
    <w:p>
      <w:pPr>
        <w:pStyle w:val="Heading2"/>
        <w:bidi/>
      </w:pPr>
      <w:r>
        <w:rPr>
          <w:rtl/>
        </w:rPr>
        <w:t xml:space="preserve">4.4 الكوادر</w:t>
      </w:r>
    </w:p>
    <w:p>
      <w:pPr>
        <w:bidi/>
      </w:pPr>
      <w:r>
        <w:rPr>
          <w:rtl/>
          <w:bCs/>
          <w:b/>
        </w:rPr>
        <w:t xml:space="preserve">نموذج</w:t>
      </w:r>
      <w:r>
        <w:rPr>
          <w:rtl/>
          <w:bCs/>
          <w:b/>
        </w:rPr>
        <w:t xml:space="preserve"> </w:t>
      </w:r>
      <w:r>
        <w:rPr>
          <w:rtl/>
          <w:bCs/>
          <w:b/>
        </w:rPr>
        <w:t xml:space="preserve">“</w:t>
      </w:r>
      <w:r>
        <w:rPr>
          <w:rtl/>
          <w:bCs/>
          <w:b/>
        </w:rPr>
        <w:t xml:space="preserve">مفتوح الكادر</w:t>
      </w:r>
      <w:r>
        <w:rPr>
          <w:rtl/>
          <w:bCs/>
          <w:b/>
        </w:rPr>
        <w:t xml:space="preserve">”</w:t>
      </w:r>
      <w:r>
        <w:rPr>
          <w:rtl/>
          <w:bCs/>
          <w:b/>
        </w:rPr>
        <w:t xml:space="preserve">:</w:t>
      </w:r>
      <w:r>
        <w:rPr>
          <w:rtl/>
        </w:rPr>
        <w:t xml:space="preserve"> </w:t>
      </w:r>
      <w:r>
        <w:rPr>
          <w:rtl/>
        </w:rPr>
        <w:t xml:space="preserve">الجرّاحون والأخصائيون الزائرون يتقاضون أتعابهم مباشرة، والمستشفى يتقاضى أجور المستشفى. يدفع المستشفى حافز أداء 5% على إيراد العمليات والمناظير والطوارئ [ASSUMPTION].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الوظيفة</w:t>
            </w:r>
          </w:p>
        </w:tc>
        <w:tc>
          <w:tcPr/>
          <w:p>
            <w:pPr>
              <w:pStyle w:val="Compact"/>
              <w:bidi/>
              <w:jc w:val="right"/>
            </w:pPr>
            <w:r>
              <w:rPr>
                <w:rtl/>
              </w:rPr>
              <w:t xml:space="preserve">العدد</w:t>
            </w:r>
          </w:p>
        </w:tc>
        <w:tc>
          <w:tcPr/>
          <w:p>
            <w:pPr>
              <w:pStyle w:val="Compact"/>
              <w:bidi/>
              <w:jc w:val="right"/>
            </w:pPr>
            <w:r>
              <w:rPr>
                <w:rtl/>
              </w:rPr>
              <w:t xml:space="preserve">الراتب الشهري (دينار)</w:t>
            </w:r>
          </w:p>
        </w:tc>
      </w:tr>
      <w:tr>
        <w:tc>
          <w:tcPr/>
          <w:p>
            <w:pPr>
              <w:pStyle w:val="Compact"/>
              <w:bidi/>
              <w:jc w:val="left"/>
            </w:pPr>
            <w:r>
              <w:rPr>
                <w:rtl/>
              </w:rPr>
              <w:t xml:space="preserve">المدير الطبي (المالك)</w:t>
            </w:r>
          </w:p>
        </w:tc>
        <w:tc>
          <w:tcPr/>
          <w:p>
            <w:pPr>
              <w:pStyle w:val="Compact"/>
              <w:bidi/>
              <w:jc w:val="right"/>
            </w:pPr>
            <w:r>
              <w:rPr>
                <w:rtl/>
              </w:rPr>
              <w:t xml:space="preserve">1</w:t>
            </w:r>
          </w:p>
        </w:tc>
        <w:tc>
          <w:tcPr/>
          <w:p>
            <w:pPr>
              <w:pStyle w:val="Compact"/>
              <w:bidi/>
              <w:jc w:val="right"/>
            </w:pPr>
            <w:r>
              <w:rPr>
                <w:rtl/>
              </w:rPr>
              <w:t xml:space="preserve">5,000</w:t>
            </w:r>
          </w:p>
        </w:tc>
      </w:tr>
      <w:tr>
        <w:tc>
          <w:tcPr/>
          <w:p>
            <w:pPr>
              <w:pStyle w:val="Compact"/>
              <w:bidi/>
              <w:jc w:val="left"/>
            </w:pPr>
            <w:r>
              <w:rPr>
                <w:rtl/>
              </w:rPr>
              <w:t xml:space="preserve">أطباء تخدير (يغطّون العناية)</w:t>
            </w:r>
          </w:p>
        </w:tc>
        <w:tc>
          <w:tcPr/>
          <w:p>
            <w:pPr>
              <w:pStyle w:val="Compact"/>
              <w:bidi/>
              <w:jc w:val="right"/>
            </w:pPr>
            <w:r>
              <w:rPr>
                <w:rtl/>
              </w:rPr>
              <w:t xml:space="preserve">2</w:t>
            </w:r>
          </w:p>
        </w:tc>
        <w:tc>
          <w:tcPr/>
          <w:p>
            <w:pPr>
              <w:pStyle w:val="Compact"/>
              <w:bidi/>
              <w:jc w:val="right"/>
            </w:pPr>
            <w:r>
              <w:rPr>
                <w:rtl/>
              </w:rPr>
              <w:t xml:space="preserve">4,000</w:t>
            </w:r>
          </w:p>
        </w:tc>
      </w:tr>
      <w:tr>
        <w:tc>
          <w:tcPr/>
          <w:p>
            <w:pPr>
              <w:pStyle w:val="Compact"/>
              <w:bidi/>
              <w:jc w:val="left"/>
            </w:pPr>
            <w:r>
              <w:rPr>
                <w:rtl/>
              </w:rPr>
              <w:t xml:space="preserve">أخصائيو طوارئ</w:t>
            </w:r>
          </w:p>
        </w:tc>
        <w:tc>
          <w:tcPr/>
          <w:p>
            <w:pPr>
              <w:pStyle w:val="Compact"/>
              <w:bidi/>
              <w:jc w:val="right"/>
            </w:pPr>
            <w:r>
              <w:rPr>
                <w:rtl/>
              </w:rPr>
              <w:t xml:space="preserve">2</w:t>
            </w:r>
          </w:p>
        </w:tc>
        <w:tc>
          <w:tcPr/>
          <w:p>
            <w:pPr>
              <w:pStyle w:val="Compact"/>
              <w:bidi/>
              <w:jc w:val="right"/>
            </w:pPr>
            <w:r>
              <w:rPr>
                <w:rtl/>
              </w:rPr>
              <w:t xml:space="preserve">3,000</w:t>
            </w:r>
          </w:p>
        </w:tc>
      </w:tr>
      <w:tr>
        <w:tc>
          <w:tcPr/>
          <w:p>
            <w:pPr>
              <w:pStyle w:val="Compact"/>
              <w:bidi/>
              <w:jc w:val="left"/>
            </w:pPr>
            <w:r>
              <w:rPr>
                <w:rtl/>
              </w:rPr>
              <w:t xml:space="preserve">أخصائي أطفال</w:t>
            </w:r>
          </w:p>
        </w:tc>
        <w:tc>
          <w:tcPr/>
          <w:p>
            <w:pPr>
              <w:pStyle w:val="Compact"/>
              <w:bidi/>
              <w:jc w:val="right"/>
            </w:pPr>
            <w:r>
              <w:rPr>
                <w:rtl/>
              </w:rPr>
              <w:t xml:space="preserve">1</w:t>
            </w:r>
          </w:p>
        </w:tc>
        <w:tc>
          <w:tcPr/>
          <w:p>
            <w:pPr>
              <w:pStyle w:val="Compact"/>
              <w:bidi/>
              <w:jc w:val="right"/>
            </w:pPr>
            <w:r>
              <w:rPr>
                <w:rtl/>
              </w:rPr>
              <w:t xml:space="preserve">3,000</w:t>
            </w:r>
          </w:p>
        </w:tc>
      </w:tr>
      <w:tr>
        <w:tc>
          <w:tcPr/>
          <w:p>
            <w:pPr>
              <w:pStyle w:val="Compact"/>
              <w:bidi/>
              <w:jc w:val="left"/>
            </w:pPr>
            <w:r>
              <w:rPr>
                <w:rtl/>
              </w:rPr>
              <w:t xml:space="preserve">أخصائي باطني (دوام جزئي)</w:t>
            </w:r>
          </w:p>
        </w:tc>
        <w:tc>
          <w:tcPr/>
          <w:p>
            <w:pPr>
              <w:pStyle w:val="Compact"/>
              <w:bidi/>
              <w:jc w:val="right"/>
            </w:pPr>
            <w:r>
              <w:rPr>
                <w:rtl/>
              </w:rPr>
              <w:t xml:space="preserve">1</w:t>
            </w:r>
          </w:p>
        </w:tc>
        <w:tc>
          <w:tcPr/>
          <w:p>
            <w:pPr>
              <w:pStyle w:val="Compact"/>
              <w:bidi/>
              <w:jc w:val="right"/>
            </w:pPr>
            <w:r>
              <w:rPr>
                <w:rtl/>
              </w:rPr>
              <w:t xml:space="preserve">2,000</w:t>
            </w:r>
          </w:p>
        </w:tc>
      </w:tr>
      <w:tr>
        <w:tc>
          <w:tcPr/>
          <w:p>
            <w:pPr>
              <w:pStyle w:val="Compact"/>
              <w:bidi/>
              <w:jc w:val="left"/>
            </w:pPr>
            <w:r>
              <w:rPr>
                <w:rtl/>
              </w:rPr>
              <w:t xml:space="preserve">أطباء عامون ومقيمون</w:t>
            </w:r>
          </w:p>
        </w:tc>
        <w:tc>
          <w:tcPr/>
          <w:p>
            <w:pPr>
              <w:pStyle w:val="Compact"/>
              <w:bidi/>
              <w:jc w:val="right"/>
            </w:pPr>
            <w:r>
              <w:rPr>
                <w:rtl/>
              </w:rPr>
              <w:t xml:space="preserve">7</w:t>
            </w:r>
          </w:p>
        </w:tc>
        <w:tc>
          <w:tcPr/>
          <w:p>
            <w:pPr>
              <w:pStyle w:val="Compact"/>
              <w:bidi/>
              <w:jc w:val="right"/>
            </w:pPr>
            <w:r>
              <w:rPr>
                <w:rtl/>
              </w:rPr>
              <w:t xml:space="preserve">1,100</w:t>
            </w:r>
          </w:p>
        </w:tc>
      </w:tr>
      <w:tr>
        <w:tc>
          <w:tcPr/>
          <w:p>
            <w:pPr>
              <w:pStyle w:val="Compact"/>
              <w:bidi/>
              <w:jc w:val="left"/>
            </w:pPr>
            <w:r>
              <w:rPr>
                <w:rtl/>
              </w:rPr>
              <w:t xml:space="preserve">مدير التمريض</w:t>
            </w:r>
          </w:p>
        </w:tc>
        <w:tc>
          <w:tcPr/>
          <w:p>
            <w:pPr>
              <w:pStyle w:val="Compact"/>
              <w:bidi/>
              <w:jc w:val="right"/>
            </w:pPr>
            <w:r>
              <w:rPr>
                <w:rtl/>
              </w:rPr>
              <w:t xml:space="preserve">1</w:t>
            </w:r>
          </w:p>
        </w:tc>
        <w:tc>
          <w:tcPr/>
          <w:p>
            <w:pPr>
              <w:pStyle w:val="Compact"/>
              <w:bidi/>
              <w:jc w:val="right"/>
            </w:pPr>
            <w:r>
              <w:rPr>
                <w:rtl/>
              </w:rPr>
              <w:t xml:space="preserve">1,500</w:t>
            </w:r>
          </w:p>
        </w:tc>
      </w:tr>
      <w:tr>
        <w:tc>
          <w:tcPr/>
          <w:p>
            <w:pPr>
              <w:pStyle w:val="Compact"/>
              <w:bidi/>
              <w:jc w:val="left"/>
            </w:pPr>
            <w:r>
              <w:rPr>
                <w:rtl/>
              </w:rPr>
              <w:t xml:space="preserve">رؤساء أقسام تمريض</w:t>
            </w:r>
          </w:p>
        </w:tc>
        <w:tc>
          <w:tcPr/>
          <w:p>
            <w:pPr>
              <w:pStyle w:val="Compact"/>
              <w:bidi/>
              <w:jc w:val="right"/>
            </w:pPr>
            <w:r>
              <w:rPr>
                <w:rtl/>
              </w:rPr>
              <w:t xml:space="preserve">3</w:t>
            </w:r>
          </w:p>
        </w:tc>
        <w:tc>
          <w:tcPr/>
          <w:p>
            <w:pPr>
              <w:pStyle w:val="Compact"/>
              <w:bidi/>
              <w:jc w:val="right"/>
            </w:pPr>
            <w:r>
              <w:rPr>
                <w:rtl/>
              </w:rPr>
              <w:t xml:space="preserve">1,100</w:t>
            </w:r>
          </w:p>
        </w:tc>
      </w:tr>
      <w:tr>
        <w:tc>
          <w:tcPr/>
          <w:p>
            <w:pPr>
              <w:pStyle w:val="Compact"/>
              <w:bidi/>
              <w:jc w:val="left"/>
            </w:pPr>
            <w:r>
              <w:rPr>
                <w:rtl/>
              </w:rPr>
              <w:t xml:space="preserve">ممرضون وقابلة</w:t>
            </w:r>
          </w:p>
        </w:tc>
        <w:tc>
          <w:tcPr/>
          <w:p>
            <w:pPr>
              <w:pStyle w:val="Compact"/>
              <w:bidi/>
              <w:jc w:val="right"/>
            </w:pPr>
            <w:r>
              <w:rPr>
                <w:rtl/>
              </w:rPr>
              <w:t xml:space="preserve">34</w:t>
            </w:r>
          </w:p>
        </w:tc>
        <w:tc>
          <w:tcPr/>
          <w:p>
            <w:pPr>
              <w:pStyle w:val="Compact"/>
              <w:bidi/>
              <w:jc w:val="right"/>
            </w:pPr>
            <w:r>
              <w:rPr>
                <w:rtl/>
              </w:rPr>
              <w:t xml:space="preserve">700</w:t>
            </w:r>
          </w:p>
        </w:tc>
      </w:tr>
      <w:tr>
        <w:tc>
          <w:tcPr/>
          <w:p>
            <w:pPr>
              <w:pStyle w:val="Compact"/>
              <w:bidi/>
              <w:jc w:val="left"/>
            </w:pPr>
            <w:r>
              <w:rPr>
                <w:rtl/>
              </w:rPr>
              <w:t xml:space="preserve">فنيو أشعة</w:t>
            </w:r>
          </w:p>
        </w:tc>
        <w:tc>
          <w:tcPr/>
          <w:p>
            <w:pPr>
              <w:pStyle w:val="Compact"/>
              <w:bidi/>
              <w:jc w:val="right"/>
            </w:pPr>
            <w:r>
              <w:rPr>
                <w:rtl/>
              </w:rPr>
              <w:t xml:space="preserve">4</w:t>
            </w:r>
          </w:p>
        </w:tc>
        <w:tc>
          <w:tcPr/>
          <w:p>
            <w:pPr>
              <w:pStyle w:val="Compact"/>
              <w:bidi/>
              <w:jc w:val="right"/>
            </w:pPr>
            <w:r>
              <w:rPr>
                <w:rtl/>
              </w:rPr>
              <w:t xml:space="preserve">750</w:t>
            </w:r>
          </w:p>
        </w:tc>
      </w:tr>
      <w:tr>
        <w:tc>
          <w:tcPr/>
          <w:p>
            <w:pPr>
              <w:pStyle w:val="Compact"/>
              <w:bidi/>
              <w:jc w:val="left"/>
            </w:pPr>
            <w:r>
              <w:rPr>
                <w:rtl/>
              </w:rPr>
              <w:t xml:space="preserve">فنيو مختبر وبنك دم</w:t>
            </w:r>
          </w:p>
        </w:tc>
        <w:tc>
          <w:tcPr/>
          <w:p>
            <w:pPr>
              <w:pStyle w:val="Compact"/>
              <w:bidi/>
              <w:jc w:val="right"/>
            </w:pPr>
            <w:r>
              <w:rPr>
                <w:rtl/>
              </w:rPr>
              <w:t xml:space="preserve">4</w:t>
            </w:r>
          </w:p>
        </w:tc>
        <w:tc>
          <w:tcPr/>
          <w:p>
            <w:pPr>
              <w:pStyle w:val="Compact"/>
              <w:bidi/>
              <w:jc w:val="right"/>
            </w:pPr>
            <w:r>
              <w:rPr>
                <w:rtl/>
              </w:rPr>
              <w:t xml:space="preserve">750</w:t>
            </w:r>
          </w:p>
        </w:tc>
      </w:tr>
      <w:tr>
        <w:tc>
          <w:tcPr/>
          <w:p>
            <w:pPr>
              <w:pStyle w:val="Compact"/>
              <w:bidi/>
              <w:jc w:val="left"/>
            </w:pPr>
            <w:r>
              <w:rPr>
                <w:rtl/>
              </w:rPr>
              <w:t xml:space="preserve">صيادلة</w:t>
            </w:r>
          </w:p>
        </w:tc>
        <w:tc>
          <w:tcPr/>
          <w:p>
            <w:pPr>
              <w:pStyle w:val="Compact"/>
              <w:bidi/>
              <w:jc w:val="right"/>
            </w:pPr>
            <w:r>
              <w:rPr>
                <w:rtl/>
              </w:rPr>
              <w:t xml:space="preserve">2</w:t>
            </w:r>
          </w:p>
        </w:tc>
        <w:tc>
          <w:tcPr/>
          <w:p>
            <w:pPr>
              <w:pStyle w:val="Compact"/>
              <w:bidi/>
              <w:jc w:val="right"/>
            </w:pPr>
            <w:r>
              <w:rPr>
                <w:rtl/>
              </w:rPr>
              <w:t xml:space="preserve">900</w:t>
            </w:r>
          </w:p>
        </w:tc>
      </w:tr>
      <w:tr>
        <w:tc>
          <w:tcPr/>
          <w:p>
            <w:pPr>
              <w:pStyle w:val="Compact"/>
              <w:bidi/>
              <w:jc w:val="left"/>
            </w:pPr>
            <w:r>
              <w:rPr>
                <w:rtl/>
              </w:rPr>
              <w:t xml:space="preserve">أخصائيو علاج طبيعي</w:t>
            </w:r>
          </w:p>
        </w:tc>
        <w:tc>
          <w:tcPr/>
          <w:p>
            <w:pPr>
              <w:pStyle w:val="Compact"/>
              <w:bidi/>
              <w:jc w:val="right"/>
            </w:pPr>
            <w:r>
              <w:rPr>
                <w:rtl/>
              </w:rPr>
              <w:t xml:space="preserve">2</w:t>
            </w:r>
          </w:p>
        </w:tc>
        <w:tc>
          <w:tcPr/>
          <w:p>
            <w:pPr>
              <w:pStyle w:val="Compact"/>
              <w:bidi/>
              <w:jc w:val="right"/>
            </w:pPr>
            <w:r>
              <w:rPr>
                <w:rtl/>
              </w:rPr>
              <w:t xml:space="preserve">750</w:t>
            </w:r>
          </w:p>
        </w:tc>
      </w:tr>
      <w:tr>
        <w:tc>
          <w:tcPr/>
          <w:p>
            <w:pPr>
              <w:pStyle w:val="Compact"/>
              <w:bidi/>
              <w:jc w:val="left"/>
            </w:pPr>
            <w:r>
              <w:rPr>
                <w:rtl/>
              </w:rPr>
              <w:t xml:space="preserve">فنيو تخدير</w:t>
            </w:r>
          </w:p>
        </w:tc>
        <w:tc>
          <w:tcPr/>
          <w:p>
            <w:pPr>
              <w:pStyle w:val="Compact"/>
              <w:bidi/>
              <w:jc w:val="right"/>
            </w:pPr>
            <w:r>
              <w:rPr>
                <w:rtl/>
              </w:rPr>
              <w:t xml:space="preserve">2</w:t>
            </w:r>
          </w:p>
        </w:tc>
        <w:tc>
          <w:tcPr/>
          <w:p>
            <w:pPr>
              <w:pStyle w:val="Compact"/>
              <w:bidi/>
              <w:jc w:val="right"/>
            </w:pPr>
            <w:r>
              <w:rPr>
                <w:rtl/>
              </w:rPr>
              <w:t xml:space="preserve">800</w:t>
            </w:r>
          </w:p>
        </w:tc>
      </w:tr>
      <w:tr>
        <w:tc>
          <w:tcPr/>
          <w:p>
            <w:pPr>
              <w:pStyle w:val="Compact"/>
              <w:bidi/>
              <w:jc w:val="left"/>
            </w:pPr>
            <w:r>
              <w:rPr>
                <w:rtl/>
              </w:rPr>
              <w:t xml:space="preserve">مسعفون</w:t>
            </w:r>
          </w:p>
        </w:tc>
        <w:tc>
          <w:tcPr/>
          <w:p>
            <w:pPr>
              <w:pStyle w:val="Compact"/>
              <w:bidi/>
              <w:jc w:val="right"/>
            </w:pPr>
            <w:r>
              <w:rPr>
                <w:rtl/>
              </w:rPr>
              <w:t xml:space="preserve">6</w:t>
            </w:r>
          </w:p>
        </w:tc>
        <w:tc>
          <w:tcPr/>
          <w:p>
            <w:pPr>
              <w:pStyle w:val="Compact"/>
              <w:bidi/>
              <w:jc w:val="right"/>
            </w:pPr>
            <w:r>
              <w:rPr>
                <w:rtl/>
              </w:rPr>
              <w:t xml:space="preserve">650</w:t>
            </w:r>
          </w:p>
        </w:tc>
      </w:tr>
      <w:tr>
        <w:tc>
          <w:tcPr/>
          <w:p>
            <w:pPr>
              <w:pStyle w:val="Compact"/>
              <w:bidi/>
              <w:jc w:val="left"/>
            </w:pPr>
            <w:r>
              <w:rPr>
                <w:rtl/>
              </w:rPr>
              <w:t xml:space="preserve">فنيو تعقيم ومناظير</w:t>
            </w:r>
          </w:p>
        </w:tc>
        <w:tc>
          <w:tcPr/>
          <w:p>
            <w:pPr>
              <w:pStyle w:val="Compact"/>
              <w:bidi/>
              <w:jc w:val="right"/>
            </w:pPr>
            <w:r>
              <w:rPr>
                <w:rtl/>
              </w:rPr>
              <w:t xml:space="preserve">3</w:t>
            </w:r>
          </w:p>
        </w:tc>
        <w:tc>
          <w:tcPr/>
          <w:p>
            <w:pPr>
              <w:pStyle w:val="Compact"/>
              <w:bidi/>
              <w:jc w:val="right"/>
            </w:pPr>
            <w:r>
              <w:rPr>
                <w:rtl/>
              </w:rPr>
              <w:t xml:space="preserve">500</w:t>
            </w:r>
          </w:p>
        </w:tc>
      </w:tr>
      <w:tr>
        <w:tc>
          <w:tcPr/>
          <w:p>
            <w:pPr>
              <w:pStyle w:val="Compact"/>
              <w:bidi/>
              <w:jc w:val="left"/>
            </w:pPr>
            <w:r>
              <w:rPr>
                <w:rtl/>
              </w:rPr>
              <w:t xml:space="preserve">هندسة طبية وصيانة</w:t>
            </w:r>
          </w:p>
        </w:tc>
        <w:tc>
          <w:tcPr/>
          <w:p>
            <w:pPr>
              <w:pStyle w:val="Compact"/>
              <w:bidi/>
              <w:jc w:val="right"/>
            </w:pPr>
            <w:r>
              <w:rPr>
                <w:rtl/>
              </w:rPr>
              <w:t xml:space="preserve">2</w:t>
            </w:r>
          </w:p>
        </w:tc>
        <w:tc>
          <w:tcPr/>
          <w:p>
            <w:pPr>
              <w:pStyle w:val="Compact"/>
              <w:bidi/>
              <w:jc w:val="right"/>
            </w:pPr>
            <w:r>
              <w:rPr>
                <w:rtl/>
              </w:rPr>
              <w:t xml:space="preserve">800</w:t>
            </w:r>
          </w:p>
        </w:tc>
      </w:tr>
      <w:tr>
        <w:tc>
          <w:tcPr/>
          <w:p>
            <w:pPr>
              <w:pStyle w:val="Compact"/>
              <w:bidi/>
              <w:jc w:val="left"/>
            </w:pPr>
            <w:r>
              <w:rPr>
                <w:rtl/>
              </w:rPr>
              <w:t xml:space="preserve">مدير إداري</w:t>
            </w:r>
          </w:p>
        </w:tc>
        <w:tc>
          <w:tcPr/>
          <w:p>
            <w:pPr>
              <w:pStyle w:val="Compact"/>
              <w:bidi/>
              <w:jc w:val="right"/>
            </w:pPr>
            <w:r>
              <w:rPr>
                <w:rtl/>
              </w:rPr>
              <w:t xml:space="preserve">1</w:t>
            </w:r>
          </w:p>
        </w:tc>
        <w:tc>
          <w:tcPr/>
          <w:p>
            <w:pPr>
              <w:pStyle w:val="Compact"/>
              <w:bidi/>
              <w:jc w:val="right"/>
            </w:pPr>
            <w:r>
              <w:rPr>
                <w:rtl/>
              </w:rPr>
              <w:t xml:space="preserve">2,500</w:t>
            </w:r>
          </w:p>
        </w:tc>
      </w:tr>
      <w:tr>
        <w:tc>
          <w:tcPr/>
          <w:p>
            <w:pPr>
              <w:pStyle w:val="Compact"/>
              <w:bidi/>
              <w:jc w:val="left"/>
            </w:pPr>
            <w:r>
              <w:rPr>
                <w:rtl/>
              </w:rPr>
              <w:t xml:space="preserve">مالية ومطالبات</w:t>
            </w:r>
          </w:p>
        </w:tc>
        <w:tc>
          <w:tcPr/>
          <w:p>
            <w:pPr>
              <w:pStyle w:val="Compact"/>
              <w:bidi/>
              <w:jc w:val="right"/>
            </w:pPr>
            <w:r>
              <w:rPr>
                <w:rtl/>
              </w:rPr>
              <w:t xml:space="preserve">4</w:t>
            </w:r>
          </w:p>
        </w:tc>
        <w:tc>
          <w:tcPr/>
          <w:p>
            <w:pPr>
              <w:pStyle w:val="Compact"/>
              <w:bidi/>
              <w:jc w:val="right"/>
            </w:pPr>
            <w:r>
              <w:rPr>
                <w:rtl/>
              </w:rPr>
              <w:t xml:space="preserve">750</w:t>
            </w:r>
          </w:p>
        </w:tc>
      </w:tr>
      <w:tr>
        <w:tc>
          <w:tcPr/>
          <w:p>
            <w:pPr>
              <w:pStyle w:val="Compact"/>
              <w:bidi/>
              <w:jc w:val="left"/>
            </w:pPr>
            <w:r>
              <w:rPr>
                <w:rtl/>
              </w:rPr>
              <w:t xml:space="preserve">موارد بشرية</w:t>
            </w:r>
          </w:p>
        </w:tc>
        <w:tc>
          <w:tcPr/>
          <w:p>
            <w:pPr>
              <w:pStyle w:val="Compact"/>
              <w:bidi/>
              <w:jc w:val="right"/>
            </w:pPr>
            <w:r>
              <w:rPr>
                <w:rtl/>
              </w:rPr>
              <w:t xml:space="preserve">1</w:t>
            </w:r>
          </w:p>
        </w:tc>
        <w:tc>
          <w:tcPr/>
          <w:p>
            <w:pPr>
              <w:pStyle w:val="Compact"/>
              <w:bidi/>
              <w:jc w:val="right"/>
            </w:pPr>
            <w:r>
              <w:rPr>
                <w:rtl/>
              </w:rPr>
              <w:t xml:space="preserve">900</w:t>
            </w:r>
          </w:p>
        </w:tc>
      </w:tr>
      <w:tr>
        <w:tc>
          <w:tcPr/>
          <w:p>
            <w:pPr>
              <w:pStyle w:val="Compact"/>
              <w:bidi/>
              <w:jc w:val="left"/>
            </w:pPr>
            <w:r>
              <w:rPr>
                <w:rtl/>
              </w:rPr>
              <w:t xml:space="preserve">تكنولوجيا المعلومات</w:t>
            </w:r>
          </w:p>
        </w:tc>
        <w:tc>
          <w:tcPr/>
          <w:p>
            <w:pPr>
              <w:pStyle w:val="Compact"/>
              <w:bidi/>
              <w:jc w:val="right"/>
            </w:pPr>
            <w:r>
              <w:rPr>
                <w:rtl/>
              </w:rPr>
              <w:t xml:space="preserve">1</w:t>
            </w:r>
          </w:p>
        </w:tc>
        <w:tc>
          <w:tcPr/>
          <w:p>
            <w:pPr>
              <w:pStyle w:val="Compact"/>
              <w:bidi/>
              <w:jc w:val="right"/>
            </w:pPr>
            <w:r>
              <w:rPr>
                <w:rtl/>
              </w:rPr>
              <w:t xml:space="preserve">900</w:t>
            </w:r>
          </w:p>
        </w:tc>
      </w:tr>
      <w:tr>
        <w:tc>
          <w:tcPr/>
          <w:p>
            <w:pPr>
              <w:pStyle w:val="Compact"/>
              <w:bidi/>
              <w:jc w:val="left"/>
            </w:pPr>
            <w:r>
              <w:rPr>
                <w:rtl/>
              </w:rPr>
              <w:t xml:space="preserve">استقبال وسجلات</w:t>
            </w:r>
          </w:p>
        </w:tc>
        <w:tc>
          <w:tcPr/>
          <w:p>
            <w:pPr>
              <w:pStyle w:val="Compact"/>
              <w:bidi/>
              <w:jc w:val="right"/>
            </w:pPr>
            <w:r>
              <w:rPr>
                <w:rtl/>
              </w:rPr>
              <w:t xml:space="preserve">6</w:t>
            </w:r>
          </w:p>
        </w:tc>
        <w:tc>
          <w:tcPr/>
          <w:p>
            <w:pPr>
              <w:pStyle w:val="Compact"/>
              <w:bidi/>
              <w:jc w:val="right"/>
            </w:pPr>
            <w:r>
              <w:rPr>
                <w:rtl/>
              </w:rPr>
              <w:t xml:space="preserve">450</w:t>
            </w:r>
          </w:p>
        </w:tc>
      </w:tr>
      <w:tr>
        <w:tc>
          <w:tcPr/>
          <w:p>
            <w:pPr>
              <w:pStyle w:val="Compact"/>
              <w:bidi/>
              <w:jc w:val="left"/>
            </w:pPr>
            <w:r>
              <w:rPr>
                <w:rtl/>
              </w:rPr>
              <w:t xml:space="preserve">مشتريات ومستودعات</w:t>
            </w:r>
          </w:p>
        </w:tc>
        <w:tc>
          <w:tcPr/>
          <w:p>
            <w:pPr>
              <w:pStyle w:val="Compact"/>
              <w:bidi/>
              <w:jc w:val="right"/>
            </w:pPr>
            <w:r>
              <w:rPr>
                <w:rtl/>
              </w:rPr>
              <w:t xml:space="preserve">1</w:t>
            </w:r>
          </w:p>
        </w:tc>
        <w:tc>
          <w:tcPr/>
          <w:p>
            <w:pPr>
              <w:pStyle w:val="Compact"/>
              <w:bidi/>
              <w:jc w:val="right"/>
            </w:pPr>
            <w:r>
              <w:rPr>
                <w:rtl/>
              </w:rPr>
              <w:t xml:space="preserve">600</w:t>
            </w:r>
          </w:p>
        </w:tc>
      </w:tr>
      <w:tr>
        <w:tc>
          <w:tcPr/>
          <w:p>
            <w:pPr>
              <w:pStyle w:val="Compact"/>
              <w:bidi/>
              <w:jc w:val="left"/>
            </w:pPr>
            <w:r>
              <w:rPr>
                <w:rtl/>
              </w:rPr>
              <w:t xml:space="preserve">تعاقدات وتسويق</w:t>
            </w:r>
          </w:p>
        </w:tc>
        <w:tc>
          <w:tcPr/>
          <w:p>
            <w:pPr>
              <w:pStyle w:val="Compact"/>
              <w:bidi/>
              <w:jc w:val="right"/>
            </w:pPr>
            <w:r>
              <w:rPr>
                <w:rtl/>
              </w:rPr>
              <w:t xml:space="preserve">1</w:t>
            </w:r>
          </w:p>
        </w:tc>
        <w:tc>
          <w:tcPr/>
          <w:p>
            <w:pPr>
              <w:pStyle w:val="Compact"/>
              <w:bidi/>
              <w:jc w:val="right"/>
            </w:pPr>
            <w:r>
              <w:rPr>
                <w:rtl/>
              </w:rPr>
              <w:t xml:space="preserve">1,000</w:t>
            </w:r>
          </w:p>
        </w:tc>
      </w:tr>
      <w:tr>
        <w:tc>
          <w:tcPr/>
          <w:p>
            <w:pPr>
              <w:pStyle w:val="Compact"/>
              <w:bidi/>
              <w:jc w:val="left"/>
            </w:pPr>
            <w:r>
              <w:rPr>
                <w:rtl/>
              </w:rPr>
              <w:t xml:space="preserve">أمن</w:t>
            </w:r>
          </w:p>
        </w:tc>
        <w:tc>
          <w:tcPr/>
          <w:p>
            <w:pPr>
              <w:pStyle w:val="Compact"/>
              <w:bidi/>
              <w:jc w:val="right"/>
            </w:pPr>
            <w:r>
              <w:rPr>
                <w:rtl/>
              </w:rPr>
              <w:t xml:space="preserve">4</w:t>
            </w:r>
          </w:p>
        </w:tc>
        <w:tc>
          <w:tcPr/>
          <w:p>
            <w:pPr>
              <w:pStyle w:val="Compact"/>
              <w:bidi/>
              <w:jc w:val="right"/>
            </w:pPr>
            <w:r>
              <w:rPr>
                <w:rtl/>
              </w:rPr>
              <w:t xml:space="preserve">400</w:t>
            </w:r>
          </w:p>
        </w:tc>
      </w:tr>
      <w:tr>
        <w:tc>
          <w:tcPr/>
          <w:p>
            <w:pPr>
              <w:pStyle w:val="Compact"/>
              <w:bidi/>
              <w:jc w:val="left"/>
            </w:pPr>
            <w:r>
              <w:rPr>
                <w:rtl/>
                <w:bCs/>
                <w:b/>
              </w:rPr>
              <w:t xml:space="preserve">المجموع</w:t>
            </w:r>
          </w:p>
        </w:tc>
        <w:tc>
          <w:tcPr/>
          <w:p>
            <w:pPr>
              <w:pStyle w:val="Compact"/>
              <w:bidi/>
              <w:jc w:val="right"/>
            </w:pPr>
            <w:r>
              <w:rPr>
                <w:rtl/>
                <w:bCs/>
                <w:b/>
              </w:rPr>
              <w:t xml:space="preserve">96</w:t>
            </w:r>
          </w:p>
        </w:tc>
        <w:tc>
          <w:tcPr/>
          <w:p>
            <w:pPr>
              <w:pStyle w:val="Compact"/>
            </w:pPr>
          </w:p>
        </w:tc>
      </w:tr>
    </w:tbl>
    <w:p>
      <w:pPr>
        <w:numPr>
          <w:ilvl w:val="0"/>
          <w:numId w:val="1021"/>
        </w:numPr>
        <w:pStyle w:val="Compact"/>
        <w:bidi/>
      </w:pPr>
      <w:r>
        <w:rPr>
          <w:rtl/>
        </w:rPr>
        <w:t xml:space="preserve">النظافة والخدمات المساندة بالتعهيد الخارجي: 40 ألف دينار إضافية ضمن الخدمات الخارجية.</w:t>
      </w:r>
    </w:p>
    <w:p>
      <w:pPr>
        <w:numPr>
          <w:ilvl w:val="0"/>
          <w:numId w:val="1021"/>
        </w:numPr>
        <w:pStyle w:val="Compact"/>
        <w:bidi/>
      </w:pPr>
      <w:r>
        <w:rPr>
          <w:rtl/>
          <w:bCs/>
          <w:b/>
        </w:rPr>
        <w:t xml:space="preserve">كلفة الرواتب بالكادر الكامل: 1.29 مليون دينار سنوياً</w:t>
      </w:r>
      <w:r>
        <w:rPr>
          <w:rtl/>
        </w:rPr>
        <w:t xml:space="preserve"> </w:t>
      </w:r>
      <w:r>
        <w:rPr>
          <w:rtl/>
        </w:rPr>
        <w:t xml:space="preserve">شاملة 18% أعباء. نسبة الضمان الاجتماعي 14.25% [SOURCE: Deloitte 2025].</w:t>
      </w:r>
    </w:p>
    <w:p>
      <w:pPr>
        <w:numPr>
          <w:ilvl w:val="0"/>
          <w:numId w:val="1021"/>
        </w:numPr>
        <w:pStyle w:val="Compact"/>
        <w:bidi/>
      </w:pPr>
      <w:r>
        <w:rPr>
          <w:rtl/>
          <w:bCs/>
          <w:b/>
        </w:rPr>
        <w:t xml:space="preserve">التوظيف تدريجي:</w:t>
      </w:r>
      <w:r>
        <w:rPr>
          <w:rtl/>
        </w:rPr>
        <w:t xml:space="preserve"> </w:t>
      </w:r>
      <w:r>
        <w:rPr>
          <w:rtl/>
        </w:rPr>
        <w:t xml:space="preserve">75% من الكادر في السنة الأولى، و85% في الثانية، و95% في الثالثة.</w:t>
      </w:r>
    </w:p>
    <w:p>
      <w:pPr>
        <w:numPr>
          <w:ilvl w:val="0"/>
          <w:numId w:val="1021"/>
        </w:numPr>
        <w:pStyle w:val="Compact"/>
        <w:bidi/>
      </w:pPr>
      <w:r>
        <w:rPr>
          <w:rtl/>
          <w:bCs/>
          <w:b/>
        </w:rPr>
        <w:t xml:space="preserve">شروط النظام:</w:t>
      </w:r>
      <w:r>
        <w:rPr>
          <w:rtl/>
        </w:rPr>
        <w:t xml:space="preserve"> </w:t>
      </w:r>
      <w:r>
        <w:rPr>
          <w:rtl/>
        </w:rPr>
        <w:t xml:space="preserve">90% على الأقل من الأطباء أردنيون، و80% من باقي الكوادر، والمدير العام طبيب [SOURCE: الدليل].</w:t>
      </w:r>
    </w:p>
    <w:bookmarkEnd w:id="36"/>
    <w:bookmarkStart w:id="37" w:name="كلف-التشغيل-الأخرى-السنة-الأولى"/>
    <w:p>
      <w:pPr>
        <w:pStyle w:val="Heading2"/>
        <w:bidi/>
      </w:pPr>
      <w:r>
        <w:rPr>
          <w:rtl/>
        </w:rPr>
        <w:t xml:space="preserve">4.5 كلف التشغيل الأخرى (السنة الأولى)</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bidi/>
              <w:jc w:val="left"/>
            </w:pPr>
            <w:r>
              <w:rPr>
                <w:rtl/>
              </w:rPr>
              <w:t xml:space="preserve">البند</w:t>
            </w:r>
          </w:p>
        </w:tc>
        <w:tc>
          <w:tcPr/>
          <w:p>
            <w:pPr>
              <w:pStyle w:val="Compact"/>
              <w:bidi/>
              <w:jc w:val="right"/>
            </w:pPr>
            <w:r>
              <w:rPr>
                <w:rtl/>
              </w:rPr>
              <w:t xml:space="preserve">دينار أو نسبة</w:t>
            </w:r>
          </w:p>
        </w:tc>
        <w:tc>
          <w:tcPr/>
          <w:p>
            <w:pPr>
              <w:pStyle w:val="Compact"/>
              <w:bidi/>
              <w:jc w:val="left"/>
            </w:pPr>
            <w:r>
              <w:rPr>
                <w:rtl/>
              </w:rPr>
              <w:t xml:space="preserve">المرجع</w:t>
            </w:r>
          </w:p>
        </w:tc>
      </w:tr>
      <w:tr>
        <w:tc>
          <w:tcPr/>
          <w:p>
            <w:pPr>
              <w:pStyle w:val="Compact"/>
              <w:bidi/>
              <w:jc w:val="left"/>
            </w:pPr>
            <w:r>
              <w:rPr>
                <w:rtl/>
              </w:rPr>
              <w:t xml:space="preserve">أدوية ومستهلكات (تشمل محاليل المختبر بنظام التأجير)</w:t>
            </w:r>
          </w:p>
        </w:tc>
        <w:tc>
          <w:tcPr/>
          <w:p>
            <w:pPr>
              <w:pStyle w:val="Compact"/>
              <w:bidi/>
              <w:jc w:val="right"/>
            </w:pPr>
            <w:r>
              <w:rPr>
                <w:rtl/>
              </w:rPr>
              <w:t xml:space="preserve">19% من صافي الإيراد دون الغرسات</w:t>
            </w:r>
          </w:p>
        </w:tc>
        <w:tc>
          <w:tcPr/>
          <w:p>
            <w:pPr>
              <w:pStyle w:val="Compact"/>
              <w:bidi/>
              <w:jc w:val="left"/>
            </w:pPr>
            <w:r>
              <w:rPr>
                <w:rtl/>
              </w:rPr>
              <w:t xml:space="preserve">[ASSUMPTION]؛ الدراسة المرجعية 20%</w:t>
            </w:r>
          </w:p>
        </w:tc>
      </w:tr>
      <w:tr>
        <w:tc>
          <w:tcPr/>
          <w:p>
            <w:pPr>
              <w:pStyle w:val="Compact"/>
              <w:bidi/>
              <w:jc w:val="left"/>
            </w:pPr>
            <w:r>
              <w:rPr>
                <w:rtl/>
              </w:rPr>
              <w:t xml:space="preserve">كلفة الغرسات والشبكات</w:t>
            </w:r>
          </w:p>
        </w:tc>
        <w:tc>
          <w:tcPr/>
          <w:p>
            <w:pPr>
              <w:pStyle w:val="Compact"/>
              <w:bidi/>
              <w:jc w:val="right"/>
            </w:pPr>
            <w:r>
              <w:rPr>
                <w:rtl/>
              </w:rPr>
              <w:t xml:space="preserve">75% من فاتورتها</w:t>
            </w:r>
          </w:p>
        </w:tc>
        <w:tc>
          <w:tcPr/>
          <w:p>
            <w:pPr>
              <w:pStyle w:val="Compact"/>
              <w:bidi/>
              <w:jc w:val="left"/>
            </w:pPr>
            <w:r>
              <w:rPr>
                <w:rtl/>
              </w:rPr>
              <w:t xml:space="preserve">[ASSUMPTION]</w:t>
            </w:r>
          </w:p>
        </w:tc>
      </w:tr>
      <w:tr>
        <w:tc>
          <w:tcPr/>
          <w:p>
            <w:pPr>
              <w:pStyle w:val="Compact"/>
              <w:bidi/>
              <w:jc w:val="left"/>
            </w:pPr>
            <w:r>
              <w:rPr>
                <w:rtl/>
              </w:rPr>
              <w:t xml:space="preserve">قراءة صور الطبقي (خارجي)</w:t>
            </w:r>
          </w:p>
        </w:tc>
        <w:tc>
          <w:tcPr/>
          <w:p>
            <w:pPr>
              <w:pStyle w:val="Compact"/>
              <w:bidi/>
              <w:jc w:val="right"/>
            </w:pPr>
            <w:r>
              <w:rPr>
                <w:rtl/>
              </w:rPr>
              <w:t xml:space="preserve">12 ديناراً للصورة</w:t>
            </w:r>
          </w:p>
        </w:tc>
        <w:tc>
          <w:tcPr/>
          <w:p>
            <w:pPr>
              <w:pStyle w:val="Compact"/>
              <w:bidi/>
              <w:jc w:val="left"/>
            </w:pPr>
            <w:r>
              <w:rPr>
                <w:rtl/>
              </w:rPr>
              <w:t xml:space="preserve">[ASSUMPTION]</w:t>
            </w:r>
          </w:p>
        </w:tc>
      </w:tr>
      <w:tr>
        <w:tc>
          <w:tcPr/>
          <w:p>
            <w:pPr>
              <w:pStyle w:val="Compact"/>
              <w:bidi/>
              <w:jc w:val="left"/>
            </w:pPr>
            <w:r>
              <w:rPr>
                <w:rtl/>
              </w:rPr>
              <w:t xml:space="preserve">كهرباء وماء ووقود</w:t>
            </w:r>
          </w:p>
        </w:tc>
        <w:tc>
          <w:tcPr/>
          <w:p>
            <w:pPr>
              <w:pStyle w:val="Compact"/>
              <w:bidi/>
              <w:jc w:val="right"/>
            </w:pPr>
            <w:r>
              <w:rPr>
                <w:rtl/>
              </w:rPr>
              <w:t xml:space="preserve">140,000</w:t>
            </w:r>
          </w:p>
        </w:tc>
        <w:tc>
          <w:tcPr/>
          <w:p>
            <w:pPr>
              <w:pStyle w:val="Compact"/>
              <w:bidi/>
              <w:jc w:val="left"/>
            </w:pPr>
            <w:r>
              <w:rPr>
                <w:rtl/>
              </w:rPr>
              <w:t xml:space="preserve">[ASSUMPTION]</w:t>
            </w:r>
          </w:p>
        </w:tc>
      </w:tr>
      <w:tr>
        <w:tc>
          <w:tcPr/>
          <w:p>
            <w:pPr>
              <w:pStyle w:val="Compact"/>
              <w:bidi/>
              <w:jc w:val="left"/>
            </w:pPr>
            <w:r>
              <w:rPr>
                <w:rtl/>
              </w:rPr>
              <w:t xml:space="preserve">خدمات خارجية (غسيل، طعام، نفايات،</w:t>
            </w:r>
            <w:r>
              <w:rPr>
                <w:rtl/>
              </w:rPr>
              <w:t xml:space="preserve"> </w:t>
            </w:r>
            <w:r>
              <w:rPr>
                <w:rtl/>
                <w:bCs/>
                <w:b/>
              </w:rPr>
              <w:t xml:space="preserve">تنظيف</w:t>
            </w:r>
            <w:r>
              <w:rPr>
                <w:rtl/>
              </w:rPr>
              <w:t xml:space="preserve">)</w:t>
            </w:r>
          </w:p>
        </w:tc>
        <w:tc>
          <w:tcPr/>
          <w:p>
            <w:pPr>
              <w:pStyle w:val="Compact"/>
              <w:bidi/>
              <w:jc w:val="right"/>
            </w:pPr>
            <w:r>
              <w:rPr>
                <w:rtl/>
              </w:rPr>
              <w:t xml:space="preserve">200,000</w:t>
            </w:r>
          </w:p>
        </w:tc>
        <w:tc>
          <w:tcPr/>
          <w:p>
            <w:pPr>
              <w:pStyle w:val="Compact"/>
              <w:bidi/>
              <w:jc w:val="left"/>
            </w:pPr>
            <w:r>
              <w:rPr>
                <w:rtl/>
              </w:rPr>
              <w:t xml:space="preserve">[ASSUMPTION]</w:t>
            </w:r>
          </w:p>
        </w:tc>
      </w:tr>
      <w:tr>
        <w:tc>
          <w:tcPr/>
          <w:p>
            <w:pPr>
              <w:pStyle w:val="Compact"/>
              <w:bidi/>
              <w:jc w:val="left"/>
            </w:pPr>
            <w:r>
              <w:rPr>
                <w:rtl/>
              </w:rPr>
              <w:t xml:space="preserve">تأمين ومسؤولية طبية</w:t>
            </w:r>
          </w:p>
        </w:tc>
        <w:tc>
          <w:tcPr/>
          <w:p>
            <w:pPr>
              <w:pStyle w:val="Compact"/>
              <w:bidi/>
              <w:jc w:val="right"/>
            </w:pPr>
            <w:r>
              <w:rPr>
                <w:rtl/>
              </w:rPr>
              <w:t xml:space="preserve">45,000</w:t>
            </w:r>
          </w:p>
        </w:tc>
        <w:tc>
          <w:tcPr/>
          <w:p>
            <w:pPr>
              <w:pStyle w:val="Compact"/>
              <w:bidi/>
              <w:jc w:val="left"/>
            </w:pPr>
            <w:r>
              <w:rPr>
                <w:rtl/>
              </w:rPr>
              <w:t xml:space="preserve">[ASSUMPTION]</w:t>
            </w:r>
          </w:p>
        </w:tc>
      </w:tr>
      <w:tr>
        <w:tc>
          <w:tcPr/>
          <w:p>
            <w:pPr>
              <w:pStyle w:val="Compact"/>
              <w:bidi/>
              <w:jc w:val="left"/>
            </w:pPr>
            <w:r>
              <w:rPr>
                <w:rtl/>
              </w:rPr>
              <w:t xml:space="preserve">تسويق وتعاقدات</w:t>
            </w:r>
          </w:p>
        </w:tc>
        <w:tc>
          <w:tcPr/>
          <w:p>
            <w:pPr>
              <w:pStyle w:val="Compact"/>
              <w:bidi/>
              <w:jc w:val="right"/>
            </w:pPr>
            <w:r>
              <w:rPr>
                <w:rtl/>
              </w:rPr>
              <w:t xml:space="preserve">80,000 ثم 50,000</w:t>
            </w:r>
          </w:p>
        </w:tc>
        <w:tc>
          <w:tcPr/>
          <w:p>
            <w:pPr>
              <w:pStyle w:val="Compact"/>
              <w:bidi/>
              <w:jc w:val="left"/>
            </w:pPr>
            <w:r>
              <w:rPr>
                <w:rtl/>
              </w:rPr>
              <w:t xml:space="preserve">[ASSUMPTION]</w:t>
            </w:r>
          </w:p>
        </w:tc>
      </w:tr>
      <w:tr>
        <w:tc>
          <w:tcPr/>
          <w:p>
            <w:pPr>
              <w:pStyle w:val="Compact"/>
              <w:bidi/>
              <w:jc w:val="left"/>
            </w:pPr>
            <w:r>
              <w:rPr>
                <w:rtl/>
              </w:rPr>
              <w:t xml:space="preserve">اشتراك نظام المعلومات السحابي</w:t>
            </w:r>
          </w:p>
        </w:tc>
        <w:tc>
          <w:tcPr/>
          <w:p>
            <w:pPr>
              <w:pStyle w:val="Compact"/>
              <w:bidi/>
              <w:jc w:val="right"/>
            </w:pPr>
            <w:r>
              <w:rPr>
                <w:rtl/>
              </w:rPr>
              <w:t xml:space="preserve">50,000</w:t>
            </w:r>
          </w:p>
        </w:tc>
        <w:tc>
          <w:tcPr/>
          <w:p>
            <w:pPr>
              <w:pStyle w:val="Compact"/>
              <w:bidi/>
              <w:jc w:val="left"/>
            </w:pPr>
            <w:r>
              <w:rPr>
                <w:rtl/>
              </w:rPr>
              <w:t xml:space="preserve">[ASSUMPTION]</w:t>
            </w:r>
          </w:p>
        </w:tc>
      </w:tr>
      <w:tr>
        <w:tc>
          <w:tcPr/>
          <w:p>
            <w:pPr>
              <w:pStyle w:val="Compact"/>
              <w:bidi/>
              <w:jc w:val="left"/>
            </w:pPr>
            <w:r>
              <w:rPr>
                <w:rtl/>
              </w:rPr>
              <w:t xml:space="preserve">إدارية عامة + إيجار الأرض</w:t>
            </w:r>
          </w:p>
        </w:tc>
        <w:tc>
          <w:tcPr/>
          <w:p>
            <w:pPr>
              <w:pStyle w:val="Compact"/>
              <w:bidi/>
              <w:jc w:val="right"/>
            </w:pPr>
            <w:r>
              <w:rPr>
                <w:rtl/>
              </w:rPr>
              <w:t xml:space="preserve">80,000 + 18,000</w:t>
            </w:r>
          </w:p>
        </w:tc>
        <w:tc>
          <w:tcPr/>
          <w:p>
            <w:pPr>
              <w:pStyle w:val="Compact"/>
              <w:bidi/>
              <w:jc w:val="left"/>
            </w:pPr>
            <w:r>
              <w:rPr>
                <w:rtl/>
              </w:rPr>
              <w:t xml:space="preserve">[ASSUMPTION]</w:t>
            </w:r>
          </w:p>
        </w:tc>
      </w:tr>
      <w:tr>
        <w:tc>
          <w:tcPr/>
          <w:p>
            <w:pPr>
              <w:pStyle w:val="Compact"/>
              <w:bidi/>
              <w:jc w:val="left"/>
            </w:pPr>
            <w:r>
              <w:rPr>
                <w:rtl/>
              </w:rPr>
              <w:t xml:space="preserve">رسوم ترخيص ونقابات</w:t>
            </w:r>
          </w:p>
        </w:tc>
        <w:tc>
          <w:tcPr/>
          <w:p>
            <w:pPr>
              <w:pStyle w:val="Compact"/>
              <w:bidi/>
              <w:jc w:val="right"/>
            </w:pPr>
            <w:r>
              <w:rPr>
                <w:rtl/>
              </w:rPr>
              <w:t xml:space="preserve">16,000</w:t>
            </w:r>
          </w:p>
        </w:tc>
        <w:tc>
          <w:tcPr/>
          <w:p>
            <w:pPr>
              <w:pStyle w:val="Compact"/>
              <w:bidi/>
              <w:jc w:val="left"/>
            </w:pPr>
            <w:r>
              <w:rPr>
                <w:rtl/>
              </w:rPr>
              <w:t xml:space="preserve">[SOURCE: الدليل] + [ASSUMPTION]</w:t>
            </w:r>
          </w:p>
        </w:tc>
      </w:tr>
      <w:tr>
        <w:tc>
          <w:tcPr/>
          <w:p>
            <w:pPr>
              <w:pStyle w:val="Compact"/>
              <w:bidi/>
              <w:jc w:val="left"/>
            </w:pPr>
            <w:r>
              <w:rPr>
                <w:rtl/>
              </w:rPr>
              <w:t xml:space="preserve">صيانة الأجهزة</w:t>
            </w:r>
          </w:p>
        </w:tc>
        <w:tc>
          <w:tcPr/>
          <w:p>
            <w:pPr>
              <w:pStyle w:val="Compact"/>
              <w:bidi/>
              <w:jc w:val="right"/>
            </w:pPr>
            <w:r>
              <w:rPr>
                <w:rtl/>
              </w:rPr>
              <w:t xml:space="preserve">2% في السنتين 1–2، ثم 6%</w:t>
            </w:r>
          </w:p>
        </w:tc>
        <w:tc>
          <w:tcPr/>
          <w:p>
            <w:pPr>
              <w:pStyle w:val="Compact"/>
              <w:bidi/>
              <w:jc w:val="left"/>
            </w:pPr>
            <w:r>
              <w:rPr>
                <w:rtl/>
              </w:rPr>
              <w:t xml:space="preserve">[ASSUMPTION]</w:t>
            </w:r>
          </w:p>
        </w:tc>
      </w:tr>
      <w:tr>
        <w:tc>
          <w:tcPr/>
          <w:p>
            <w:pPr>
              <w:pStyle w:val="Compact"/>
              <w:bidi/>
              <w:jc w:val="left"/>
            </w:pPr>
            <w:r>
              <w:rPr>
                <w:rtl/>
              </w:rPr>
              <w:t xml:space="preserve">خصومات التأمين ورفض المطالبات</w:t>
            </w:r>
          </w:p>
        </w:tc>
        <w:tc>
          <w:tcPr/>
          <w:p>
            <w:pPr>
              <w:pStyle w:val="Compact"/>
              <w:bidi/>
              <w:jc w:val="right"/>
            </w:pPr>
            <w:r>
              <w:rPr>
                <w:rtl/>
              </w:rPr>
              <w:t xml:space="preserve">5% من الإيراد الإجمالي</w:t>
            </w:r>
          </w:p>
        </w:tc>
        <w:tc>
          <w:tcPr/>
          <w:p>
            <w:pPr>
              <w:pStyle w:val="Compact"/>
              <w:bidi/>
              <w:jc w:val="left"/>
            </w:pPr>
            <w:r>
              <w:rPr>
                <w:rtl/>
              </w:rPr>
              <w:t xml:space="preserve">[ASSUMPTION]</w:t>
            </w:r>
          </w:p>
        </w:tc>
      </w:tr>
      <w:tr>
        <w:tc>
          <w:tcPr/>
          <w:p>
            <w:pPr>
              <w:pStyle w:val="Compact"/>
              <w:bidi/>
              <w:jc w:val="left"/>
            </w:pPr>
            <w:r>
              <w:rPr>
                <w:rtl/>
              </w:rPr>
              <w:t xml:space="preserve">ديون معدومة</w:t>
            </w:r>
          </w:p>
        </w:tc>
        <w:tc>
          <w:tcPr/>
          <w:p>
            <w:pPr>
              <w:pStyle w:val="Compact"/>
              <w:bidi/>
              <w:jc w:val="right"/>
            </w:pPr>
            <w:r>
              <w:rPr>
                <w:rtl/>
              </w:rPr>
              <w:t xml:space="preserve">2%</w:t>
            </w:r>
          </w:p>
        </w:tc>
        <w:tc>
          <w:tcPr/>
          <w:p>
            <w:pPr>
              <w:pStyle w:val="Compact"/>
              <w:bidi/>
              <w:jc w:val="left"/>
            </w:pPr>
            <w:r>
              <w:rPr>
                <w:rtl/>
              </w:rPr>
              <w:t xml:space="preserve">[ASSUMPTION]</w:t>
            </w:r>
          </w:p>
        </w:tc>
      </w:tr>
    </w:tbl>
    <w:p>
      <w:r>
        <w:pict>
          <v:rect style="width:0;height:1.5pt" o:hralign="center" o:hrstd="t" o:hr="t"/>
        </w:pict>
      </w:r>
    </w:p>
    <w:bookmarkEnd w:id="37"/>
    <w:bookmarkEnd w:id="38"/>
    <w:bookmarkStart w:id="39" w:name="الفصل-5-الدراسة-القانونية-والتنظيمية"/>
    <w:p>
      <w:pPr>
        <w:pStyle w:val="Heading1"/>
        <w:bidi/>
      </w:pPr>
      <w:r>
        <w:rPr>
          <w:rtl/>
        </w:rPr>
        <w:t xml:space="preserve">الفصل 5: الدراسة القانونية والتنظيمية</w:t>
      </w:r>
    </w:p>
    <w:p>
      <w:pPr>
        <w:numPr>
          <w:ilvl w:val="0"/>
          <w:numId w:val="1022"/>
        </w:numPr>
        <w:pStyle w:val="Compact"/>
        <w:bidi/>
      </w:pPr>
      <w:r>
        <w:rPr>
          <w:rtl/>
          <w:bCs/>
          <w:b/>
        </w:rPr>
        <w:t xml:space="preserve">الشكل القانوني:</w:t>
      </w:r>
      <w:r>
        <w:rPr>
          <w:rtl/>
        </w:rPr>
        <w:t xml:space="preserve"> </w:t>
      </w:r>
      <w:r>
        <w:rPr>
          <w:rtl/>
        </w:rPr>
        <w:t xml:space="preserve">شركة ذات مسؤولية محدودة أو شركة مساهمة خاصة. الشكل الثاني أنسب لإدخال أطباء شركاء.</w:t>
      </w:r>
    </w:p>
    <w:p>
      <w:pPr>
        <w:numPr>
          <w:ilvl w:val="0"/>
          <w:numId w:val="1022"/>
        </w:numPr>
        <w:pStyle w:val="Compact"/>
        <w:bidi/>
      </w:pPr>
      <w:r>
        <w:rPr>
          <w:rtl/>
          <w:bCs/>
          <w:b/>
        </w:rPr>
        <w:t xml:space="preserve">التصنيف:</w:t>
      </w:r>
      <w:r>
        <w:rPr>
          <w:rtl/>
        </w:rPr>
        <w:t xml:space="preserve"> </w:t>
      </w:r>
      <w:r>
        <w:rPr>
          <w:rtl/>
        </w:rPr>
        <w:t xml:space="preserve">مستشفى خاص متخصص (جراحي) بعشرين سريراً.</w:t>
      </w:r>
    </w:p>
    <w:p>
      <w:pPr>
        <w:numPr>
          <w:ilvl w:val="1"/>
          <w:numId w:val="1023"/>
        </w:numPr>
        <w:pStyle w:val="Compact"/>
        <w:bidi/>
      </w:pPr>
      <w:r>
        <w:rPr>
          <w:rtl/>
        </w:rPr>
        <w:t xml:space="preserve">[VERIFY: موافقة الوزارة على وجود أسرّة نسائية وأطفال داخل مستشفى متخصص]</w:t>
      </w:r>
    </w:p>
    <w:p>
      <w:pPr>
        <w:numPr>
          <w:ilvl w:val="1"/>
          <w:numId w:val="1023"/>
        </w:numPr>
        <w:pStyle w:val="Compact"/>
        <w:bidi/>
      </w:pPr>
      <w:r>
        <w:rPr>
          <w:rtl/>
        </w:rPr>
        <w:t xml:space="preserve">إن رُفض، فالبديل مستشفى عام بأربعين سريراً مع الباطني والتوليد.</w:t>
      </w:r>
    </w:p>
    <w:p>
      <w:pPr>
        <w:numPr>
          <w:ilvl w:val="0"/>
          <w:numId w:val="1022"/>
        </w:numPr>
        <w:pStyle w:val="Compact"/>
        <w:bidi/>
      </w:pPr>
      <w:r>
        <w:rPr>
          <w:rtl/>
          <w:bCs/>
          <w:b/>
        </w:rPr>
        <w:t xml:space="preserve">ترتيب الموافقات</w:t>
      </w:r>
      <w:r>
        <w:rPr>
          <w:rtl/>
        </w:rPr>
        <w:t xml:space="preserve"> </w:t>
      </w:r>
      <w:r>
        <w:rPr>
          <w:rtl/>
        </w:rPr>
        <w:t xml:space="preserve">[SOURCE: الدليل]:</w:t>
      </w:r>
    </w:p>
    <w:p>
      <w:pPr>
        <w:numPr>
          <w:ilvl w:val="1"/>
          <w:numId w:val="1024"/>
        </w:numPr>
        <w:pStyle w:val="Compact"/>
        <w:bidi/>
      </w:pPr>
      <w:r>
        <w:rPr>
          <w:rtl/>
        </w:rPr>
        <w:t xml:space="preserve">اجتماع تنسيقي</w:t>
      </w:r>
      <w:r>
        <w:rPr>
          <w:rtl/>
        </w:rPr>
        <w:t xml:space="preserve"> </w:t>
      </w:r>
      <w:r>
        <w:rPr>
          <w:rtl/>
          <w:bCs/>
          <w:b/>
        </w:rPr>
        <w:t xml:space="preserve">قبل شراء الأرض</w:t>
      </w:r>
      <w:r>
        <w:rPr>
          <w:rtl/>
        </w:rPr>
        <w:t xml:space="preserve">.</w:t>
      </w:r>
    </w:p>
    <w:p>
      <w:pPr>
        <w:numPr>
          <w:ilvl w:val="1"/>
          <w:numId w:val="1024"/>
        </w:numPr>
        <w:pStyle w:val="Compact"/>
        <w:bidi/>
      </w:pPr>
      <w:r>
        <w:rPr>
          <w:rtl/>
        </w:rPr>
        <w:t xml:space="preserve">كتاب التنظيم.</w:t>
      </w:r>
    </w:p>
    <w:p>
      <w:pPr>
        <w:numPr>
          <w:ilvl w:val="1"/>
          <w:numId w:val="1024"/>
        </w:numPr>
        <w:pStyle w:val="Compact"/>
        <w:bidi/>
      </w:pPr>
      <w:r>
        <w:rPr>
          <w:rtl/>
        </w:rPr>
        <w:t xml:space="preserve">الموافقة المبدئية، وهي صالحة 5 سنوات وتسقط إن لم يكتمل البناء.</w:t>
      </w:r>
    </w:p>
    <w:p>
      <w:pPr>
        <w:numPr>
          <w:ilvl w:val="1"/>
          <w:numId w:val="1024"/>
        </w:numPr>
        <w:pStyle w:val="Compact"/>
        <w:bidi/>
      </w:pPr>
      <w:r>
        <w:rPr>
          <w:rtl/>
        </w:rPr>
        <w:t xml:space="preserve">رخصة البناء والدفاع المدني.</w:t>
      </w:r>
    </w:p>
    <w:p>
      <w:pPr>
        <w:numPr>
          <w:ilvl w:val="1"/>
          <w:numId w:val="1024"/>
        </w:numPr>
        <w:pStyle w:val="Compact"/>
        <w:bidi/>
      </w:pPr>
      <w:r>
        <w:rPr>
          <w:rtl/>
        </w:rPr>
        <w:t xml:space="preserve">تصنيف بيئي (نظام 69/2020).</w:t>
      </w:r>
    </w:p>
    <w:p>
      <w:pPr>
        <w:numPr>
          <w:ilvl w:val="1"/>
          <w:numId w:val="1024"/>
        </w:numPr>
        <w:pStyle w:val="Compact"/>
        <w:bidi/>
      </w:pPr>
      <w:r>
        <w:rPr>
          <w:rtl/>
        </w:rPr>
        <w:t xml:space="preserve">ترخيص مؤسسي من هيئة تنظيم الطاقة والمعادن لأجهزة الأشعة، وتقرير التدريع قبل البناء.</w:t>
      </w:r>
    </w:p>
    <w:p>
      <w:pPr>
        <w:numPr>
          <w:ilvl w:val="1"/>
          <w:numId w:val="1024"/>
        </w:numPr>
        <w:pStyle w:val="Compact"/>
        <w:bidi/>
      </w:pPr>
      <w:r>
        <w:rPr>
          <w:rtl/>
        </w:rPr>
        <w:t xml:space="preserve">الكشف والترخيص النهائي وإذن المباشرة.</w:t>
      </w:r>
    </w:p>
    <w:p>
      <w:pPr>
        <w:numPr>
          <w:ilvl w:val="0"/>
          <w:numId w:val="1022"/>
        </w:numPr>
        <w:pStyle w:val="Compact"/>
        <w:bidi/>
      </w:pPr>
      <w:r>
        <w:rPr>
          <w:rtl/>
          <w:bCs/>
          <w:b/>
        </w:rPr>
        <w:t xml:space="preserve">الرسوم:</w:t>
      </w:r>
    </w:p>
    <w:p>
      <w:pPr>
        <w:numPr>
          <w:ilvl w:val="1"/>
          <w:numId w:val="1025"/>
        </w:numPr>
        <w:pStyle w:val="Compact"/>
        <w:bidi/>
      </w:pPr>
      <w:r>
        <w:rPr>
          <w:rtl/>
        </w:rPr>
        <w:t xml:space="preserve">الترخيص الأول 100 دينار للسرير، أي 2,000 دينار في المرحلة الأولى.</w:t>
      </w:r>
    </w:p>
    <w:p>
      <w:pPr>
        <w:numPr>
          <w:ilvl w:val="1"/>
          <w:numId w:val="1025"/>
        </w:numPr>
        <w:pStyle w:val="Compact"/>
        <w:bidi/>
      </w:pPr>
      <w:r>
        <w:rPr>
          <w:rtl/>
        </w:rPr>
        <w:t xml:space="preserve">الصيدلية 2,000، والمختبر 100، ووحدة المناظير 1,000.</w:t>
      </w:r>
    </w:p>
    <w:p>
      <w:pPr>
        <w:numPr>
          <w:ilvl w:val="1"/>
          <w:numId w:val="1025"/>
        </w:numPr>
        <w:pStyle w:val="Compact"/>
        <w:bidi/>
      </w:pPr>
      <w:r>
        <w:rPr>
          <w:rtl/>
        </w:rPr>
        <w:t xml:space="preserve">التجديد 75 ديناراً للسرير كل 5 سنوات [SOURCE: الدليل، ص10].</w:t>
      </w:r>
    </w:p>
    <w:p>
      <w:pPr>
        <w:numPr>
          <w:ilvl w:val="0"/>
          <w:numId w:val="1022"/>
        </w:numPr>
        <w:pStyle w:val="Compact"/>
        <w:bidi/>
      </w:pPr>
      <w:r>
        <w:rPr>
          <w:rtl/>
          <w:bCs/>
          <w:b/>
        </w:rPr>
        <w:t xml:space="preserve">السجل الطبي الإلكتروني:</w:t>
      </w:r>
      <w:r>
        <w:rPr>
          <w:rtl/>
        </w:rPr>
        <w:t xml:space="preserve"> </w:t>
      </w:r>
      <w:r>
        <w:rPr>
          <w:rtl/>
        </w:rPr>
        <w:t xml:space="preserve">إلزامي لكل مريض مُدخَل، والمهلة تنتهي في 16/11/2027 [SOURCE: الدليل].</w:t>
      </w:r>
    </w:p>
    <w:p>
      <w:pPr>
        <w:numPr>
          <w:ilvl w:val="0"/>
          <w:numId w:val="1022"/>
        </w:numPr>
        <w:pStyle w:val="Compact"/>
        <w:bidi/>
      </w:pPr>
      <w:r>
        <w:rPr>
          <w:rtl/>
          <w:bCs/>
          <w:b/>
        </w:rPr>
        <w:t xml:space="preserve">الضرائب</w:t>
      </w:r>
      <w:r>
        <w:rPr>
          <w:rtl/>
        </w:rPr>
        <w:t xml:space="preserve"> </w:t>
      </w:r>
      <w:r>
        <w:rPr>
          <w:rtl/>
        </w:rPr>
        <w:t xml:space="preserve">[SOURCE: Deloitte 2025]:</w:t>
      </w:r>
    </w:p>
    <w:p>
      <w:pPr>
        <w:numPr>
          <w:ilvl w:val="1"/>
          <w:numId w:val="1026"/>
        </w:numPr>
        <w:pStyle w:val="Compact"/>
        <w:bidi/>
      </w:pPr>
      <w:r>
        <w:rPr>
          <w:rtl/>
        </w:rPr>
        <w:t xml:space="preserve">ضريبة دخل 20% ومساهمة وطنية 1%.</w:t>
      </w:r>
    </w:p>
    <w:p>
      <w:pPr>
        <w:numPr>
          <w:ilvl w:val="1"/>
          <w:numId w:val="1026"/>
        </w:numPr>
        <w:pStyle w:val="Compact"/>
        <w:bidi/>
      </w:pPr>
      <w:r>
        <w:rPr>
          <w:rtl/>
        </w:rPr>
        <w:t xml:space="preserve">الخدمات الطبية معفاة أو خاضعة لنسبة صفر من ضريبة المبيعات [VERIFY].</w:t>
      </w:r>
    </w:p>
    <w:p>
      <w:pPr>
        <w:numPr>
          <w:ilvl w:val="0"/>
          <w:numId w:val="1022"/>
        </w:numPr>
        <w:pStyle w:val="Compact"/>
        <w:bidi/>
      </w:pPr>
      <w:r>
        <w:rPr>
          <w:rtl/>
          <w:bCs/>
          <w:b/>
        </w:rPr>
        <w:t xml:space="preserve">الحوافز</w:t>
      </w:r>
      <w:r>
        <w:rPr>
          <w:rtl/>
        </w:rPr>
        <w:t xml:space="preserve"> </w:t>
      </w:r>
      <w:r>
        <w:rPr>
          <w:rtl/>
        </w:rPr>
        <w:t xml:space="preserve">(نظام تنظيم البيئة الاستثمارية 2023):</w:t>
      </w:r>
    </w:p>
    <w:p>
      <w:pPr>
        <w:numPr>
          <w:ilvl w:val="1"/>
          <w:numId w:val="1027"/>
        </w:numPr>
        <w:pStyle w:val="Compact"/>
        <w:bidi/>
      </w:pPr>
      <w:r>
        <w:rPr>
          <w:rtl/>
        </w:rPr>
        <w:t xml:space="preserve">المستشفيات أنشطة مؤهلة (المادة 18).</w:t>
      </w:r>
    </w:p>
    <w:p>
      <w:pPr>
        <w:numPr>
          <w:ilvl w:val="1"/>
          <w:numId w:val="1027"/>
        </w:numPr>
        <w:pStyle w:val="Compact"/>
        <w:bidi/>
      </w:pPr>
      <w:r>
        <w:rPr>
          <w:rtl/>
        </w:rPr>
        <w:t xml:space="preserve">لواء البتراء من الفئة (ب)، ويحصل على</w:t>
      </w:r>
      <w:r>
        <w:rPr>
          <w:rtl/>
        </w:rPr>
        <w:t xml:space="preserve"> </w:t>
      </w:r>
      <w:r>
        <w:rPr>
          <w:rtl/>
          <w:bCs/>
          <w:b/>
        </w:rPr>
        <w:t xml:space="preserve">تخفيض 75% من ضريبة الدخل لخمس سنوات</w:t>
      </w:r>
      <w:r>
        <w:rPr>
          <w:rtl/>
        </w:rPr>
        <w:t xml:space="preserve"> </w:t>
      </w:r>
      <w:r>
        <w:rPr>
          <w:rtl/>
        </w:rPr>
        <w:t xml:space="preserve">من بدء التشغيل (المادتان 20–21).</w:t>
      </w:r>
    </w:p>
    <w:p>
      <w:pPr>
        <w:numPr>
          <w:ilvl w:val="1"/>
          <w:numId w:val="1027"/>
        </w:numPr>
        <w:pStyle w:val="Compact"/>
        <w:bidi/>
      </w:pPr>
      <w:r>
        <w:rPr>
          <w:rtl/>
        </w:rPr>
        <w:t xml:space="preserve">إعفاء الموجودات الثابتة من الجمارك وضريبة المبيعات بقرار من الوزير (المادة 14) [SOURCE: نص النظام عبر jordan-lawyer.com][VERIFY: الجريدة الرسمية 5842 وأي تعديل لاحق].</w:t>
      </w:r>
    </w:p>
    <w:p>
      <w:pPr>
        <w:numPr>
          <w:ilvl w:val="1"/>
          <w:numId w:val="1027"/>
        </w:numPr>
        <w:pStyle w:val="Compact"/>
        <w:bidi/>
      </w:pPr>
      <w:r>
        <w:rPr>
          <w:rtl/>
        </w:rPr>
        <w:t xml:space="preserve">في النموذج تتزامن سنوات التخفيض مع سنوات الخسارة المدورة، لذلك قيمته الفعلية في السيناريو الأساسي صغيرة. تكبر قيمته إذا تجاوزت الأحجام التوقعات.</w:t>
      </w:r>
    </w:p>
    <w:p>
      <w:r>
        <w:pict>
          <v:rect style="width:0;height:1.5pt" o:hralign="center" o:hrstd="t" o:hr="t"/>
        </w:pict>
      </w:r>
    </w:p>
    <w:bookmarkEnd w:id="39"/>
    <w:bookmarkStart w:id="40" w:name="الفصل-6-التسويق-والتعاقدات"/>
    <w:p>
      <w:pPr>
        <w:pStyle w:val="Heading1"/>
        <w:bidi/>
      </w:pPr>
      <w:r>
        <w:rPr>
          <w:rtl/>
        </w:rPr>
        <w:t xml:space="preserve">الفصل 6: التسويق والتعاقدات</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bidi/>
              <w:jc w:val="left"/>
            </w:pPr>
            <w:r>
              <w:rPr>
                <w:rtl/>
              </w:rPr>
              <w:t xml:space="preserve">الدافع</w:t>
            </w:r>
          </w:p>
        </w:tc>
        <w:tc>
          <w:tcPr/>
          <w:p>
            <w:pPr>
              <w:pStyle w:val="Compact"/>
              <w:bidi/>
              <w:jc w:val="right"/>
            </w:pPr>
            <w:r>
              <w:rPr>
                <w:rtl/>
              </w:rPr>
              <w:t xml:space="preserve">النسبة من الإيراد (افتراض للتحصيل)</w:t>
            </w:r>
          </w:p>
        </w:tc>
        <w:tc>
          <w:tcPr/>
          <w:p>
            <w:pPr>
              <w:pStyle w:val="Compact"/>
              <w:bidi/>
              <w:jc w:val="right"/>
            </w:pPr>
            <w:r>
              <w:rPr>
                <w:rtl/>
              </w:rPr>
              <w:t xml:space="preserve">مدة التحصيل</w:t>
            </w:r>
          </w:p>
        </w:tc>
      </w:tr>
      <w:tr>
        <w:tc>
          <w:tcPr/>
          <w:p>
            <w:pPr>
              <w:pStyle w:val="Compact"/>
              <w:bidi/>
              <w:jc w:val="left"/>
            </w:pPr>
            <w:r>
              <w:rPr>
                <w:rtl/>
              </w:rPr>
              <w:t xml:space="preserve">نقدي ومباشر</w:t>
            </w:r>
          </w:p>
        </w:tc>
        <w:tc>
          <w:tcPr/>
          <w:p>
            <w:pPr>
              <w:pStyle w:val="Compact"/>
              <w:bidi/>
              <w:jc w:val="right"/>
            </w:pPr>
            <w:r>
              <w:rPr>
                <w:rtl/>
              </w:rPr>
              <w:t xml:space="preserve">20%</w:t>
            </w:r>
          </w:p>
        </w:tc>
        <w:tc>
          <w:tcPr/>
          <w:p>
            <w:pPr>
              <w:pStyle w:val="Compact"/>
              <w:bidi/>
              <w:jc w:val="right"/>
            </w:pPr>
            <w:r>
              <w:rPr>
                <w:rtl/>
              </w:rPr>
              <w:t xml:space="preserve">فوري</w:t>
            </w:r>
          </w:p>
        </w:tc>
      </w:tr>
      <w:tr>
        <w:tc>
          <w:tcPr/>
          <w:p>
            <w:pPr>
              <w:pStyle w:val="Compact"/>
              <w:bidi/>
              <w:jc w:val="left"/>
            </w:pPr>
            <w:r>
              <w:rPr>
                <w:rtl/>
              </w:rPr>
              <w:t xml:space="preserve">شركات التأمين الخاصة</w:t>
            </w:r>
          </w:p>
        </w:tc>
        <w:tc>
          <w:tcPr/>
          <w:p>
            <w:pPr>
              <w:pStyle w:val="Compact"/>
              <w:bidi/>
              <w:jc w:val="right"/>
            </w:pPr>
            <w:r>
              <w:rPr>
                <w:rtl/>
              </w:rPr>
              <w:t xml:space="preserve">40%</w:t>
            </w:r>
          </w:p>
        </w:tc>
        <w:tc>
          <w:tcPr/>
          <w:p>
            <w:pPr>
              <w:pStyle w:val="Compact"/>
              <w:bidi/>
              <w:jc w:val="right"/>
            </w:pPr>
            <w:r>
              <w:rPr>
                <w:rtl/>
              </w:rPr>
              <w:t xml:space="preserve">120 يوماً</w:t>
            </w:r>
          </w:p>
        </w:tc>
      </w:tr>
      <w:tr>
        <w:tc>
          <w:tcPr/>
          <w:p>
            <w:pPr>
              <w:pStyle w:val="Compact"/>
              <w:bidi/>
              <w:jc w:val="left"/>
            </w:pPr>
            <w:r>
              <w:rPr>
                <w:rtl/>
              </w:rPr>
              <w:t xml:space="preserve">الخدمات الطبية الملكية ووزارة الصحة والجهات الحكومية (عقود شراء خدمة)</w:t>
            </w:r>
          </w:p>
        </w:tc>
        <w:tc>
          <w:tcPr/>
          <w:p>
            <w:pPr>
              <w:pStyle w:val="Compact"/>
              <w:bidi/>
              <w:jc w:val="right"/>
            </w:pPr>
            <w:r>
              <w:rPr>
                <w:rtl/>
              </w:rPr>
              <w:t xml:space="preserve">30%</w:t>
            </w:r>
          </w:p>
        </w:tc>
        <w:tc>
          <w:tcPr/>
          <w:p>
            <w:pPr>
              <w:pStyle w:val="Compact"/>
              <w:bidi/>
              <w:jc w:val="right"/>
            </w:pPr>
            <w:r>
              <w:rPr>
                <w:rtl/>
              </w:rPr>
              <w:t xml:space="preserve">180 يوماً</w:t>
            </w:r>
          </w:p>
        </w:tc>
      </w:tr>
      <w:tr>
        <w:tc>
          <w:tcPr/>
          <w:p>
            <w:pPr>
              <w:pStyle w:val="Compact"/>
              <w:bidi/>
              <w:jc w:val="left"/>
            </w:pPr>
            <w:r>
              <w:rPr>
                <w:rtl/>
              </w:rPr>
              <w:t xml:space="preserve">شركات المساعدة السياحية</w:t>
            </w:r>
          </w:p>
        </w:tc>
        <w:tc>
          <w:tcPr/>
          <w:p>
            <w:pPr>
              <w:pStyle w:val="Compact"/>
              <w:bidi/>
              <w:jc w:val="right"/>
            </w:pPr>
            <w:r>
              <w:rPr>
                <w:rtl/>
              </w:rPr>
              <w:t xml:space="preserve">5%</w:t>
            </w:r>
          </w:p>
        </w:tc>
        <w:tc>
          <w:tcPr/>
          <w:p>
            <w:pPr>
              <w:pStyle w:val="Compact"/>
              <w:bidi/>
              <w:jc w:val="right"/>
            </w:pPr>
            <w:r>
              <w:rPr>
                <w:rtl/>
              </w:rPr>
              <w:t xml:space="preserve">60 يوماً</w:t>
            </w:r>
          </w:p>
        </w:tc>
      </w:tr>
      <w:tr>
        <w:tc>
          <w:tcPr/>
          <w:p>
            <w:pPr>
              <w:pStyle w:val="Compact"/>
              <w:bidi/>
              <w:jc w:val="left"/>
            </w:pPr>
            <w:r>
              <w:rPr>
                <w:rtl/>
              </w:rPr>
              <w:t xml:space="preserve">أخرى</w:t>
            </w:r>
          </w:p>
        </w:tc>
        <w:tc>
          <w:tcPr/>
          <w:p>
            <w:pPr>
              <w:pStyle w:val="Compact"/>
              <w:bidi/>
              <w:jc w:val="right"/>
            </w:pPr>
            <w:r>
              <w:rPr>
                <w:rtl/>
              </w:rPr>
              <w:t xml:space="preserve">5%</w:t>
            </w:r>
          </w:p>
        </w:tc>
        <w:tc>
          <w:tcPr/>
          <w:p>
            <w:pPr>
              <w:pStyle w:val="Compact"/>
              <w:bidi/>
              <w:jc w:val="right"/>
            </w:pPr>
            <w:r>
              <w:rPr>
                <w:rtl/>
              </w:rPr>
              <w:t xml:space="preserve">–</w:t>
            </w:r>
          </w:p>
        </w:tc>
      </w:tr>
      <w:tr>
        <w:tc>
          <w:tcPr/>
          <w:p>
            <w:pPr>
              <w:pStyle w:val="Compact"/>
              <w:bidi/>
              <w:jc w:val="left"/>
            </w:pPr>
            <w:r>
              <w:rPr>
                <w:rtl/>
                <w:bCs/>
                <w:b/>
              </w:rPr>
              <w:t xml:space="preserve">المتوسط المرجّح</w:t>
            </w:r>
          </w:p>
        </w:tc>
        <w:tc>
          <w:tcPr/>
          <w:p>
            <w:pPr>
              <w:pStyle w:val="Compact"/>
            </w:pPr>
          </w:p>
        </w:tc>
        <w:tc>
          <w:tcPr/>
          <w:p>
            <w:pPr>
              <w:pStyle w:val="Compact"/>
              <w:bidi/>
              <w:jc w:val="right"/>
            </w:pPr>
            <w:r>
              <w:rPr>
                <w:rtl/>
                <w:bCs/>
                <w:b/>
              </w:rPr>
              <w:t xml:space="preserve">105 أيام</w:t>
            </w:r>
            <w:r>
              <w:rPr>
                <w:rtl/>
              </w:rPr>
              <w:t xml:space="preserve"> </w:t>
            </w:r>
            <w:r>
              <w:rPr>
                <w:rtl/>
              </w:rPr>
              <w:t xml:space="preserve">[ASSUMPTION]</w:t>
            </w:r>
          </w:p>
        </w:tc>
      </w:tr>
    </w:tbl>
    <w:p>
      <w:pPr>
        <w:bidi/>
      </w:pPr>
      <w:r>
        <w:rPr>
          <w:rtl/>
          <w:bCs/>
          <w:b/>
        </w:rPr>
        <w:t xml:space="preserve">الأولويات قبل الإنشاء:</w:t>
      </w:r>
    </w:p>
    <w:p>
      <w:pPr>
        <w:numPr>
          <w:ilvl w:val="0"/>
          <w:numId w:val="1028"/>
        </w:numPr>
        <w:pStyle w:val="Compact"/>
        <w:bidi/>
      </w:pPr>
      <w:r>
        <w:rPr>
          <w:rtl/>
        </w:rPr>
        <w:t xml:space="preserve">عقود مع شركات التأمين، ومع شركات تأمين السفر والمساعدة الدولية التي تغطي زوار البترا.</w:t>
      </w:r>
    </w:p>
    <w:p>
      <w:pPr>
        <w:numPr>
          <w:ilvl w:val="0"/>
          <w:numId w:val="1028"/>
        </w:numPr>
        <w:pStyle w:val="Compact"/>
        <w:bidi/>
      </w:pPr>
      <w:r>
        <w:rPr>
          <w:rtl/>
        </w:rPr>
        <w:t xml:space="preserve">عرض على الخدمات الطبية الملكية ووزارة الصحة لشراء العمليات المجدولة ذات قوائم الانتظار، مثل العظام والفتق والمرارة.</w:t>
      </w:r>
    </w:p>
    <w:p>
      <w:pPr>
        <w:numPr>
          <w:ilvl w:val="0"/>
          <w:numId w:val="1028"/>
        </w:numPr>
        <w:pStyle w:val="Compact"/>
        <w:bidi/>
      </w:pPr>
      <w:r>
        <w:rPr>
          <w:rtl/>
        </w:rPr>
        <w:t xml:space="preserve">اتفاقيات تحويل مع أطباء عامين ومراكز صحية في الجنوب.</w:t>
      </w:r>
    </w:p>
    <w:p>
      <w:pPr>
        <w:numPr>
          <w:ilvl w:val="0"/>
          <w:numId w:val="1028"/>
        </w:numPr>
        <w:pStyle w:val="Compact"/>
        <w:bidi/>
      </w:pPr>
      <w:r>
        <w:rPr>
          <w:rtl/>
        </w:rPr>
        <w:t xml:space="preserve">تعريف الفنادق ومكاتب السياحة وسلطة الإقليم بخدمة الطوارئ.</w:t>
      </w:r>
    </w:p>
    <w:p>
      <w:pPr>
        <w:numPr>
          <w:ilvl w:val="0"/>
          <w:numId w:val="1028"/>
        </w:numPr>
        <w:pStyle w:val="Compact"/>
        <w:bidi/>
      </w:pPr>
      <w:r>
        <w:rPr>
          <w:rtl/>
        </w:rPr>
        <w:t xml:space="preserve">باقات أسعار ثابتة لعمليات اليوم الواحد للمرضى النقديين.</w:t>
      </w:r>
    </w:p>
    <w:p>
      <w:r>
        <w:pict>
          <v:rect style="width:0;height:1.5pt" o:hralign="center" o:hrstd="t" o:hr="t"/>
        </w:pict>
      </w:r>
    </w:p>
    <w:bookmarkEnd w:id="40"/>
    <w:bookmarkStart w:id="46" w:name="الفصل-7-الدراسة-المالية-النموذج-الموفر"/>
    <w:p>
      <w:pPr>
        <w:pStyle w:val="Heading1"/>
        <w:bidi/>
      </w:pPr>
      <w:r>
        <w:rPr>
          <w:rtl/>
        </w:rPr>
        <w:t xml:space="preserve">الفصل 7: الدراسة المالية (النموذج الموفّر)</w:t>
      </w:r>
    </w:p>
    <w:p>
      <w:pPr>
        <w:bidi/>
      </w:pPr>
      <w:r>
        <w:rPr>
          <w:rtl/>
        </w:rPr>
        <w:t xml:space="preserve">النموذج الكامل في الملف المرفق</w:t>
      </w:r>
      <w:r>
        <w:rPr>
          <w:rtl/>
        </w:rPr>
        <w:t xml:space="preserve"> </w:t>
      </w:r>
      <w:r>
        <w:rPr>
          <w:rStyle w:val="VerbatimChar"/>
          <w:rtl/>
        </w:rPr>
        <w:t xml:space="preserve">PTC-financial-model.xlsx</w:t>
      </w:r>
      <w:r>
        <w:rPr>
          <w:rtl/>
        </w:rPr>
        <w:t xml:space="preserve">:</w:t>
      </w:r>
    </w:p>
    <w:p>
      <w:pPr>
        <w:numPr>
          <w:ilvl w:val="0"/>
          <w:numId w:val="1029"/>
        </w:numPr>
        <w:pStyle w:val="Compact"/>
        <w:bidi/>
      </w:pPr>
      <w:r>
        <w:rPr>
          <w:rtl/>
        </w:rPr>
        <w:t xml:space="preserve">معادلات حية، والمدخلات باللون الأزرق.</w:t>
      </w:r>
    </w:p>
    <w:p>
      <w:pPr>
        <w:numPr>
          <w:ilvl w:val="0"/>
          <w:numId w:val="1029"/>
        </w:numPr>
        <w:pStyle w:val="Compact"/>
        <w:bidi/>
      </w:pPr>
      <w:r>
        <w:rPr>
          <w:rtl/>
        </w:rPr>
        <w:t xml:space="preserve">مطابق لنموذج Python في</w:t>
      </w:r>
      <w:r>
        <w:rPr>
          <w:rtl/>
        </w:rPr>
        <w:t xml:space="preserve"> </w:t>
      </w:r>
      <w:r>
        <w:rPr>
          <w:rStyle w:val="VerbatimChar"/>
          <w:rtl/>
        </w:rPr>
        <w:t xml:space="preserve">model/ptc_model.py</w:t>
      </w:r>
      <w:r>
        <w:rPr>
          <w:rtl/>
        </w:rPr>
        <w:t xml:space="preserve">.</w:t>
      </w:r>
    </w:p>
    <w:p>
      <w:pPr>
        <w:numPr>
          <w:ilvl w:val="0"/>
          <w:numId w:val="1029"/>
        </w:numPr>
        <w:pStyle w:val="Compact"/>
        <w:bidi/>
      </w:pPr>
      <w:r>
        <w:rPr>
          <w:rtl/>
        </w:rPr>
        <w:t xml:space="preserve">العملة الدينار، والفترات سنوية: 2027–2028 إنشاء، ثم 2029–2038 تشغيل.</w:t>
      </w:r>
    </w:p>
    <w:p>
      <w:pPr>
        <w:numPr>
          <w:ilvl w:val="0"/>
          <w:numId w:val="1029"/>
        </w:numPr>
        <w:pStyle w:val="Compact"/>
        <w:bidi/>
      </w:pPr>
      <w:r>
        <w:rPr>
          <w:rtl/>
          <w:bCs/>
          <w:b/>
        </w:rPr>
        <w:t xml:space="preserve">الأحجام والأسعار هي نفسها في الإصدار 2</w:t>
      </w:r>
      <w:r>
        <w:rPr>
          <w:rtl/>
        </w:rPr>
        <w:t xml:space="preserve"> </w:t>
      </w:r>
      <w:r>
        <w:rPr>
          <w:rtl/>
        </w:rPr>
        <w:t xml:space="preserve">(الفصل 2.5، والجدول 7.1). الذي تغيّر هو الكلفة الرأسمالية وكلفة التشغيل والدين فقط.</w:t>
      </w:r>
    </w:p>
    <w:bookmarkStart w:id="41" w:name="الأسعار-أسعار-2029-تنمو-1.5-سنويا"/>
    <w:p>
      <w:pPr>
        <w:pStyle w:val="Heading2"/>
        <w:bidi/>
      </w:pPr>
      <w:r>
        <w:rPr>
          <w:rtl/>
        </w:rPr>
        <w:t xml:space="preserve">7.1 الأسعار (أسعار 2029، تنمو 1.5% سنوياً)</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bidi/>
              <w:jc w:val="left"/>
            </w:pPr>
            <w:r>
              <w:rPr>
                <w:rtl/>
              </w:rPr>
              <w:t xml:space="preserve">الخدمة</w:t>
            </w:r>
          </w:p>
        </w:tc>
        <w:tc>
          <w:tcPr/>
          <w:p>
            <w:pPr>
              <w:pStyle w:val="Compact"/>
              <w:bidi/>
              <w:jc w:val="right"/>
            </w:pPr>
            <w:r>
              <w:rPr>
                <w:rtl/>
              </w:rPr>
              <w:t xml:space="preserve">السعر (دينار)</w:t>
            </w:r>
          </w:p>
        </w:tc>
        <w:tc>
          <w:tcPr/>
          <w:p>
            <w:pPr>
              <w:pStyle w:val="Compact"/>
              <w:bidi/>
              <w:jc w:val="left"/>
            </w:pPr>
            <w:r>
              <w:rPr>
                <w:rtl/>
              </w:rPr>
              <w:t xml:space="preserve">المرجع</w:t>
            </w:r>
          </w:p>
        </w:tc>
      </w:tr>
      <w:tr>
        <w:tc>
          <w:tcPr/>
          <w:p>
            <w:pPr>
              <w:pStyle w:val="Compact"/>
              <w:bidi/>
              <w:jc w:val="left"/>
            </w:pPr>
            <w:r>
              <w:rPr>
                <w:rtl/>
              </w:rPr>
              <w:t xml:space="preserve">يوم إقامة في الجناح</w:t>
            </w:r>
          </w:p>
        </w:tc>
        <w:tc>
          <w:tcPr/>
          <w:p>
            <w:pPr>
              <w:pStyle w:val="Compact"/>
              <w:bidi/>
              <w:jc w:val="right"/>
            </w:pPr>
            <w:r>
              <w:rPr>
                <w:rtl/>
              </w:rPr>
              <w:t xml:space="preserve">120</w:t>
            </w:r>
          </w:p>
        </w:tc>
        <w:tc>
          <w:tcPr/>
          <w:p>
            <w:pPr>
              <w:pStyle w:val="Compact"/>
              <w:bidi/>
              <w:jc w:val="left"/>
            </w:pPr>
            <w:r>
              <w:rPr>
                <w:rtl/>
              </w:rPr>
              <w:t xml:space="preserve">[ASSUMPTION]؛ كلفة اليوم في المستشفيات العامة 172.9 (2019) [SOURCE: Health Economics Review 2022]</w:t>
            </w:r>
          </w:p>
        </w:tc>
      </w:tr>
      <w:tr>
        <w:tc>
          <w:tcPr/>
          <w:p>
            <w:pPr>
              <w:pStyle w:val="Compact"/>
              <w:bidi/>
              <w:jc w:val="left"/>
            </w:pPr>
            <w:r>
              <w:rPr>
                <w:rtl/>
              </w:rPr>
              <w:t xml:space="preserve">يوم عناية مركزة</w:t>
            </w:r>
          </w:p>
        </w:tc>
        <w:tc>
          <w:tcPr/>
          <w:p>
            <w:pPr>
              <w:pStyle w:val="Compact"/>
              <w:bidi/>
              <w:jc w:val="right"/>
            </w:pPr>
            <w:r>
              <w:rPr>
                <w:rtl/>
              </w:rPr>
              <w:t xml:space="preserve">420</w:t>
            </w:r>
          </w:p>
        </w:tc>
        <w:tc>
          <w:tcPr/>
          <w:p>
            <w:pPr>
              <w:pStyle w:val="Compact"/>
              <w:bidi/>
              <w:jc w:val="left"/>
            </w:pPr>
            <w:r>
              <w:rPr>
                <w:rtl/>
              </w:rPr>
              <w:t xml:space="preserve">[ASSUMPTION]؛ الكلفة العامة 377.8</w:t>
            </w:r>
          </w:p>
        </w:tc>
      </w:tr>
      <w:tr>
        <w:tc>
          <w:tcPr/>
          <w:p>
            <w:pPr>
              <w:pStyle w:val="Compact"/>
              <w:bidi/>
              <w:jc w:val="left"/>
            </w:pPr>
            <w:r>
              <w:rPr>
                <w:rtl/>
              </w:rPr>
              <w:t xml:space="preserve">عملية بإدخال (أجور المستشفى)</w:t>
            </w:r>
          </w:p>
        </w:tc>
        <w:tc>
          <w:tcPr/>
          <w:p>
            <w:pPr>
              <w:pStyle w:val="Compact"/>
              <w:bidi/>
              <w:jc w:val="right"/>
            </w:pPr>
            <w:r>
              <w:rPr>
                <w:rtl/>
              </w:rPr>
              <w:t xml:space="preserve">750</w:t>
            </w:r>
          </w:p>
        </w:tc>
        <w:tc>
          <w:tcPr/>
          <w:p>
            <w:pPr>
              <w:pStyle w:val="Compact"/>
              <w:bidi/>
              <w:jc w:val="left"/>
            </w:pPr>
            <w:r>
              <w:rPr>
                <w:rtl/>
              </w:rPr>
              <w:t xml:space="preserve">[ASSUMPTION]؛ الكلفة العامة للعملية 449.6</w:t>
            </w:r>
          </w:p>
        </w:tc>
      </w:tr>
      <w:tr>
        <w:tc>
          <w:tcPr/>
          <w:p>
            <w:pPr>
              <w:pStyle w:val="Compact"/>
              <w:bidi/>
              <w:jc w:val="left"/>
            </w:pPr>
            <w:r>
              <w:rPr>
                <w:rtl/>
              </w:rPr>
              <w:t xml:space="preserve">عملية يوم واحد</w:t>
            </w:r>
          </w:p>
        </w:tc>
        <w:tc>
          <w:tcPr/>
          <w:p>
            <w:pPr>
              <w:pStyle w:val="Compact"/>
              <w:bidi/>
              <w:jc w:val="right"/>
            </w:pPr>
            <w:r>
              <w:rPr>
                <w:rtl/>
              </w:rPr>
              <w:t xml:space="preserve">350</w:t>
            </w:r>
          </w:p>
        </w:tc>
        <w:tc>
          <w:tcPr/>
          <w:p>
            <w:pPr>
              <w:pStyle w:val="Compact"/>
              <w:bidi/>
              <w:jc w:val="left"/>
            </w:pPr>
            <w:r>
              <w:rPr>
                <w:rtl/>
              </w:rPr>
              <w:t xml:space="preserve">[ASSUMPTION]</w:t>
            </w:r>
          </w:p>
        </w:tc>
      </w:tr>
      <w:tr>
        <w:tc>
          <w:tcPr/>
          <w:p>
            <w:pPr>
              <w:pStyle w:val="Compact"/>
              <w:bidi/>
              <w:jc w:val="left"/>
            </w:pPr>
            <w:r>
              <w:rPr>
                <w:rtl/>
              </w:rPr>
              <w:t xml:space="preserve">منظار</w:t>
            </w:r>
          </w:p>
        </w:tc>
        <w:tc>
          <w:tcPr/>
          <w:p>
            <w:pPr>
              <w:pStyle w:val="Compact"/>
              <w:bidi/>
              <w:jc w:val="right"/>
            </w:pPr>
            <w:r>
              <w:rPr>
                <w:rtl/>
              </w:rPr>
              <w:t xml:space="preserve">120</w:t>
            </w:r>
          </w:p>
        </w:tc>
        <w:tc>
          <w:tcPr/>
          <w:p>
            <w:pPr>
              <w:pStyle w:val="Compact"/>
              <w:bidi/>
              <w:jc w:val="left"/>
            </w:pPr>
            <w:r>
              <w:rPr>
                <w:rtl/>
              </w:rPr>
              <w:t xml:space="preserve">[ASSUMPTION]</w:t>
            </w:r>
          </w:p>
        </w:tc>
      </w:tr>
      <w:tr>
        <w:tc>
          <w:tcPr/>
          <w:p>
            <w:pPr>
              <w:pStyle w:val="Compact"/>
              <w:bidi/>
              <w:jc w:val="left"/>
            </w:pPr>
            <w:r>
              <w:rPr>
                <w:rtl/>
              </w:rPr>
              <w:t xml:space="preserve">غرسات وشبكات: عملية بإدخال / يوم واحد</w:t>
            </w:r>
          </w:p>
        </w:tc>
        <w:tc>
          <w:tcPr/>
          <w:p>
            <w:pPr>
              <w:pStyle w:val="Compact"/>
              <w:bidi/>
              <w:jc w:val="right"/>
            </w:pPr>
            <w:r>
              <w:rPr>
                <w:rtl/>
              </w:rPr>
              <w:t xml:space="preserve">220 / 30</w:t>
            </w:r>
          </w:p>
        </w:tc>
        <w:tc>
          <w:tcPr/>
          <w:p>
            <w:pPr>
              <w:pStyle w:val="Compact"/>
              <w:bidi/>
              <w:jc w:val="left"/>
            </w:pPr>
            <w:r>
              <w:rPr>
                <w:rtl/>
              </w:rPr>
              <w:t xml:space="preserve">[ASSUMPTION]</w:t>
            </w:r>
          </w:p>
        </w:tc>
      </w:tr>
      <w:tr>
        <w:tc>
          <w:tcPr/>
          <w:p>
            <w:pPr>
              <w:pStyle w:val="Compact"/>
              <w:bidi/>
              <w:jc w:val="left"/>
            </w:pPr>
            <w:r>
              <w:rPr>
                <w:rtl/>
              </w:rPr>
              <w:t xml:space="preserve">زيارة طوارئ</w:t>
            </w:r>
          </w:p>
        </w:tc>
        <w:tc>
          <w:tcPr/>
          <w:p>
            <w:pPr>
              <w:pStyle w:val="Compact"/>
              <w:bidi/>
              <w:jc w:val="right"/>
            </w:pPr>
            <w:r>
              <w:rPr>
                <w:rtl/>
              </w:rPr>
              <w:t xml:space="preserve">45</w:t>
            </w:r>
          </w:p>
        </w:tc>
        <w:tc>
          <w:tcPr/>
          <w:p>
            <w:pPr>
              <w:pStyle w:val="Compact"/>
              <w:bidi/>
              <w:jc w:val="left"/>
            </w:pPr>
            <w:r>
              <w:rPr>
                <w:rtl/>
              </w:rPr>
              <w:t xml:space="preserve">[ASSUMPTION]؛ الكلفة العامة 31.8</w:t>
            </w:r>
          </w:p>
        </w:tc>
      </w:tr>
      <w:tr>
        <w:tc>
          <w:tcPr/>
          <w:p>
            <w:pPr>
              <w:pStyle w:val="Compact"/>
              <w:bidi/>
              <w:jc w:val="left"/>
            </w:pPr>
            <w:r>
              <w:rPr>
                <w:rtl/>
              </w:rPr>
              <w:t xml:space="preserve">صورة طبقي / زيارة عيادة / جلسة علاج طبيعي</w:t>
            </w:r>
          </w:p>
        </w:tc>
        <w:tc>
          <w:tcPr/>
          <w:p>
            <w:pPr>
              <w:pStyle w:val="Compact"/>
              <w:bidi/>
              <w:jc w:val="right"/>
            </w:pPr>
            <w:r>
              <w:rPr>
                <w:rtl/>
              </w:rPr>
              <w:t xml:space="preserve">85 / 30 / 15</w:t>
            </w:r>
          </w:p>
        </w:tc>
        <w:tc>
          <w:tcPr/>
          <w:p>
            <w:pPr>
              <w:pStyle w:val="Compact"/>
              <w:bidi/>
              <w:jc w:val="left"/>
            </w:pPr>
            <w:r>
              <w:rPr>
                <w:rtl/>
              </w:rPr>
              <w:t xml:space="preserve">[ASSUMPTION]</w:t>
            </w:r>
          </w:p>
        </w:tc>
      </w:tr>
      <w:tr>
        <w:tc>
          <w:tcPr/>
          <w:p>
            <w:pPr>
              <w:pStyle w:val="Compact"/>
              <w:bidi/>
              <w:jc w:val="left"/>
            </w:pPr>
            <w:r>
              <w:rPr>
                <w:rtl/>
              </w:rPr>
              <w:t xml:space="preserve">حالة سائح</w:t>
            </w:r>
          </w:p>
        </w:tc>
        <w:tc>
          <w:tcPr/>
          <w:p>
            <w:pPr>
              <w:pStyle w:val="Compact"/>
              <w:bidi/>
              <w:jc w:val="right"/>
            </w:pPr>
            <w:r>
              <w:rPr>
                <w:rtl/>
              </w:rPr>
              <w:t xml:space="preserve">220</w:t>
            </w:r>
          </w:p>
        </w:tc>
        <w:tc>
          <w:tcPr/>
          <w:p>
            <w:pPr>
              <w:pStyle w:val="Compact"/>
              <w:bidi/>
              <w:jc w:val="left"/>
            </w:pPr>
            <w:r>
              <w:rPr>
                <w:rtl/>
              </w:rPr>
              <w:t xml:space="preserve">[ASSUMPTION]</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الإيراد حسب الخدمة (دينار)</w:t>
            </w:r>
          </w:p>
        </w:tc>
        <w:tc>
          <w:tcPr/>
          <w:p>
            <w:pPr>
              <w:pStyle w:val="Compact"/>
              <w:bidi/>
              <w:jc w:val="right"/>
            </w:pPr>
            <w:r>
              <w:rPr>
                <w:rtl/>
              </w:rPr>
              <w:t xml:space="preserve">2029</w:t>
            </w:r>
          </w:p>
        </w:tc>
        <w:tc>
          <w:tcPr/>
          <w:p>
            <w:pPr>
              <w:pStyle w:val="Compact"/>
              <w:bidi/>
              <w:jc w:val="right"/>
            </w:pPr>
            <w:r>
              <w:rPr>
                <w:rtl/>
              </w:rPr>
              <w:t xml:space="preserve">2034</w:t>
            </w:r>
          </w:p>
        </w:tc>
      </w:tr>
      <w:tr>
        <w:tc>
          <w:tcPr/>
          <w:p>
            <w:pPr>
              <w:pStyle w:val="Compact"/>
              <w:bidi/>
              <w:jc w:val="left"/>
            </w:pPr>
            <w:r>
              <w:rPr>
                <w:rtl/>
              </w:rPr>
              <w:t xml:space="preserve">إقامة الأجنحة</w:t>
            </w:r>
          </w:p>
        </w:tc>
        <w:tc>
          <w:tcPr/>
          <w:p>
            <w:pPr>
              <w:pStyle w:val="Compact"/>
              <w:bidi/>
              <w:jc w:val="right"/>
            </w:pPr>
            <w:r>
              <w:rPr>
                <w:rtl/>
              </w:rPr>
              <w:t xml:space="preserve">282,948</w:t>
            </w:r>
          </w:p>
        </w:tc>
        <w:tc>
          <w:tcPr/>
          <w:p>
            <w:pPr>
              <w:pStyle w:val="Compact"/>
              <w:bidi/>
              <w:jc w:val="right"/>
            </w:pPr>
            <w:r>
              <w:rPr>
                <w:rtl/>
              </w:rPr>
              <w:t xml:space="preserve">577,545</w:t>
            </w:r>
          </w:p>
        </w:tc>
      </w:tr>
      <w:tr>
        <w:tc>
          <w:tcPr/>
          <w:p>
            <w:pPr>
              <w:pStyle w:val="Compact"/>
              <w:bidi/>
              <w:jc w:val="left"/>
            </w:pPr>
            <w:r>
              <w:rPr>
                <w:rtl/>
              </w:rPr>
              <w:t xml:space="preserve">العناية المركزة</w:t>
            </w:r>
          </w:p>
        </w:tc>
        <w:tc>
          <w:tcPr/>
          <w:p>
            <w:pPr>
              <w:pStyle w:val="Compact"/>
              <w:bidi/>
              <w:jc w:val="right"/>
            </w:pPr>
            <w:r>
              <w:rPr>
                <w:rtl/>
              </w:rPr>
              <w:t xml:space="preserve">137,970</w:t>
            </w:r>
          </w:p>
        </w:tc>
        <w:tc>
          <w:tcPr/>
          <w:p>
            <w:pPr>
              <w:pStyle w:val="Compact"/>
              <w:bidi/>
              <w:jc w:val="right"/>
            </w:pPr>
            <w:r>
              <w:rPr>
                <w:rtl/>
              </w:rPr>
              <w:t xml:space="preserve">322,038</w:t>
            </w:r>
          </w:p>
        </w:tc>
      </w:tr>
      <w:tr>
        <w:tc>
          <w:tcPr/>
          <w:p>
            <w:pPr>
              <w:pStyle w:val="Compact"/>
              <w:bidi/>
              <w:jc w:val="left"/>
            </w:pPr>
            <w:r>
              <w:rPr>
                <w:rtl/>
              </w:rPr>
              <w:t xml:space="preserve">العمليات بإدخال</w:t>
            </w:r>
          </w:p>
        </w:tc>
        <w:tc>
          <w:tcPr/>
          <w:p>
            <w:pPr>
              <w:pStyle w:val="Compact"/>
              <w:bidi/>
              <w:jc w:val="right"/>
            </w:pPr>
            <w:r>
              <w:rPr>
                <w:rtl/>
              </w:rPr>
              <w:t xml:space="preserve">375,000</w:t>
            </w:r>
          </w:p>
        </w:tc>
        <w:tc>
          <w:tcPr/>
          <w:p>
            <w:pPr>
              <w:pStyle w:val="Compact"/>
              <w:bidi/>
              <w:jc w:val="right"/>
            </w:pPr>
            <w:r>
              <w:rPr>
                <w:rtl/>
              </w:rPr>
              <w:t xml:space="preserve">848,361</w:t>
            </w:r>
          </w:p>
        </w:tc>
      </w:tr>
      <w:tr>
        <w:tc>
          <w:tcPr/>
          <w:p>
            <w:pPr>
              <w:pStyle w:val="Compact"/>
              <w:bidi/>
              <w:jc w:val="left"/>
            </w:pPr>
            <w:r>
              <w:rPr>
                <w:rtl/>
                <w:bCs/>
                <w:b/>
              </w:rPr>
              <w:t xml:space="preserve">جراحة اليوم الواحد</w:t>
            </w:r>
          </w:p>
        </w:tc>
        <w:tc>
          <w:tcPr/>
          <w:p>
            <w:pPr>
              <w:pStyle w:val="Compact"/>
              <w:bidi/>
              <w:jc w:val="right"/>
            </w:pPr>
            <w:r>
              <w:rPr>
                <w:rtl/>
              </w:rPr>
              <w:t xml:space="preserve">210,000</w:t>
            </w:r>
          </w:p>
        </w:tc>
        <w:tc>
          <w:tcPr/>
          <w:p>
            <w:pPr>
              <w:pStyle w:val="Compact"/>
              <w:bidi/>
              <w:jc w:val="right"/>
            </w:pPr>
            <w:r>
              <w:rPr>
                <w:rtl/>
                <w:bCs/>
                <w:b/>
              </w:rPr>
              <w:t xml:space="preserve">754,099</w:t>
            </w:r>
          </w:p>
        </w:tc>
      </w:tr>
      <w:tr>
        <w:tc>
          <w:tcPr/>
          <w:p>
            <w:pPr>
              <w:pStyle w:val="Compact"/>
              <w:bidi/>
              <w:jc w:val="left"/>
            </w:pPr>
            <w:r>
              <w:rPr>
                <w:rtl/>
              </w:rPr>
              <w:t xml:space="preserve">المناظير</w:t>
            </w:r>
          </w:p>
        </w:tc>
        <w:tc>
          <w:tcPr/>
          <w:p>
            <w:pPr>
              <w:pStyle w:val="Compact"/>
              <w:bidi/>
              <w:jc w:val="right"/>
            </w:pPr>
            <w:r>
              <w:rPr>
                <w:rtl/>
              </w:rPr>
              <w:t xml:space="preserve">36,000</w:t>
            </w:r>
          </w:p>
        </w:tc>
        <w:tc>
          <w:tcPr/>
          <w:p>
            <w:pPr>
              <w:pStyle w:val="Compact"/>
              <w:bidi/>
              <w:jc w:val="right"/>
            </w:pPr>
            <w:r>
              <w:rPr>
                <w:rtl/>
              </w:rPr>
              <w:t xml:space="preserve">122,810</w:t>
            </w:r>
          </w:p>
        </w:tc>
      </w:tr>
      <w:tr>
        <w:tc>
          <w:tcPr/>
          <w:p>
            <w:pPr>
              <w:pStyle w:val="Compact"/>
              <w:bidi/>
              <w:jc w:val="left"/>
            </w:pPr>
            <w:r>
              <w:rPr>
                <w:rtl/>
              </w:rPr>
              <w:t xml:space="preserve">الغرسات</w:t>
            </w:r>
          </w:p>
        </w:tc>
        <w:tc>
          <w:tcPr/>
          <w:p>
            <w:pPr>
              <w:pStyle w:val="Compact"/>
              <w:bidi/>
              <w:jc w:val="right"/>
            </w:pPr>
            <w:r>
              <w:rPr>
                <w:rtl/>
              </w:rPr>
              <w:t xml:space="preserve">128,000</w:t>
            </w:r>
          </w:p>
        </w:tc>
        <w:tc>
          <w:tcPr/>
          <w:p>
            <w:pPr>
              <w:pStyle w:val="Compact"/>
              <w:bidi/>
              <w:jc w:val="right"/>
            </w:pPr>
            <w:r>
              <w:rPr>
                <w:rtl/>
              </w:rPr>
              <w:t xml:space="preserve">313,490</w:t>
            </w:r>
          </w:p>
        </w:tc>
      </w:tr>
      <w:tr>
        <w:tc>
          <w:tcPr/>
          <w:p>
            <w:pPr>
              <w:pStyle w:val="Compact"/>
              <w:bidi/>
              <w:jc w:val="left"/>
            </w:pPr>
            <w:r>
              <w:rPr>
                <w:rtl/>
              </w:rPr>
              <w:t xml:space="preserve">الطوارئ</w:t>
            </w:r>
          </w:p>
        </w:tc>
        <w:tc>
          <w:tcPr/>
          <w:p>
            <w:pPr>
              <w:pStyle w:val="Compact"/>
              <w:bidi/>
              <w:jc w:val="right"/>
            </w:pPr>
            <w:r>
              <w:rPr>
                <w:rtl/>
              </w:rPr>
              <w:t xml:space="preserve">410,625</w:t>
            </w:r>
          </w:p>
        </w:tc>
        <w:tc>
          <w:tcPr/>
          <w:p>
            <w:pPr>
              <w:pStyle w:val="Compact"/>
              <w:bidi/>
              <w:jc w:val="right"/>
            </w:pPr>
            <w:r>
              <w:rPr>
                <w:rtl/>
              </w:rPr>
              <w:t xml:space="preserve">813,942</w:t>
            </w:r>
          </w:p>
        </w:tc>
      </w:tr>
      <w:tr>
        <w:tc>
          <w:tcPr/>
          <w:p>
            <w:pPr>
              <w:pStyle w:val="Compact"/>
              <w:bidi/>
              <w:jc w:val="left"/>
            </w:pPr>
            <w:r>
              <w:rPr>
                <w:rtl/>
              </w:rPr>
              <w:t xml:space="preserve">الطبقي</w:t>
            </w:r>
          </w:p>
        </w:tc>
        <w:tc>
          <w:tcPr/>
          <w:p>
            <w:pPr>
              <w:pStyle w:val="Compact"/>
              <w:bidi/>
              <w:jc w:val="right"/>
            </w:pPr>
            <w:r>
              <w:rPr>
                <w:rtl/>
              </w:rPr>
              <w:t xml:space="preserve">170,000</w:t>
            </w:r>
          </w:p>
        </w:tc>
        <w:tc>
          <w:tcPr/>
          <w:p>
            <w:pPr>
              <w:pStyle w:val="Compact"/>
              <w:bidi/>
              <w:jc w:val="right"/>
            </w:pPr>
            <w:r>
              <w:rPr>
                <w:rtl/>
              </w:rPr>
              <w:t xml:space="preserve">384,590</w:t>
            </w:r>
          </w:p>
        </w:tc>
      </w:tr>
      <w:tr>
        <w:tc>
          <w:tcPr/>
          <w:p>
            <w:pPr>
              <w:pStyle w:val="Compact"/>
              <w:bidi/>
              <w:jc w:val="left"/>
            </w:pPr>
            <w:r>
              <w:rPr>
                <w:rtl/>
              </w:rPr>
              <w:t xml:space="preserve">العيادات</w:t>
            </w:r>
          </w:p>
        </w:tc>
        <w:tc>
          <w:tcPr/>
          <w:p>
            <w:pPr>
              <w:pStyle w:val="Compact"/>
              <w:bidi/>
              <w:jc w:val="right"/>
            </w:pPr>
            <w:r>
              <w:rPr>
                <w:rtl/>
              </w:rPr>
              <w:t xml:space="preserve">210,000</w:t>
            </w:r>
          </w:p>
        </w:tc>
        <w:tc>
          <w:tcPr/>
          <w:p>
            <w:pPr>
              <w:pStyle w:val="Compact"/>
              <w:bidi/>
              <w:jc w:val="right"/>
            </w:pPr>
            <w:r>
              <w:rPr>
                <w:rtl/>
              </w:rPr>
              <w:t xml:space="preserve">581,733</w:t>
            </w:r>
          </w:p>
        </w:tc>
      </w:tr>
      <w:tr>
        <w:tc>
          <w:tcPr/>
          <w:p>
            <w:pPr>
              <w:pStyle w:val="Compact"/>
              <w:bidi/>
              <w:jc w:val="left"/>
            </w:pPr>
            <w:r>
              <w:rPr>
                <w:rtl/>
              </w:rPr>
              <w:t xml:space="preserve">العلاج الطبيعي</w:t>
            </w:r>
          </w:p>
        </w:tc>
        <w:tc>
          <w:tcPr/>
          <w:p>
            <w:pPr>
              <w:pStyle w:val="Compact"/>
              <w:bidi/>
              <w:jc w:val="right"/>
            </w:pPr>
            <w:r>
              <w:rPr>
                <w:rtl/>
              </w:rPr>
              <w:t xml:space="preserve">37,500</w:t>
            </w:r>
          </w:p>
        </w:tc>
        <w:tc>
          <w:tcPr/>
          <w:p>
            <w:pPr>
              <w:pStyle w:val="Compact"/>
              <w:bidi/>
              <w:jc w:val="right"/>
            </w:pPr>
            <w:r>
              <w:rPr>
                <w:rtl/>
              </w:rPr>
              <w:t xml:space="preserve">113,115</w:t>
            </w:r>
          </w:p>
        </w:tc>
      </w:tr>
      <w:tr>
        <w:tc>
          <w:tcPr/>
          <w:p>
            <w:pPr>
              <w:pStyle w:val="Compact"/>
              <w:bidi/>
              <w:jc w:val="left"/>
            </w:pPr>
            <w:r>
              <w:rPr>
                <w:rtl/>
              </w:rPr>
              <w:t xml:space="preserve">حالات السياح</w:t>
            </w:r>
          </w:p>
        </w:tc>
        <w:tc>
          <w:tcPr/>
          <w:p>
            <w:pPr>
              <w:pStyle w:val="Compact"/>
              <w:bidi/>
              <w:jc w:val="right"/>
            </w:pPr>
            <w:r>
              <w:rPr>
                <w:rtl/>
              </w:rPr>
              <w:t xml:space="preserve">88,000</w:t>
            </w:r>
          </w:p>
        </w:tc>
        <w:tc>
          <w:tcPr/>
          <w:p>
            <w:pPr>
              <w:pStyle w:val="Compact"/>
              <w:bidi/>
              <w:jc w:val="right"/>
            </w:pPr>
            <w:r>
              <w:rPr>
                <w:rtl/>
              </w:rPr>
              <w:t xml:space="preserve">154,052</w:t>
            </w:r>
          </w:p>
        </w:tc>
      </w:tr>
      <w:tr>
        <w:tc>
          <w:tcPr/>
          <w:p>
            <w:pPr>
              <w:pStyle w:val="Compact"/>
              <w:bidi/>
              <w:jc w:val="left"/>
            </w:pPr>
            <w:r>
              <w:rPr>
                <w:rtl/>
              </w:rPr>
              <w:t xml:space="preserve">الصيدلية</w:t>
            </w:r>
          </w:p>
        </w:tc>
        <w:tc>
          <w:tcPr/>
          <w:p>
            <w:pPr>
              <w:pStyle w:val="Compact"/>
              <w:bidi/>
              <w:jc w:val="right"/>
            </w:pPr>
            <w:r>
              <w:rPr>
                <w:rtl/>
              </w:rPr>
              <w:t xml:space="preserve">37,238</w:t>
            </w:r>
          </w:p>
        </w:tc>
        <w:tc>
          <w:tcPr/>
          <w:p>
            <w:pPr>
              <w:pStyle w:val="Compact"/>
              <w:bidi/>
              <w:jc w:val="right"/>
            </w:pPr>
            <w:r>
              <w:rPr>
                <w:rtl/>
              </w:rPr>
              <w:t xml:space="preserve">83,741</w:t>
            </w:r>
          </w:p>
        </w:tc>
      </w:tr>
    </w:tbl>
    <w:bookmarkEnd w:id="41"/>
    <w:bookmarkStart w:id="42" w:name="Xad01e30e0be98e9c531c9bcddabe236bee31395"/>
    <w:p>
      <w:pPr>
        <w:pStyle w:val="Heading2"/>
        <w:bidi/>
      </w:pPr>
      <w:r>
        <w:rPr>
          <w:rtl/>
        </w:rPr>
        <w:t xml:space="preserve">7.2 قائمة الدخل والتدفق النقدي (الهيكل F1: البنك المركزي 2.5 مليون + تأجير 0.5 مليون)</w:t>
      </w:r>
    </w:p>
    <w:tbl>
      <w:tblPr>
        <w:tblStyle w:val="Table"/>
        <w:tblW w:type="pct" w:w="5000"/>
        <w:tblLook w:firstRow="1" w:lastRow="0" w:firstColumn="0" w:lastColumn="0" w:noHBand="0" w:noVBand="0" w:val="0020"/>
        <w:jc w:val="start"/>
      </w:tblPr>
      <w:tblGrid>
        <w:gridCol w:w="678"/>
        <w:gridCol w:w="905"/>
        <w:gridCol w:w="905"/>
        <w:gridCol w:w="905"/>
        <w:gridCol w:w="905"/>
        <w:gridCol w:w="905"/>
        <w:gridCol w:w="905"/>
        <w:gridCol w:w="905"/>
        <w:gridCol w:w="905"/>
      </w:tblGrid>
      <w:tr>
        <w:trPr>
          <w:tblHeader w:val="true"/>
        </w:trPr>
        <w:tc>
          <w:tcPr/>
          <w:p>
            <w:pPr>
              <w:pStyle w:val="Compact"/>
              <w:bidi/>
              <w:jc w:val="left"/>
            </w:pPr>
            <w:r>
              <w:rPr>
                <w:rtl/>
              </w:rPr>
              <w:t xml:space="preserve">دينار</w:t>
            </w:r>
          </w:p>
        </w:tc>
        <w:tc>
          <w:tcPr/>
          <w:p>
            <w:pPr>
              <w:pStyle w:val="Compact"/>
              <w:bidi/>
              <w:jc w:val="right"/>
            </w:pPr>
            <w:r>
              <w:rPr>
                <w:rtl/>
              </w:rPr>
              <w:t xml:space="preserve">2029</w:t>
            </w:r>
          </w:p>
        </w:tc>
        <w:tc>
          <w:tcPr/>
          <w:p>
            <w:pPr>
              <w:pStyle w:val="Compact"/>
              <w:bidi/>
              <w:jc w:val="right"/>
            </w:pPr>
            <w:r>
              <w:rPr>
                <w:rtl/>
              </w:rPr>
              <w:t xml:space="preserve">2030</w:t>
            </w:r>
          </w:p>
        </w:tc>
        <w:tc>
          <w:tcPr/>
          <w:p>
            <w:pPr>
              <w:pStyle w:val="Compact"/>
              <w:bidi/>
              <w:jc w:val="right"/>
            </w:pPr>
            <w:r>
              <w:rPr>
                <w:rtl/>
              </w:rPr>
              <w:t xml:space="preserve">2031</w:t>
            </w:r>
          </w:p>
        </w:tc>
        <w:tc>
          <w:tcPr/>
          <w:p>
            <w:pPr>
              <w:pStyle w:val="Compact"/>
              <w:bidi/>
              <w:jc w:val="right"/>
            </w:pPr>
            <w:r>
              <w:rPr>
                <w:rtl/>
              </w:rPr>
              <w:t xml:space="preserve">2032</w:t>
            </w:r>
          </w:p>
        </w:tc>
        <w:tc>
          <w:tcPr/>
          <w:p>
            <w:pPr>
              <w:pStyle w:val="Compact"/>
              <w:bidi/>
              <w:jc w:val="right"/>
            </w:pPr>
            <w:r>
              <w:rPr>
                <w:rtl/>
              </w:rPr>
              <w:t xml:space="preserve">2033</w:t>
            </w:r>
          </w:p>
        </w:tc>
        <w:tc>
          <w:tcPr/>
          <w:p>
            <w:pPr>
              <w:pStyle w:val="Compact"/>
              <w:bidi/>
              <w:jc w:val="right"/>
            </w:pPr>
            <w:r>
              <w:rPr>
                <w:rtl/>
              </w:rPr>
              <w:t xml:space="preserve">2034</w:t>
            </w:r>
          </w:p>
        </w:tc>
        <w:tc>
          <w:tcPr/>
          <w:p>
            <w:pPr>
              <w:pStyle w:val="Compact"/>
              <w:bidi/>
              <w:jc w:val="right"/>
            </w:pPr>
            <w:r>
              <w:rPr>
                <w:rtl/>
              </w:rPr>
              <w:t xml:space="preserve">2036</w:t>
            </w:r>
          </w:p>
        </w:tc>
        <w:tc>
          <w:tcPr/>
          <w:p>
            <w:pPr>
              <w:pStyle w:val="Compact"/>
              <w:bidi/>
              <w:jc w:val="right"/>
            </w:pPr>
            <w:r>
              <w:rPr>
                <w:rtl/>
              </w:rPr>
              <w:t xml:space="preserve">2038</w:t>
            </w:r>
          </w:p>
        </w:tc>
      </w:tr>
      <w:tr>
        <w:tc>
          <w:tcPr/>
          <w:p>
            <w:pPr>
              <w:pStyle w:val="Compact"/>
              <w:bidi/>
              <w:jc w:val="left"/>
            </w:pPr>
            <w:r>
              <w:rPr>
                <w:rtl/>
              </w:rPr>
              <w:t xml:space="preserve">صافي الإيراد</w:t>
            </w:r>
          </w:p>
        </w:tc>
        <w:tc>
          <w:tcPr/>
          <w:p>
            <w:pPr>
              <w:pStyle w:val="Compact"/>
              <w:bidi/>
              <w:jc w:val="right"/>
            </w:pPr>
            <w:r>
              <w:rPr>
                <w:rtl/>
              </w:rPr>
              <w:t xml:space="preserve">2,017,116</w:t>
            </w:r>
          </w:p>
        </w:tc>
        <w:tc>
          <w:tcPr/>
          <w:p>
            <w:pPr>
              <w:pStyle w:val="Compact"/>
              <w:bidi/>
              <w:jc w:val="right"/>
            </w:pPr>
            <w:r>
              <w:rPr>
                <w:rtl/>
              </w:rPr>
              <w:t xml:space="preserve">2,883,970</w:t>
            </w:r>
          </w:p>
        </w:tc>
        <w:tc>
          <w:tcPr/>
          <w:p>
            <w:pPr>
              <w:pStyle w:val="Compact"/>
              <w:bidi/>
              <w:jc w:val="right"/>
            </w:pPr>
            <w:r>
              <w:rPr>
                <w:rtl/>
              </w:rPr>
              <w:t xml:space="preserve">3,641,507</w:t>
            </w:r>
          </w:p>
        </w:tc>
        <w:tc>
          <w:tcPr/>
          <w:p>
            <w:pPr>
              <w:pStyle w:val="Compact"/>
              <w:bidi/>
              <w:jc w:val="right"/>
            </w:pPr>
            <w:r>
              <w:rPr>
                <w:rtl/>
              </w:rPr>
              <w:t xml:space="preserve">4,188,069</w:t>
            </w:r>
          </w:p>
        </w:tc>
        <w:tc>
          <w:tcPr/>
          <w:p>
            <w:pPr>
              <w:pStyle w:val="Compact"/>
              <w:bidi/>
              <w:jc w:val="right"/>
            </w:pPr>
            <w:r>
              <w:rPr>
                <w:rtl/>
              </w:rPr>
              <w:t xml:space="preserve">4,572,953</w:t>
            </w:r>
          </w:p>
        </w:tc>
        <w:tc>
          <w:tcPr/>
          <w:p>
            <w:pPr>
              <w:pStyle w:val="Compact"/>
              <w:bidi/>
              <w:jc w:val="right"/>
            </w:pPr>
            <w:r>
              <w:rPr>
                <w:rtl/>
              </w:rPr>
              <w:t xml:space="preserve">4,816,040</w:t>
            </w:r>
          </w:p>
        </w:tc>
        <w:tc>
          <w:tcPr/>
          <w:p>
            <w:pPr>
              <w:pStyle w:val="Compact"/>
              <w:bidi/>
              <w:jc w:val="right"/>
            </w:pPr>
            <w:r>
              <w:rPr>
                <w:rtl/>
              </w:rPr>
              <w:t xml:space="preserve">5,175,155</w:t>
            </w:r>
          </w:p>
        </w:tc>
        <w:tc>
          <w:tcPr/>
          <w:p>
            <w:pPr>
              <w:pStyle w:val="Compact"/>
              <w:bidi/>
              <w:jc w:val="right"/>
            </w:pPr>
            <w:r>
              <w:rPr>
                <w:rtl/>
              </w:rPr>
              <w:t xml:space="preserve">5,331,574</w:t>
            </w:r>
          </w:p>
        </w:tc>
      </w:tr>
      <w:tr>
        <w:tc>
          <w:tcPr/>
          <w:p>
            <w:pPr>
              <w:pStyle w:val="Compact"/>
              <w:bidi/>
              <w:jc w:val="left"/>
            </w:pPr>
            <w:r>
              <w:rPr>
                <w:rtl/>
              </w:rPr>
              <w:t xml:space="preserve">الأرباح قبل الفوائد والضرائب والإهلاك</w:t>
            </w:r>
          </w:p>
        </w:tc>
        <w:tc>
          <w:tcPr/>
          <w:p>
            <w:pPr>
              <w:pStyle w:val="Compact"/>
              <w:bidi/>
              <w:jc w:val="right"/>
            </w:pPr>
            <w:r>
              <w:rPr>
                <w:rtl/>
              </w:rPr>
              <w:t xml:space="preserve">−202,711</w:t>
            </w:r>
          </w:p>
        </w:tc>
        <w:tc>
          <w:tcPr/>
          <w:p>
            <w:pPr>
              <w:pStyle w:val="Compact"/>
              <w:bidi/>
              <w:jc w:val="right"/>
            </w:pPr>
            <w:r>
              <w:rPr>
                <w:rtl/>
              </w:rPr>
              <w:t xml:space="preserve">268,282</w:t>
            </w:r>
          </w:p>
        </w:tc>
        <w:tc>
          <w:tcPr/>
          <w:p>
            <w:pPr>
              <w:pStyle w:val="Compact"/>
              <w:bidi/>
              <w:jc w:val="right"/>
            </w:pPr>
            <w:r>
              <w:rPr>
                <w:rtl/>
              </w:rPr>
              <w:t xml:space="preserve">561,939</w:t>
            </w:r>
          </w:p>
        </w:tc>
        <w:tc>
          <w:tcPr/>
          <w:p>
            <w:pPr>
              <w:pStyle w:val="Compact"/>
              <w:bidi/>
              <w:jc w:val="right"/>
            </w:pPr>
            <w:r>
              <w:rPr>
                <w:rtl/>
              </w:rPr>
              <w:t xml:space="preserve">822,511</w:t>
            </w:r>
          </w:p>
        </w:tc>
        <w:tc>
          <w:tcPr/>
          <w:p>
            <w:pPr>
              <w:pStyle w:val="Compact"/>
              <w:bidi/>
              <w:jc w:val="right"/>
            </w:pPr>
            <w:r>
              <w:rPr>
                <w:rtl/>
              </w:rPr>
              <w:t xml:space="preserve">1,036,784</w:t>
            </w:r>
          </w:p>
        </w:tc>
        <w:tc>
          <w:tcPr/>
          <w:p>
            <w:pPr>
              <w:pStyle w:val="Compact"/>
              <w:bidi/>
              <w:jc w:val="right"/>
            </w:pPr>
            <w:r>
              <w:rPr>
                <w:rtl/>
              </w:rPr>
              <w:t xml:space="preserve">1,144,958</w:t>
            </w:r>
          </w:p>
        </w:tc>
        <w:tc>
          <w:tcPr/>
          <w:p>
            <w:pPr>
              <w:pStyle w:val="Compact"/>
              <w:bidi/>
              <w:jc w:val="right"/>
            </w:pPr>
            <w:r>
              <w:rPr>
                <w:rtl/>
              </w:rPr>
              <w:t xml:space="preserve">1,268,737</w:t>
            </w:r>
          </w:p>
        </w:tc>
        <w:tc>
          <w:tcPr/>
          <w:p>
            <w:pPr>
              <w:pStyle w:val="Compact"/>
              <w:bidi/>
              <w:jc w:val="right"/>
            </w:pPr>
            <w:r>
              <w:rPr>
                <w:rtl/>
              </w:rPr>
              <w:t xml:space="preserve">1,239,899</w:t>
            </w:r>
          </w:p>
        </w:tc>
      </w:tr>
      <w:tr>
        <w:tc>
          <w:tcPr/>
          <w:p>
            <w:pPr>
              <w:pStyle w:val="Compact"/>
              <w:bidi/>
              <w:jc w:val="left"/>
            </w:pPr>
            <w:r>
              <w:rPr>
                <w:rtl/>
              </w:rPr>
              <w:t xml:space="preserve">الهامش</w:t>
            </w:r>
          </w:p>
        </w:tc>
        <w:tc>
          <w:tcPr/>
          <w:p>
            <w:pPr>
              <w:pStyle w:val="Compact"/>
              <w:bidi/>
              <w:jc w:val="right"/>
            </w:pPr>
            <w:r>
              <w:rPr>
                <w:rtl/>
              </w:rPr>
              <w:t xml:space="preserve">−10.0%</w:t>
            </w:r>
          </w:p>
        </w:tc>
        <w:tc>
          <w:tcPr/>
          <w:p>
            <w:pPr>
              <w:pStyle w:val="Compact"/>
              <w:bidi/>
              <w:jc w:val="right"/>
            </w:pPr>
            <w:r>
              <w:rPr>
                <w:rtl/>
              </w:rPr>
              <w:t xml:space="preserve">9.3%</w:t>
            </w:r>
          </w:p>
        </w:tc>
        <w:tc>
          <w:tcPr/>
          <w:p>
            <w:pPr>
              <w:pStyle w:val="Compact"/>
              <w:bidi/>
              <w:jc w:val="right"/>
            </w:pPr>
            <w:r>
              <w:rPr>
                <w:rtl/>
              </w:rPr>
              <w:t xml:space="preserve">15.4%</w:t>
            </w:r>
          </w:p>
        </w:tc>
        <w:tc>
          <w:tcPr/>
          <w:p>
            <w:pPr>
              <w:pStyle w:val="Compact"/>
              <w:bidi/>
              <w:jc w:val="right"/>
            </w:pPr>
            <w:r>
              <w:rPr>
                <w:rtl/>
              </w:rPr>
              <w:t xml:space="preserve">19.6%</w:t>
            </w:r>
          </w:p>
        </w:tc>
        <w:tc>
          <w:tcPr/>
          <w:p>
            <w:pPr>
              <w:pStyle w:val="Compact"/>
              <w:bidi/>
              <w:jc w:val="right"/>
            </w:pPr>
            <w:r>
              <w:rPr>
                <w:rtl/>
              </w:rPr>
              <w:t xml:space="preserve">22.7%</w:t>
            </w:r>
          </w:p>
        </w:tc>
        <w:tc>
          <w:tcPr/>
          <w:p>
            <w:pPr>
              <w:pStyle w:val="Compact"/>
              <w:bidi/>
              <w:jc w:val="right"/>
            </w:pPr>
            <w:r>
              <w:rPr>
                <w:rtl/>
              </w:rPr>
              <w:t xml:space="preserve">23.8%</w:t>
            </w:r>
          </w:p>
        </w:tc>
        <w:tc>
          <w:tcPr/>
          <w:p>
            <w:pPr>
              <w:pStyle w:val="Compact"/>
              <w:bidi/>
              <w:jc w:val="right"/>
            </w:pPr>
            <w:r>
              <w:rPr>
                <w:rtl/>
              </w:rPr>
              <w:t xml:space="preserve">24.5%</w:t>
            </w:r>
          </w:p>
        </w:tc>
        <w:tc>
          <w:tcPr/>
          <w:p>
            <w:pPr>
              <w:pStyle w:val="Compact"/>
              <w:bidi/>
              <w:jc w:val="right"/>
            </w:pPr>
            <w:r>
              <w:rPr>
                <w:rtl/>
              </w:rPr>
              <w:t xml:space="preserve">23.3%</w:t>
            </w:r>
          </w:p>
        </w:tc>
      </w:tr>
      <w:tr>
        <w:tc>
          <w:tcPr/>
          <w:p>
            <w:pPr>
              <w:pStyle w:val="Compact"/>
              <w:bidi/>
              <w:jc w:val="left"/>
            </w:pPr>
            <w:r>
              <w:rPr>
                <w:rtl/>
              </w:rPr>
              <w:t xml:space="preserve">صافي الربح</w:t>
            </w:r>
          </w:p>
        </w:tc>
        <w:tc>
          <w:tcPr/>
          <w:p>
            <w:pPr>
              <w:pStyle w:val="Compact"/>
              <w:bidi/>
              <w:jc w:val="right"/>
            </w:pPr>
            <w:r>
              <w:rPr>
                <w:rtl/>
              </w:rPr>
              <w:t xml:space="preserve">−703,566</w:t>
            </w:r>
          </w:p>
        </w:tc>
        <w:tc>
          <w:tcPr/>
          <w:p>
            <w:pPr>
              <w:pStyle w:val="Compact"/>
              <w:bidi/>
              <w:jc w:val="right"/>
            </w:pPr>
            <w:r>
              <w:rPr>
                <w:rtl/>
              </w:rPr>
              <w:t xml:space="preserve">−226,486</w:t>
            </w:r>
          </w:p>
        </w:tc>
        <w:tc>
          <w:tcPr/>
          <w:p>
            <w:pPr>
              <w:pStyle w:val="Compact"/>
              <w:bidi/>
              <w:jc w:val="right"/>
            </w:pPr>
            <w:r>
              <w:rPr>
                <w:rtl/>
              </w:rPr>
              <w:t xml:space="preserve">83,949</w:t>
            </w:r>
          </w:p>
        </w:tc>
        <w:tc>
          <w:tcPr/>
          <w:p>
            <w:pPr>
              <w:pStyle w:val="Compact"/>
              <w:bidi/>
              <w:jc w:val="right"/>
            </w:pPr>
            <w:r>
              <w:rPr>
                <w:rtl/>
              </w:rPr>
              <w:t xml:space="preserve">355,311</w:t>
            </w:r>
          </w:p>
        </w:tc>
        <w:tc>
          <w:tcPr/>
          <w:p>
            <w:pPr>
              <w:pStyle w:val="Compact"/>
              <w:bidi/>
              <w:jc w:val="right"/>
            </w:pPr>
            <w:r>
              <w:rPr>
                <w:rtl/>
              </w:rPr>
              <w:t xml:space="preserve">575,541</w:t>
            </w:r>
          </w:p>
        </w:tc>
        <w:tc>
          <w:tcPr/>
          <w:p>
            <w:pPr>
              <w:pStyle w:val="Compact"/>
              <w:bidi/>
              <w:jc w:val="right"/>
            </w:pPr>
            <w:r>
              <w:rPr>
                <w:rtl/>
              </w:rPr>
              <w:t xml:space="preserve">621,950</w:t>
            </w:r>
          </w:p>
        </w:tc>
        <w:tc>
          <w:tcPr/>
          <w:p>
            <w:pPr>
              <w:pStyle w:val="Compact"/>
              <w:bidi/>
              <w:jc w:val="right"/>
            </w:pPr>
            <w:r>
              <w:rPr>
                <w:rtl/>
              </w:rPr>
              <w:t xml:space="preserve">732,259</w:t>
            </w:r>
          </w:p>
        </w:tc>
        <w:tc>
          <w:tcPr/>
          <w:p>
            <w:pPr>
              <w:pStyle w:val="Compact"/>
              <w:bidi/>
              <w:jc w:val="right"/>
            </w:pPr>
            <w:r>
              <w:rPr>
                <w:rtl/>
              </w:rPr>
              <w:t xml:space="preserve">855,852</w:t>
            </w:r>
          </w:p>
        </w:tc>
      </w:tr>
      <w:tr>
        <w:tc>
          <w:tcPr/>
          <w:p>
            <w:pPr>
              <w:pStyle w:val="Compact"/>
              <w:bidi/>
              <w:jc w:val="left"/>
            </w:pPr>
            <w:r>
              <w:rPr>
                <w:rtl/>
              </w:rPr>
              <w:t xml:space="preserve">التدفق المتاح لخدمة الدين</w:t>
            </w:r>
          </w:p>
        </w:tc>
        <w:tc>
          <w:tcPr/>
          <w:p>
            <w:pPr>
              <w:pStyle w:val="Compact"/>
              <w:bidi/>
              <w:jc w:val="right"/>
            </w:pPr>
            <w:r>
              <w:rPr>
                <w:rtl/>
              </w:rPr>
              <w:t xml:space="preserve">−648,984</w:t>
            </w:r>
          </w:p>
        </w:tc>
        <w:tc>
          <w:tcPr/>
          <w:p>
            <w:pPr>
              <w:pStyle w:val="Compact"/>
              <w:bidi/>
              <w:jc w:val="right"/>
            </w:pPr>
            <w:r>
              <w:rPr>
                <w:rtl/>
              </w:rPr>
              <w:t xml:space="preserve">26,299</w:t>
            </w:r>
          </w:p>
        </w:tc>
        <w:tc>
          <w:tcPr/>
          <w:p>
            <w:pPr>
              <w:pStyle w:val="Compact"/>
              <w:bidi/>
              <w:jc w:val="right"/>
            </w:pPr>
            <w:r>
              <w:rPr>
                <w:rtl/>
              </w:rPr>
              <w:t xml:space="preserve">310,445</w:t>
            </w:r>
          </w:p>
        </w:tc>
        <w:tc>
          <w:tcPr/>
          <w:p>
            <w:pPr>
              <w:pStyle w:val="Compact"/>
              <w:bidi/>
              <w:jc w:val="right"/>
            </w:pPr>
            <w:r>
              <w:rPr>
                <w:rtl/>
              </w:rPr>
              <w:t xml:space="preserve">611,843</w:t>
            </w:r>
          </w:p>
        </w:tc>
        <w:tc>
          <w:tcPr/>
          <w:p>
            <w:pPr>
              <w:pStyle w:val="Compact"/>
              <w:bidi/>
              <w:jc w:val="right"/>
            </w:pPr>
            <w:r>
              <w:rPr>
                <w:rtl/>
              </w:rPr>
              <w:t xml:space="preserve">860,269</w:t>
            </w:r>
          </w:p>
        </w:tc>
        <w:tc>
          <w:tcPr/>
          <w:p>
            <w:pPr>
              <w:pStyle w:val="Compact"/>
              <w:bidi/>
              <w:jc w:val="right"/>
            </w:pPr>
            <w:r>
              <w:rPr>
                <w:rtl/>
              </w:rPr>
              <w:t xml:space="preserve">843,455</w:t>
            </w:r>
          </w:p>
        </w:tc>
        <w:tc>
          <w:tcPr/>
          <w:p>
            <w:pPr>
              <w:pStyle w:val="Compact"/>
              <w:bidi/>
              <w:jc w:val="right"/>
            </w:pPr>
            <w:r>
              <w:rPr>
                <w:rtl/>
              </w:rPr>
              <w:t xml:space="preserve">948,014</w:t>
            </w:r>
          </w:p>
        </w:tc>
        <w:tc>
          <w:tcPr/>
          <w:p>
            <w:pPr>
              <w:pStyle w:val="Compact"/>
              <w:bidi/>
              <w:jc w:val="right"/>
            </w:pPr>
            <w:r>
              <w:rPr>
                <w:rtl/>
              </w:rPr>
              <w:t xml:space="preserve">914,279</w:t>
            </w:r>
          </w:p>
        </w:tc>
      </w:tr>
      <w:tr>
        <w:tc>
          <w:tcPr/>
          <w:p>
            <w:pPr>
              <w:pStyle w:val="Compact"/>
              <w:bidi/>
              <w:jc w:val="left"/>
            </w:pPr>
            <w:r>
              <w:rPr>
                <w:rtl/>
              </w:rPr>
              <w:t xml:space="preserve">خدمة الدين</w:t>
            </w:r>
          </w:p>
        </w:tc>
        <w:tc>
          <w:tcPr/>
          <w:p>
            <w:pPr>
              <w:pStyle w:val="Compact"/>
              <w:bidi/>
              <w:jc w:val="right"/>
            </w:pPr>
            <w:r>
              <w:rPr>
                <w:rtl/>
              </w:rPr>
              <w:t xml:space="preserve">215,695</w:t>
            </w:r>
          </w:p>
        </w:tc>
        <w:tc>
          <w:tcPr/>
          <w:p>
            <w:pPr>
              <w:pStyle w:val="Compact"/>
              <w:bidi/>
              <w:jc w:val="right"/>
            </w:pPr>
            <w:r>
              <w:rPr>
                <w:rtl/>
              </w:rPr>
              <w:t xml:space="preserve">489,441</w:t>
            </w:r>
          </w:p>
        </w:tc>
        <w:tc>
          <w:tcPr/>
          <w:p>
            <w:pPr>
              <w:pStyle w:val="Compact"/>
              <w:bidi/>
              <w:jc w:val="right"/>
            </w:pPr>
            <w:r>
              <w:rPr>
                <w:rtl/>
              </w:rPr>
              <w:t xml:space="preserve">489,441</w:t>
            </w:r>
          </w:p>
        </w:tc>
        <w:tc>
          <w:tcPr/>
          <w:p>
            <w:pPr>
              <w:pStyle w:val="Compact"/>
              <w:bidi/>
              <w:jc w:val="right"/>
            </w:pPr>
            <w:r>
              <w:rPr>
                <w:rtl/>
              </w:rPr>
              <w:t xml:space="preserve">489,441</w:t>
            </w:r>
          </w:p>
        </w:tc>
        <w:tc>
          <w:tcPr/>
          <w:p>
            <w:pPr>
              <w:pStyle w:val="Compact"/>
              <w:bidi/>
              <w:jc w:val="right"/>
            </w:pPr>
            <w:r>
              <w:rPr>
                <w:rtl/>
              </w:rPr>
              <w:t xml:space="preserve">489,441</w:t>
            </w:r>
          </w:p>
        </w:tc>
        <w:tc>
          <w:tcPr/>
          <w:p>
            <w:pPr>
              <w:pStyle w:val="Compact"/>
              <w:bidi/>
              <w:jc w:val="right"/>
            </w:pPr>
            <w:r>
              <w:rPr>
                <w:rtl/>
              </w:rPr>
              <w:t xml:space="preserve">367,496</w:t>
            </w:r>
          </w:p>
        </w:tc>
        <w:tc>
          <w:tcPr/>
          <w:p>
            <w:pPr>
              <w:pStyle w:val="Compact"/>
              <w:bidi/>
              <w:jc w:val="right"/>
            </w:pPr>
            <w:r>
              <w:rPr>
                <w:rtl/>
              </w:rPr>
              <w:t xml:space="preserve">367,496</w:t>
            </w:r>
          </w:p>
        </w:tc>
        <w:tc>
          <w:tcPr/>
          <w:p>
            <w:pPr>
              <w:pStyle w:val="Compact"/>
              <w:bidi/>
              <w:jc w:val="right"/>
            </w:pPr>
            <w:r>
              <w:rPr>
                <w:rtl/>
              </w:rPr>
              <w:t xml:space="preserve">0</w:t>
            </w:r>
          </w:p>
        </w:tc>
      </w:tr>
      <w:tr>
        <w:tc>
          <w:tcPr/>
          <w:p>
            <w:pPr>
              <w:pStyle w:val="Compact"/>
              <w:bidi/>
              <w:jc w:val="left"/>
            </w:pPr>
            <w:r>
              <w:rPr>
                <w:rtl/>
                <w:bCs/>
                <w:b/>
              </w:rPr>
              <w:t xml:space="preserve">نسبة تغطية خدمة الدين</w:t>
            </w:r>
          </w:p>
        </w:tc>
        <w:tc>
          <w:tcPr/>
          <w:p>
            <w:pPr>
              <w:pStyle w:val="Compact"/>
              <w:bidi/>
              <w:jc w:val="right"/>
            </w:pPr>
            <w:r>
              <w:rPr>
                <w:rtl/>
              </w:rPr>
              <w:t xml:space="preserve">سالبة</w:t>
            </w:r>
          </w:p>
        </w:tc>
        <w:tc>
          <w:tcPr/>
          <w:p>
            <w:pPr>
              <w:pStyle w:val="Compact"/>
              <w:bidi/>
              <w:jc w:val="right"/>
            </w:pPr>
            <w:r>
              <w:rPr>
                <w:rtl/>
              </w:rPr>
              <w:t xml:space="preserve">0.05</w:t>
            </w:r>
          </w:p>
        </w:tc>
        <w:tc>
          <w:tcPr/>
          <w:p>
            <w:pPr>
              <w:pStyle w:val="Compact"/>
              <w:bidi/>
              <w:jc w:val="right"/>
            </w:pPr>
            <w:r>
              <w:rPr>
                <w:rtl/>
              </w:rPr>
              <w:t xml:space="preserve">0.63</w:t>
            </w:r>
          </w:p>
        </w:tc>
        <w:tc>
          <w:tcPr/>
          <w:p>
            <w:pPr>
              <w:pStyle w:val="Compact"/>
              <w:bidi/>
              <w:jc w:val="right"/>
            </w:pPr>
            <w:r>
              <w:rPr>
                <w:rtl/>
                <w:bCs/>
                <w:b/>
              </w:rPr>
              <w:t xml:space="preserve">1.25</w:t>
            </w:r>
          </w:p>
        </w:tc>
        <w:tc>
          <w:tcPr/>
          <w:p>
            <w:pPr>
              <w:pStyle w:val="Compact"/>
              <w:bidi/>
              <w:jc w:val="right"/>
            </w:pPr>
            <w:r>
              <w:rPr>
                <w:rtl/>
                <w:bCs/>
                <w:b/>
              </w:rPr>
              <w:t xml:space="preserve">1.76</w:t>
            </w:r>
          </w:p>
        </w:tc>
        <w:tc>
          <w:tcPr/>
          <w:p>
            <w:pPr>
              <w:pStyle w:val="Compact"/>
              <w:bidi/>
              <w:jc w:val="right"/>
            </w:pPr>
            <w:r>
              <w:rPr>
                <w:rtl/>
                <w:bCs/>
                <w:b/>
              </w:rPr>
              <w:t xml:space="preserve">2.30</w:t>
            </w:r>
          </w:p>
        </w:tc>
        <w:tc>
          <w:tcPr/>
          <w:p>
            <w:pPr>
              <w:pStyle w:val="Compact"/>
              <w:bidi/>
              <w:jc w:val="right"/>
            </w:pPr>
            <w:r>
              <w:rPr>
                <w:rtl/>
              </w:rPr>
              <w:t xml:space="preserve">2.58</w:t>
            </w:r>
          </w:p>
        </w:tc>
        <w:tc>
          <w:tcPr/>
          <w:p>
            <w:pPr>
              <w:pStyle w:val="Compact"/>
              <w:bidi/>
              <w:jc w:val="right"/>
            </w:pPr>
            <w:r>
              <w:rPr>
                <w:rtl/>
              </w:rPr>
              <w:t xml:space="preserve">–</w:t>
            </w:r>
          </w:p>
        </w:tc>
      </w:tr>
      <w:tr>
        <w:tc>
          <w:tcPr/>
          <w:p>
            <w:pPr>
              <w:pStyle w:val="Compact"/>
              <w:bidi/>
              <w:jc w:val="left"/>
            </w:pPr>
            <w:r>
              <w:rPr>
                <w:rtl/>
              </w:rPr>
              <w:t xml:space="preserve">الرصيد النقدي (يبدأ باحتياطي 700 ألف)</w:t>
            </w:r>
          </w:p>
        </w:tc>
        <w:tc>
          <w:tcPr/>
          <w:p>
            <w:pPr>
              <w:pStyle w:val="Compact"/>
              <w:bidi/>
              <w:jc w:val="right"/>
            </w:pPr>
            <w:r>
              <w:rPr>
                <w:rtl/>
              </w:rPr>
              <w:t xml:space="preserve">−164,680</w:t>
            </w:r>
          </w:p>
        </w:tc>
        <w:tc>
          <w:tcPr/>
          <w:p>
            <w:pPr>
              <w:pStyle w:val="Compact"/>
              <w:bidi/>
              <w:jc w:val="right"/>
            </w:pPr>
            <w:r>
              <w:rPr>
                <w:rtl/>
              </w:rPr>
              <w:t xml:space="preserve">−627,822</w:t>
            </w:r>
          </w:p>
        </w:tc>
        <w:tc>
          <w:tcPr/>
          <w:p>
            <w:pPr>
              <w:pStyle w:val="Compact"/>
              <w:bidi/>
              <w:jc w:val="right"/>
            </w:pPr>
            <w:r>
              <w:rPr>
                <w:rtl/>
                <w:bCs/>
                <w:b/>
              </w:rPr>
              <w:t xml:space="preserve">−806,818</w:t>
            </w:r>
          </w:p>
        </w:tc>
        <w:tc>
          <w:tcPr/>
          <w:p>
            <w:pPr>
              <w:pStyle w:val="Compact"/>
              <w:bidi/>
              <w:jc w:val="right"/>
            </w:pPr>
            <w:r>
              <w:rPr>
                <w:rtl/>
              </w:rPr>
              <w:t xml:space="preserve">−684,416</w:t>
            </w:r>
          </w:p>
        </w:tc>
        <w:tc>
          <w:tcPr/>
          <w:p>
            <w:pPr>
              <w:pStyle w:val="Compact"/>
              <w:bidi/>
              <w:jc w:val="right"/>
            </w:pPr>
            <w:r>
              <w:rPr>
                <w:rtl/>
              </w:rPr>
              <w:t xml:space="preserve">−313,589</w:t>
            </w:r>
          </w:p>
        </w:tc>
        <w:tc>
          <w:tcPr/>
          <w:p>
            <w:pPr>
              <w:pStyle w:val="Compact"/>
              <w:bidi/>
              <w:jc w:val="right"/>
            </w:pPr>
            <w:r>
              <w:rPr>
                <w:rtl/>
              </w:rPr>
              <w:t xml:space="preserve">162,370</w:t>
            </w:r>
          </w:p>
        </w:tc>
        <w:tc>
          <w:tcPr/>
          <w:p>
            <w:pPr>
              <w:pStyle w:val="Compact"/>
              <w:bidi/>
              <w:jc w:val="right"/>
            </w:pPr>
            <w:r>
              <w:rPr>
                <w:rtl/>
              </w:rPr>
              <w:t xml:space="preserve">1,282,102</w:t>
            </w:r>
          </w:p>
        </w:tc>
        <w:tc>
          <w:tcPr/>
          <w:p>
            <w:pPr>
              <w:pStyle w:val="Compact"/>
              <w:bidi/>
              <w:jc w:val="right"/>
            </w:pPr>
            <w:r>
              <w:rPr>
                <w:rtl/>
              </w:rPr>
              <w:t xml:space="preserve">2,757,144</w:t>
            </w:r>
          </w:p>
        </w:tc>
      </w:tr>
    </w:tbl>
    <w:p>
      <w:pPr>
        <w:bidi/>
      </w:pPr>
      <w:r>
        <w:rPr>
          <w:rtl/>
        </w:rPr>
        <w:t xml:space="preserve">ملاحظات:</w:t>
      </w:r>
    </w:p>
    <w:p>
      <w:pPr>
        <w:numPr>
          <w:ilvl w:val="0"/>
          <w:numId w:val="1030"/>
        </w:numPr>
        <w:pStyle w:val="Compact"/>
        <w:bidi/>
      </w:pPr>
      <w:r>
        <w:rPr>
          <w:rtl/>
          <w:bCs/>
          <w:b/>
        </w:rPr>
        <w:t xml:space="preserve">القسط السنوي:</w:t>
      </w:r>
      <w:r>
        <w:rPr>
          <w:rtl/>
        </w:rPr>
        <w:t xml:space="preserve"> </w:t>
      </w:r>
      <w:r>
        <w:rPr>
          <w:rtl/>
        </w:rPr>
        <w:t xml:space="preserve">367,496 ديناراً لقرض البنك المركزي (2030–2037)، و121,945 للتأجير (2029–2033).</w:t>
      </w:r>
    </w:p>
    <w:p>
      <w:pPr>
        <w:numPr>
          <w:ilvl w:val="0"/>
          <w:numId w:val="1030"/>
        </w:numPr>
        <w:pStyle w:val="Compact"/>
        <w:bidi/>
      </w:pPr>
      <w:r>
        <w:rPr>
          <w:rtl/>
          <w:bCs/>
          <w:b/>
        </w:rPr>
        <w:t xml:space="preserve">ضريبة الدخل صفر تقريباً</w:t>
      </w:r>
      <w:r>
        <w:rPr>
          <w:rtl/>
        </w:rPr>
        <w:t xml:space="preserve"> </w:t>
      </w:r>
      <w:r>
        <w:rPr>
          <w:rtl/>
        </w:rPr>
        <w:t xml:space="preserve">في السنوات الأولى، بسبب تدوير الخسائر وتخفيض الـ75% [VERIFY: مدة التدوير].</w:t>
      </w:r>
    </w:p>
    <w:p>
      <w:pPr>
        <w:numPr>
          <w:ilvl w:val="0"/>
          <w:numId w:val="1030"/>
        </w:numPr>
        <w:pStyle w:val="Compact"/>
        <w:bidi/>
      </w:pPr>
      <w:r>
        <w:rPr>
          <w:rtl/>
          <w:bCs/>
          <w:b/>
        </w:rPr>
        <w:t xml:space="preserve">الرصيد السالب حتى 2033</w:t>
      </w:r>
      <w:r>
        <w:rPr>
          <w:rtl/>
        </w:rPr>
        <w:t xml:space="preserve"> </w:t>
      </w:r>
      <w:r>
        <w:rPr>
          <w:rtl/>
        </w:rPr>
        <w:t xml:space="preserve">يُغطّى بالتزام احتياطي من الشركاء (0.81 مليون)، أو بخط تمويل لذمم شركات التأمين.</w:t>
      </w:r>
    </w:p>
    <w:bookmarkEnd w:id="42"/>
    <w:bookmarkStart w:id="43" w:name="مؤشرات-التقييم"/>
    <w:p>
      <w:pPr>
        <w:pStyle w:val="Heading2"/>
        <w:bidi/>
      </w:pPr>
      <w:r>
        <w:rPr>
          <w:rtl/>
        </w:rPr>
        <w:t xml:space="preserve">7.3 مؤشرات التقييم</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bidi/>
              <w:jc w:val="left"/>
            </w:pPr>
            <w:r>
              <w:rPr>
                <w:rtl/>
              </w:rPr>
              <w:t xml:space="preserve">المؤشر</w:t>
            </w:r>
          </w:p>
        </w:tc>
        <w:tc>
          <w:tcPr/>
          <w:p>
            <w:pPr>
              <w:pStyle w:val="Compact"/>
              <w:bidi/>
              <w:jc w:val="right"/>
            </w:pPr>
            <w:r>
              <w:rPr>
                <w:rtl/>
              </w:rPr>
              <w:t xml:space="preserve">النموذج الموفّر</w:t>
            </w:r>
          </w:p>
        </w:tc>
      </w:tr>
      <w:tr>
        <w:tc>
          <w:tcPr/>
          <w:p>
            <w:pPr>
              <w:pStyle w:val="Compact"/>
              <w:bidi/>
              <w:jc w:val="left"/>
            </w:pPr>
            <w:r>
              <w:rPr>
                <w:rtl/>
              </w:rPr>
              <w:t xml:space="preserve">صافي القيمة الحالية</w:t>
            </w:r>
            <w:r>
              <w:rPr>
                <w:rtl/>
              </w:rPr>
              <w:t xml:space="preserve"> </w:t>
            </w:r>
            <w:r>
              <w:rPr>
                <w:rtl/>
              </w:rPr>
              <w:t xml:space="preserve">@10</w:t>
            </w:r>
            <w:r>
              <w:rPr>
                <w:rtl/>
              </w:rPr>
              <w:t xml:space="preserve">% مع القيمة المتبقية (نمو 2%)</w:t>
            </w:r>
          </w:p>
        </w:tc>
        <w:tc>
          <w:tcPr/>
          <w:p>
            <w:pPr>
              <w:pStyle w:val="Compact"/>
              <w:bidi/>
              <w:jc w:val="right"/>
            </w:pPr>
            <w:r>
              <w:rPr>
                <w:rtl/>
                <w:bCs/>
                <w:b/>
              </w:rPr>
              <w:t xml:space="preserve">+2,583,075</w:t>
            </w:r>
          </w:p>
        </w:tc>
      </w:tr>
      <w:tr>
        <w:tc>
          <w:tcPr/>
          <w:p>
            <w:pPr>
              <w:pStyle w:val="Compact"/>
              <w:bidi/>
              <w:jc w:val="left"/>
            </w:pPr>
            <w:r>
              <w:rPr>
                <w:rtl/>
              </w:rPr>
              <w:t xml:space="preserve">صافي القيمة الحالية دون القيمة المتبقية</w:t>
            </w:r>
          </w:p>
        </w:tc>
        <w:tc>
          <w:tcPr/>
          <w:p>
            <w:pPr>
              <w:pStyle w:val="Compact"/>
              <w:bidi/>
              <w:jc w:val="right"/>
            </w:pPr>
            <w:r>
              <w:rPr>
                <w:rtl/>
              </w:rPr>
              <w:t xml:space="preserve">−1,502,654</w:t>
            </w:r>
          </w:p>
        </w:tc>
      </w:tr>
      <w:tr>
        <w:tc>
          <w:tcPr/>
          <w:p>
            <w:pPr>
              <w:pStyle w:val="Compact"/>
              <w:bidi/>
              <w:jc w:val="left"/>
            </w:pPr>
            <w:r>
              <w:rPr>
                <w:rtl/>
              </w:rPr>
              <w:t xml:space="preserve">العائد الداخلي للمشروع مع القيمة المتبقية / دونها</w:t>
            </w:r>
          </w:p>
        </w:tc>
        <w:tc>
          <w:tcPr/>
          <w:p>
            <w:pPr>
              <w:pStyle w:val="Compact"/>
              <w:bidi/>
              <w:jc w:val="right"/>
            </w:pPr>
            <w:r>
              <w:rPr>
                <w:rtl/>
              </w:rPr>
              <w:t xml:space="preserve">16.0% / 3.6%</w:t>
            </w:r>
          </w:p>
        </w:tc>
      </w:tr>
      <w:tr>
        <w:tc>
          <w:tcPr/>
          <w:p>
            <w:pPr>
              <w:pStyle w:val="Compact"/>
              <w:bidi/>
              <w:jc w:val="left"/>
            </w:pPr>
            <w:r>
              <w:rPr>
                <w:rtl/>
              </w:rPr>
              <w:t xml:space="preserve">العائد الداخلي لحقوق الملكية مع قيمة التخارج</w:t>
            </w:r>
          </w:p>
        </w:tc>
        <w:tc>
          <w:tcPr/>
          <w:p>
            <w:pPr>
              <w:pStyle w:val="Compact"/>
              <w:bidi/>
              <w:jc w:val="right"/>
            </w:pPr>
            <w:r>
              <w:rPr>
                <w:rtl/>
              </w:rPr>
              <w:t xml:space="preserve">18.1%</w:t>
            </w:r>
          </w:p>
        </w:tc>
      </w:tr>
      <w:tr>
        <w:tc>
          <w:tcPr/>
          <w:p>
            <w:pPr>
              <w:pStyle w:val="Compact"/>
              <w:bidi/>
              <w:jc w:val="left"/>
            </w:pPr>
            <w:r>
              <w:rPr>
                <w:rtl/>
              </w:rPr>
              <w:t xml:space="preserve">أول سنة تغطية ≥ 1.25</w:t>
            </w:r>
          </w:p>
        </w:tc>
        <w:tc>
          <w:tcPr/>
          <w:p>
            <w:pPr>
              <w:pStyle w:val="Compact"/>
              <w:bidi/>
              <w:jc w:val="right"/>
            </w:pPr>
            <w:r>
              <w:rPr>
                <w:rtl/>
              </w:rPr>
              <w:t xml:space="preserve">2032</w:t>
            </w:r>
          </w:p>
        </w:tc>
      </w:tr>
      <w:tr>
        <w:tc>
          <w:tcPr/>
          <w:p>
            <w:pPr>
              <w:pStyle w:val="Compact"/>
              <w:bidi/>
              <w:jc w:val="left"/>
            </w:pPr>
            <w:r>
              <w:rPr>
                <w:rtl/>
              </w:rPr>
              <w:t xml:space="preserve">عودة الرصيد التراكمي إلى الموجب</w:t>
            </w:r>
          </w:p>
        </w:tc>
        <w:tc>
          <w:tcPr/>
          <w:p>
            <w:pPr>
              <w:pStyle w:val="Compact"/>
              <w:bidi/>
              <w:jc w:val="right"/>
            </w:pPr>
            <w:r>
              <w:rPr>
                <w:rtl/>
              </w:rPr>
              <w:t xml:space="preserve">2034</w:t>
            </w:r>
          </w:p>
        </w:tc>
      </w:tr>
    </w:tbl>
    <w:bookmarkEnd w:id="43"/>
    <w:bookmarkStart w:id="44" w:name="السيناريوهات-النموذج-الموفر"/>
    <w:p>
      <w:pPr>
        <w:pStyle w:val="Heading2"/>
        <w:bidi/>
      </w:pPr>
      <w:r>
        <w:rPr>
          <w:rtl/>
        </w:rPr>
        <w:t xml:space="preserve">7.4 السيناريوهات (النموذج الموفّر)</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bidi/>
              <w:jc w:val="left"/>
            </w:pPr>
            <w:r>
              <w:rPr>
                <w:rtl/>
              </w:rPr>
              <w:t xml:space="preserve">السيناريو</w:t>
            </w:r>
          </w:p>
        </w:tc>
        <w:tc>
          <w:tcPr/>
          <w:p>
            <w:pPr>
              <w:pStyle w:val="Compact"/>
              <w:bidi/>
              <w:jc w:val="right"/>
            </w:pPr>
            <w:r>
              <w:rPr>
                <w:rtl/>
              </w:rPr>
              <w:t xml:space="preserve">الهامش 2034</w:t>
            </w:r>
          </w:p>
        </w:tc>
        <w:tc>
          <w:tcPr/>
          <w:p>
            <w:pPr>
              <w:pStyle w:val="Compact"/>
              <w:bidi/>
              <w:jc w:val="right"/>
            </w:pPr>
            <w:r>
              <w:rPr>
                <w:rtl/>
              </w:rPr>
              <w:t xml:space="preserve">التغطية 2034</w:t>
            </w:r>
          </w:p>
        </w:tc>
        <w:tc>
          <w:tcPr/>
          <w:p>
            <w:pPr>
              <w:pStyle w:val="Compact"/>
              <w:bidi/>
              <w:jc w:val="right"/>
            </w:pPr>
            <w:r>
              <w:rPr>
                <w:rtl/>
              </w:rPr>
              <w:t xml:space="preserve">نقد إضافي مطلوب</w:t>
            </w:r>
          </w:p>
        </w:tc>
        <w:tc>
          <w:tcPr/>
          <w:p>
            <w:pPr>
              <w:pStyle w:val="Compact"/>
              <w:bidi/>
              <w:jc w:val="right"/>
            </w:pPr>
            <w:r>
              <w:rPr>
                <w:rtl/>
              </w:rPr>
              <w:t xml:space="preserve">التمويل الكامل</w:t>
            </w:r>
          </w:p>
        </w:tc>
        <w:tc>
          <w:tcPr/>
          <w:p>
            <w:pPr>
              <w:pStyle w:val="Compact"/>
              <w:bidi/>
              <w:jc w:val="right"/>
            </w:pPr>
            <w:r>
              <w:rPr>
                <w:rtl/>
              </w:rPr>
              <w:t xml:space="preserve">صافي القيمة مع القيمة المتبقية</w:t>
            </w:r>
          </w:p>
        </w:tc>
        <w:tc>
          <w:tcPr/>
          <w:p>
            <w:pPr>
              <w:pStyle w:val="Compact"/>
              <w:bidi/>
              <w:jc w:val="right"/>
            </w:pPr>
            <w:r>
              <w:rPr>
                <w:rtl/>
              </w:rPr>
              <w:t xml:space="preserve">العائد الداخلي</w:t>
            </w:r>
          </w:p>
        </w:tc>
      </w:tr>
      <w:tr>
        <w:tc>
          <w:tcPr/>
          <w:p>
            <w:pPr>
              <w:pStyle w:val="Compact"/>
              <w:bidi/>
              <w:jc w:val="left"/>
            </w:pPr>
            <w:r>
              <w:rPr>
                <w:rtl/>
                <w:bCs/>
                <w:b/>
              </w:rPr>
              <w:t xml:space="preserve">الأساسي</w:t>
            </w:r>
          </w:p>
        </w:tc>
        <w:tc>
          <w:tcPr/>
          <w:p>
            <w:pPr>
              <w:pStyle w:val="Compact"/>
              <w:bidi/>
              <w:jc w:val="right"/>
            </w:pPr>
            <w:r>
              <w:rPr>
                <w:rtl/>
              </w:rPr>
              <w:t xml:space="preserve">23.8%</w:t>
            </w:r>
          </w:p>
        </w:tc>
        <w:tc>
          <w:tcPr/>
          <w:p>
            <w:pPr>
              <w:pStyle w:val="Compact"/>
              <w:bidi/>
              <w:jc w:val="right"/>
            </w:pPr>
            <w:r>
              <w:rPr>
                <w:rtl/>
              </w:rPr>
              <w:t xml:space="preserve">2.30</w:t>
            </w:r>
          </w:p>
        </w:tc>
        <w:tc>
          <w:tcPr/>
          <w:p>
            <w:pPr>
              <w:pStyle w:val="Compact"/>
              <w:bidi/>
              <w:jc w:val="right"/>
            </w:pPr>
            <w:r>
              <w:rPr>
                <w:rtl/>
              </w:rPr>
              <w:t xml:space="preserve">806,818</w:t>
            </w:r>
          </w:p>
        </w:tc>
        <w:tc>
          <w:tcPr/>
          <w:p>
            <w:pPr>
              <w:pStyle w:val="Compact"/>
              <w:bidi/>
              <w:jc w:val="right"/>
            </w:pPr>
            <w:r>
              <w:rPr>
                <w:rtl/>
              </w:rPr>
              <w:t xml:space="preserve">5,817,993</w:t>
            </w:r>
          </w:p>
        </w:tc>
        <w:tc>
          <w:tcPr/>
          <w:p>
            <w:pPr>
              <w:pStyle w:val="Compact"/>
              <w:bidi/>
              <w:jc w:val="right"/>
            </w:pPr>
            <w:r>
              <w:rPr>
                <w:rtl/>
                <w:bCs/>
                <w:b/>
              </w:rPr>
              <w:t xml:space="preserve">2,583,075</w:t>
            </w:r>
          </w:p>
        </w:tc>
        <w:tc>
          <w:tcPr/>
          <w:p>
            <w:pPr>
              <w:pStyle w:val="Compact"/>
              <w:bidi/>
              <w:jc w:val="right"/>
            </w:pPr>
            <w:r>
              <w:rPr>
                <w:rtl/>
              </w:rPr>
              <w:t xml:space="preserve">16.0%</w:t>
            </w:r>
          </w:p>
        </w:tc>
      </w:tr>
      <w:tr>
        <w:tc>
          <w:tcPr/>
          <w:p>
            <w:pPr>
              <w:pStyle w:val="Compact"/>
              <w:bidi/>
              <w:jc w:val="left"/>
            </w:pPr>
            <w:r>
              <w:rPr>
                <w:rtl/>
              </w:rPr>
              <w:t xml:space="preserve">متحفظ (الأحجام −20%، الأسعار −5%، التحصيل 150 يوماً)</w:t>
            </w:r>
          </w:p>
        </w:tc>
        <w:tc>
          <w:tcPr/>
          <w:p>
            <w:pPr>
              <w:pStyle w:val="Compact"/>
              <w:bidi/>
              <w:jc w:val="right"/>
            </w:pPr>
            <w:r>
              <w:rPr>
                <w:rtl/>
              </w:rPr>
              <w:t xml:space="preserve">9.2%</w:t>
            </w:r>
          </w:p>
        </w:tc>
        <w:tc>
          <w:tcPr/>
          <w:p>
            <w:pPr>
              <w:pStyle w:val="Compact"/>
              <w:bidi/>
              <w:jc w:val="right"/>
            </w:pPr>
            <w:r>
              <w:rPr>
                <w:rtl/>
              </w:rPr>
              <w:t xml:space="preserve">0.58</w:t>
            </w:r>
          </w:p>
        </w:tc>
        <w:tc>
          <w:tcPr/>
          <w:p>
            <w:pPr>
              <w:pStyle w:val="Compact"/>
              <w:bidi/>
              <w:jc w:val="right"/>
            </w:pPr>
            <w:r>
              <w:rPr>
                <w:rtl/>
              </w:rPr>
              <w:t xml:space="preserve">3,700,947</w:t>
            </w:r>
          </w:p>
        </w:tc>
        <w:tc>
          <w:tcPr/>
          <w:p>
            <w:pPr>
              <w:pStyle w:val="Compact"/>
              <w:bidi/>
              <w:jc w:val="right"/>
            </w:pPr>
            <w:r>
              <w:rPr>
                <w:rtl/>
              </w:rPr>
              <w:t xml:space="preserve">8,712,122</w:t>
            </w:r>
          </w:p>
        </w:tc>
        <w:tc>
          <w:tcPr/>
          <w:p>
            <w:pPr>
              <w:pStyle w:val="Compact"/>
              <w:bidi/>
              <w:jc w:val="right"/>
            </w:pPr>
            <w:r>
              <w:rPr>
                <w:rtl/>
              </w:rPr>
              <w:t xml:space="preserve">−3,873,945</w:t>
            </w:r>
          </w:p>
        </w:tc>
        <w:tc>
          <w:tcPr/>
          <w:p>
            <w:pPr>
              <w:pStyle w:val="Compact"/>
              <w:bidi/>
              <w:jc w:val="right"/>
            </w:pPr>
            <w:r>
              <w:rPr>
                <w:rtl/>
              </w:rPr>
              <w:t xml:space="preserve">−4.4%</w:t>
            </w:r>
          </w:p>
        </w:tc>
      </w:tr>
      <w:tr>
        <w:tc>
          <w:tcPr/>
          <w:p>
            <w:pPr>
              <w:pStyle w:val="Compact"/>
              <w:bidi/>
              <w:jc w:val="left"/>
            </w:pPr>
            <w:r>
              <w:rPr>
                <w:rtl/>
              </w:rPr>
              <w:t xml:space="preserve">متفائل (الأحجام +15%)</w:t>
            </w:r>
          </w:p>
        </w:tc>
        <w:tc>
          <w:tcPr/>
          <w:p>
            <w:pPr>
              <w:pStyle w:val="Compact"/>
              <w:bidi/>
              <w:jc w:val="right"/>
            </w:pPr>
            <w:r>
              <w:rPr>
                <w:rtl/>
              </w:rPr>
              <w:t xml:space="preserve">29.8%</w:t>
            </w:r>
          </w:p>
        </w:tc>
        <w:tc>
          <w:tcPr/>
          <w:p>
            <w:pPr>
              <w:pStyle w:val="Compact"/>
              <w:bidi/>
              <w:jc w:val="right"/>
            </w:pPr>
            <w:r>
              <w:rPr>
                <w:rtl/>
              </w:rPr>
              <w:t xml:space="preserve">3.31</w:t>
            </w:r>
          </w:p>
        </w:tc>
        <w:tc>
          <w:tcPr/>
          <w:p>
            <w:pPr>
              <w:pStyle w:val="Compact"/>
              <w:bidi/>
              <w:jc w:val="right"/>
            </w:pPr>
            <w:r>
              <w:rPr>
                <w:rtl/>
              </w:rPr>
              <w:t xml:space="preserve">238,985</w:t>
            </w:r>
          </w:p>
        </w:tc>
        <w:tc>
          <w:tcPr/>
          <w:p>
            <w:pPr>
              <w:pStyle w:val="Compact"/>
              <w:bidi/>
              <w:jc w:val="right"/>
            </w:pPr>
            <w:r>
              <w:rPr>
                <w:rtl/>
              </w:rPr>
              <w:t xml:space="preserve">5,250,160</w:t>
            </w:r>
          </w:p>
        </w:tc>
        <w:tc>
          <w:tcPr/>
          <w:p>
            <w:pPr>
              <w:pStyle w:val="Compact"/>
              <w:bidi/>
              <w:jc w:val="right"/>
            </w:pPr>
            <w:r>
              <w:rPr>
                <w:rtl/>
              </w:rPr>
              <w:t xml:space="preserve">6,312,688</w:t>
            </w:r>
          </w:p>
        </w:tc>
        <w:tc>
          <w:tcPr/>
          <w:p>
            <w:pPr>
              <w:pStyle w:val="Compact"/>
              <w:bidi/>
              <w:jc w:val="right"/>
            </w:pPr>
            <w:r>
              <w:rPr>
                <w:rtl/>
              </w:rPr>
              <w:t xml:space="preserve">22.8%</w:t>
            </w:r>
          </w:p>
        </w:tc>
      </w:tr>
      <w:tr>
        <w:tc>
          <w:tcPr/>
          <w:p>
            <w:pPr>
              <w:pStyle w:val="Compact"/>
              <w:bidi/>
              <w:jc w:val="left"/>
            </w:pPr>
            <w:r>
              <w:rPr>
                <w:rtl/>
              </w:rPr>
              <w:t xml:space="preserve">صدمة سياحية (السياح −80% سنتين، الطوارئ −10%)</w:t>
            </w:r>
          </w:p>
        </w:tc>
        <w:tc>
          <w:tcPr/>
          <w:p>
            <w:pPr>
              <w:pStyle w:val="Compact"/>
              <w:bidi/>
              <w:jc w:val="right"/>
            </w:pPr>
            <w:r>
              <w:rPr>
                <w:rtl/>
              </w:rPr>
              <w:t xml:space="preserve">22.9%</w:t>
            </w:r>
          </w:p>
        </w:tc>
        <w:tc>
          <w:tcPr/>
          <w:p>
            <w:pPr>
              <w:pStyle w:val="Compact"/>
              <w:bidi/>
              <w:jc w:val="right"/>
            </w:pPr>
            <w:r>
              <w:rPr>
                <w:rtl/>
              </w:rPr>
              <w:t xml:space="preserve">2.32</w:t>
            </w:r>
          </w:p>
        </w:tc>
        <w:tc>
          <w:tcPr/>
          <w:p>
            <w:pPr>
              <w:pStyle w:val="Compact"/>
              <w:bidi/>
              <w:jc w:val="right"/>
            </w:pPr>
            <w:r>
              <w:rPr>
                <w:rtl/>
              </w:rPr>
              <w:t xml:space="preserve">1,025,920</w:t>
            </w:r>
          </w:p>
        </w:tc>
        <w:tc>
          <w:tcPr/>
          <w:p>
            <w:pPr>
              <w:pStyle w:val="Compact"/>
              <w:bidi/>
              <w:jc w:val="right"/>
            </w:pPr>
            <w:r>
              <w:rPr>
                <w:rtl/>
              </w:rPr>
              <w:t xml:space="preserve">6,037,095</w:t>
            </w:r>
          </w:p>
        </w:tc>
        <w:tc>
          <w:tcPr/>
          <w:p>
            <w:pPr>
              <w:pStyle w:val="Compact"/>
              <w:bidi/>
              <w:jc w:val="right"/>
            </w:pPr>
            <w:r>
              <w:rPr>
                <w:rtl/>
              </w:rPr>
              <w:t xml:space="preserve">2,014,566</w:t>
            </w:r>
          </w:p>
        </w:tc>
        <w:tc>
          <w:tcPr/>
          <w:p>
            <w:pPr>
              <w:pStyle w:val="Compact"/>
              <w:bidi/>
              <w:jc w:val="right"/>
            </w:pPr>
            <w:r>
              <w:rPr>
                <w:rtl/>
              </w:rPr>
              <w:t xml:space="preserve">14.8%</w:t>
            </w:r>
          </w:p>
        </w:tc>
      </w:tr>
      <w:tr>
        <w:tc>
          <w:tcPr/>
          <w:p>
            <w:pPr>
              <w:pStyle w:val="Compact"/>
              <w:bidi/>
              <w:jc w:val="left"/>
            </w:pPr>
            <w:r>
              <w:rPr>
                <w:rtl/>
              </w:rPr>
              <w:t xml:space="preserve">دون إعفاء جمركي وضريبي</w:t>
            </w:r>
          </w:p>
        </w:tc>
        <w:tc>
          <w:tcPr/>
          <w:p>
            <w:pPr>
              <w:pStyle w:val="Compact"/>
              <w:bidi/>
              <w:jc w:val="right"/>
            </w:pPr>
            <w:r>
              <w:rPr>
                <w:rtl/>
              </w:rPr>
              <w:t xml:space="preserve">23.5%</w:t>
            </w:r>
          </w:p>
        </w:tc>
        <w:tc>
          <w:tcPr/>
          <w:p>
            <w:pPr>
              <w:pStyle w:val="Compact"/>
              <w:bidi/>
              <w:jc w:val="right"/>
            </w:pPr>
            <w:r>
              <w:rPr>
                <w:rtl/>
              </w:rPr>
              <w:t xml:space="preserve">2.38</w:t>
            </w:r>
          </w:p>
        </w:tc>
        <w:tc>
          <w:tcPr/>
          <w:p>
            <w:pPr>
              <w:pStyle w:val="Compact"/>
              <w:bidi/>
              <w:jc w:val="right"/>
            </w:pPr>
            <w:r>
              <w:rPr>
                <w:rtl/>
              </w:rPr>
              <w:t xml:space="preserve">828,137</w:t>
            </w:r>
          </w:p>
        </w:tc>
        <w:tc>
          <w:tcPr/>
          <w:p>
            <w:pPr>
              <w:pStyle w:val="Compact"/>
              <w:bidi/>
              <w:jc w:val="right"/>
            </w:pPr>
            <w:r>
              <w:rPr>
                <w:rtl/>
              </w:rPr>
              <w:t xml:space="preserve">6,162,992</w:t>
            </w:r>
          </w:p>
        </w:tc>
        <w:tc>
          <w:tcPr/>
          <w:p>
            <w:pPr>
              <w:pStyle w:val="Compact"/>
              <w:bidi/>
              <w:jc w:val="right"/>
            </w:pPr>
            <w:r>
              <w:rPr>
                <w:rtl/>
              </w:rPr>
              <w:t xml:space="preserve">2,188,370</w:t>
            </w:r>
          </w:p>
        </w:tc>
        <w:tc>
          <w:tcPr/>
          <w:p>
            <w:pPr>
              <w:pStyle w:val="Compact"/>
              <w:bidi/>
              <w:jc w:val="right"/>
            </w:pPr>
            <w:r>
              <w:rPr>
                <w:rtl/>
              </w:rPr>
              <w:t xml:space="preserve">15.0%</w:t>
            </w:r>
          </w:p>
        </w:tc>
      </w:tr>
      <w:tr>
        <w:tc>
          <w:tcPr/>
          <w:p>
            <w:pPr>
              <w:pStyle w:val="Compact"/>
              <w:bidi/>
              <w:jc w:val="left"/>
            </w:pPr>
            <w:r>
              <w:rPr>
                <w:rtl/>
              </w:rPr>
              <w:t xml:space="preserve">البناء 780 ديناراً/م² (+30%)</w:t>
            </w:r>
          </w:p>
        </w:tc>
        <w:tc>
          <w:tcPr/>
          <w:p>
            <w:pPr>
              <w:pStyle w:val="Compact"/>
              <w:bidi/>
              <w:jc w:val="right"/>
            </w:pPr>
            <w:r>
              <w:rPr>
                <w:rtl/>
              </w:rPr>
              <w:t xml:space="preserve">23.6%</w:t>
            </w:r>
          </w:p>
        </w:tc>
        <w:tc>
          <w:tcPr/>
          <w:p>
            <w:pPr>
              <w:pStyle w:val="Compact"/>
              <w:bidi/>
              <w:jc w:val="right"/>
            </w:pPr>
            <w:r>
              <w:rPr>
                <w:rtl/>
              </w:rPr>
              <w:t xml:space="preserve">2.30</w:t>
            </w:r>
          </w:p>
        </w:tc>
        <w:tc>
          <w:tcPr/>
          <w:p>
            <w:pPr>
              <w:pStyle w:val="Compact"/>
              <w:bidi/>
              <w:jc w:val="right"/>
            </w:pPr>
            <w:r>
              <w:rPr>
                <w:rtl/>
              </w:rPr>
              <w:t xml:space="preserve">822,578</w:t>
            </w:r>
          </w:p>
        </w:tc>
        <w:tc>
          <w:tcPr/>
          <w:p>
            <w:pPr>
              <w:pStyle w:val="Compact"/>
              <w:bidi/>
              <w:jc w:val="right"/>
            </w:pPr>
            <w:r>
              <w:rPr>
                <w:rtl/>
              </w:rPr>
              <w:t xml:space="preserve">6,376,633</w:t>
            </w:r>
          </w:p>
        </w:tc>
        <w:tc>
          <w:tcPr/>
          <w:p>
            <w:pPr>
              <w:pStyle w:val="Compact"/>
              <w:bidi/>
              <w:jc w:val="right"/>
            </w:pPr>
            <w:r>
              <w:rPr>
                <w:rtl/>
              </w:rPr>
              <w:t xml:space="preserve">2,041,424</w:t>
            </w:r>
          </w:p>
        </w:tc>
        <w:tc>
          <w:tcPr/>
          <w:p>
            <w:pPr>
              <w:pStyle w:val="Compact"/>
              <w:bidi/>
              <w:jc w:val="right"/>
            </w:pPr>
            <w:r>
              <w:rPr>
                <w:rtl/>
              </w:rPr>
              <w:t xml:space="preserve">14.5%</w:t>
            </w:r>
          </w:p>
        </w:tc>
      </w:tr>
      <w:tr>
        <w:tc>
          <w:tcPr/>
          <w:p>
            <w:pPr>
              <w:pStyle w:val="Compact"/>
              <w:bidi/>
              <w:jc w:val="left"/>
            </w:pPr>
            <w:r>
              <w:rPr>
                <w:rtl/>
              </w:rPr>
              <w:t xml:space="preserve">الرواتب +15%</w:t>
            </w:r>
          </w:p>
        </w:tc>
        <w:tc>
          <w:tcPr/>
          <w:p>
            <w:pPr>
              <w:pStyle w:val="Compact"/>
              <w:bidi/>
              <w:jc w:val="right"/>
            </w:pPr>
            <w:r>
              <w:rPr>
                <w:rtl/>
              </w:rPr>
              <w:t xml:space="preserve">19.1%</w:t>
            </w:r>
          </w:p>
        </w:tc>
        <w:tc>
          <w:tcPr/>
          <w:p>
            <w:pPr>
              <w:pStyle w:val="Compact"/>
              <w:bidi/>
              <w:jc w:val="right"/>
            </w:pPr>
            <w:r>
              <w:rPr>
                <w:rtl/>
              </w:rPr>
              <w:t xml:space="preserve">2.13</w:t>
            </w:r>
          </w:p>
        </w:tc>
        <w:tc>
          <w:tcPr/>
          <w:p>
            <w:pPr>
              <w:pStyle w:val="Compact"/>
              <w:bidi/>
              <w:jc w:val="right"/>
            </w:pPr>
            <w:r>
              <w:rPr>
                <w:rtl/>
              </w:rPr>
              <w:t xml:space="preserve">1,407,774</w:t>
            </w:r>
          </w:p>
        </w:tc>
        <w:tc>
          <w:tcPr/>
          <w:p>
            <w:pPr>
              <w:pStyle w:val="Compact"/>
              <w:bidi/>
              <w:jc w:val="right"/>
            </w:pPr>
            <w:r>
              <w:rPr>
                <w:rtl/>
              </w:rPr>
              <w:t xml:space="preserve">6,418,949</w:t>
            </w:r>
          </w:p>
        </w:tc>
        <w:tc>
          <w:tcPr/>
          <w:p>
            <w:pPr>
              <w:pStyle w:val="Compact"/>
              <w:bidi/>
              <w:jc w:val="right"/>
            </w:pPr>
            <w:r>
              <w:rPr>
                <w:rtl/>
              </w:rPr>
              <w:t xml:space="preserve">670,615</w:t>
            </w:r>
          </w:p>
        </w:tc>
        <w:tc>
          <w:tcPr/>
          <w:p>
            <w:pPr>
              <w:pStyle w:val="Compact"/>
              <w:bidi/>
              <w:jc w:val="right"/>
            </w:pPr>
            <w:r>
              <w:rPr>
                <w:rtl/>
              </w:rPr>
              <w:t xml:space="preserve">11.7%</w:t>
            </w:r>
          </w:p>
        </w:tc>
      </w:tr>
      <w:tr>
        <w:tc>
          <w:tcPr/>
          <w:p>
            <w:pPr>
              <w:pStyle w:val="Compact"/>
              <w:bidi/>
              <w:jc w:val="left"/>
            </w:pPr>
            <w:r>
              <w:rPr>
                <w:rtl/>
              </w:rPr>
              <w:t xml:space="preserve">عقد شراء خدمة مع الحكومة (+15%، التحصيل 150 يوماً)</w:t>
            </w:r>
          </w:p>
        </w:tc>
        <w:tc>
          <w:tcPr/>
          <w:p>
            <w:pPr>
              <w:pStyle w:val="Compact"/>
              <w:bidi/>
              <w:jc w:val="right"/>
            </w:pPr>
            <w:r>
              <w:rPr>
                <w:rtl/>
              </w:rPr>
              <w:t xml:space="preserve">26.3%</w:t>
            </w:r>
          </w:p>
        </w:tc>
        <w:tc>
          <w:tcPr/>
          <w:p>
            <w:pPr>
              <w:pStyle w:val="Compact"/>
              <w:bidi/>
              <w:jc w:val="right"/>
            </w:pPr>
            <w:r>
              <w:rPr>
                <w:rtl/>
              </w:rPr>
              <w:t xml:space="preserve">2.61</w:t>
            </w:r>
          </w:p>
        </w:tc>
        <w:tc>
          <w:tcPr/>
          <w:p>
            <w:pPr>
              <w:pStyle w:val="Compact"/>
              <w:bidi/>
              <w:jc w:val="right"/>
            </w:pPr>
            <w:r>
              <w:rPr>
                <w:rtl/>
              </w:rPr>
              <w:t xml:space="preserve">979,403</w:t>
            </w:r>
          </w:p>
        </w:tc>
        <w:tc>
          <w:tcPr/>
          <w:p>
            <w:pPr>
              <w:pStyle w:val="Compact"/>
              <w:bidi/>
              <w:jc w:val="right"/>
            </w:pPr>
            <w:r>
              <w:rPr>
                <w:rtl/>
              </w:rPr>
              <w:t xml:space="preserve">5,990,578</w:t>
            </w:r>
          </w:p>
        </w:tc>
        <w:tc>
          <w:tcPr/>
          <w:p>
            <w:pPr>
              <w:pStyle w:val="Compact"/>
              <w:bidi/>
              <w:jc w:val="right"/>
            </w:pPr>
            <w:r>
              <w:rPr>
                <w:rtl/>
              </w:rPr>
              <w:t xml:space="preserve">3,514,379</w:t>
            </w:r>
          </w:p>
        </w:tc>
        <w:tc>
          <w:tcPr/>
          <w:p>
            <w:pPr>
              <w:pStyle w:val="Compact"/>
              <w:bidi/>
              <w:jc w:val="right"/>
            </w:pPr>
            <w:r>
              <w:rPr>
                <w:rtl/>
              </w:rPr>
              <w:t xml:space="preserve">17.5%</w:t>
            </w:r>
          </w:p>
        </w:tc>
      </w:tr>
      <w:tr>
        <w:tc>
          <w:tcPr/>
          <w:p>
            <w:pPr>
              <w:pStyle w:val="Compact"/>
              <w:bidi/>
              <w:jc w:val="left"/>
            </w:pPr>
            <w:r>
              <w:rPr>
                <w:rtl/>
                <w:bCs/>
                <w:b/>
              </w:rPr>
              <w:t xml:space="preserve">الشروط مستوفاة: أحجام متعاقد عليها +20%</w:t>
            </w:r>
          </w:p>
        </w:tc>
        <w:tc>
          <w:tcPr/>
          <w:p>
            <w:pPr>
              <w:pStyle w:val="Compact"/>
              <w:bidi/>
              <w:jc w:val="right"/>
            </w:pPr>
            <w:r>
              <w:rPr>
                <w:rtl/>
              </w:rPr>
              <w:t xml:space="preserve">31.5%</w:t>
            </w:r>
          </w:p>
        </w:tc>
        <w:tc>
          <w:tcPr/>
          <w:p>
            <w:pPr>
              <w:pStyle w:val="Compact"/>
              <w:bidi/>
              <w:jc w:val="right"/>
            </w:pPr>
            <w:r>
              <w:rPr>
                <w:rtl/>
              </w:rPr>
              <w:t xml:space="preserve">3.65</w:t>
            </w:r>
          </w:p>
        </w:tc>
        <w:tc>
          <w:tcPr/>
          <w:p>
            <w:pPr>
              <w:pStyle w:val="Compact"/>
              <w:bidi/>
              <w:jc w:val="right"/>
            </w:pPr>
            <w:r>
              <w:rPr>
                <w:rtl/>
              </w:rPr>
              <w:t xml:space="preserve">109,373</w:t>
            </w:r>
          </w:p>
        </w:tc>
        <w:tc>
          <w:tcPr/>
          <w:p>
            <w:pPr>
              <w:pStyle w:val="Compact"/>
              <w:bidi/>
              <w:jc w:val="right"/>
            </w:pPr>
            <w:r>
              <w:rPr>
                <w:rtl/>
              </w:rPr>
              <w:t xml:space="preserve">5,120,548</w:t>
            </w:r>
          </w:p>
        </w:tc>
        <w:tc>
          <w:tcPr/>
          <w:p>
            <w:pPr>
              <w:pStyle w:val="Compact"/>
              <w:bidi/>
              <w:jc w:val="right"/>
            </w:pPr>
            <w:r>
              <w:rPr>
                <w:rtl/>
              </w:rPr>
              <w:t xml:space="preserve">7,554,527</w:t>
            </w:r>
          </w:p>
        </w:tc>
        <w:tc>
          <w:tcPr/>
          <w:p>
            <w:pPr>
              <w:pStyle w:val="Compact"/>
              <w:bidi/>
              <w:jc w:val="right"/>
            </w:pPr>
            <w:r>
              <w:rPr>
                <w:rtl/>
              </w:rPr>
              <w:t xml:space="preserve">24.7%</w:t>
            </w:r>
          </w:p>
        </w:tc>
      </w:tr>
      <w:tr>
        <w:tc>
          <w:tcPr/>
          <w:p>
            <w:pPr>
              <w:pStyle w:val="Compact"/>
              <w:bidi/>
              <w:jc w:val="left"/>
            </w:pPr>
            <w:r>
              <w:rPr>
                <w:rtl/>
              </w:rPr>
              <w:t xml:space="preserve">إن اشترطت الوزارة مستشفى عاماً (40 سريراً) من البداية</w:t>
            </w:r>
          </w:p>
        </w:tc>
        <w:tc>
          <w:tcPr/>
          <w:p>
            <w:pPr>
              <w:pStyle w:val="Compact"/>
              <w:bidi/>
              <w:jc w:val="right"/>
            </w:pPr>
            <w:r>
              <w:rPr>
                <w:rtl/>
              </w:rPr>
              <w:t xml:space="preserve">18.4%</w:t>
            </w:r>
          </w:p>
        </w:tc>
        <w:tc>
          <w:tcPr/>
          <w:p>
            <w:pPr>
              <w:pStyle w:val="Compact"/>
              <w:bidi/>
              <w:jc w:val="right"/>
            </w:pPr>
            <w:r>
              <w:rPr>
                <w:rtl/>
              </w:rPr>
              <w:t xml:space="preserve">2.39</w:t>
            </w:r>
          </w:p>
        </w:tc>
        <w:tc>
          <w:tcPr/>
          <w:p>
            <w:pPr>
              <w:pStyle w:val="Compact"/>
              <w:bidi/>
              <w:jc w:val="right"/>
            </w:pPr>
            <w:r>
              <w:rPr>
                <w:rtl/>
              </w:rPr>
              <w:t xml:space="preserve">1,627,739</w:t>
            </w:r>
          </w:p>
        </w:tc>
        <w:tc>
          <w:tcPr/>
          <w:p>
            <w:pPr>
              <w:pStyle w:val="Compact"/>
              <w:bidi/>
              <w:jc w:val="right"/>
            </w:pPr>
            <w:r>
              <w:rPr>
                <w:rtl/>
              </w:rPr>
              <w:t xml:space="preserve">9,986,514</w:t>
            </w:r>
          </w:p>
        </w:tc>
        <w:tc>
          <w:tcPr/>
          <w:p>
            <w:pPr>
              <w:pStyle w:val="Compact"/>
              <w:bidi/>
              <w:jc w:val="right"/>
            </w:pPr>
            <w:r>
              <w:rPr>
                <w:rtl/>
              </w:rPr>
              <w:t xml:space="preserve">−1,925,168</w:t>
            </w:r>
          </w:p>
        </w:tc>
        <w:tc>
          <w:tcPr/>
          <w:p>
            <w:pPr>
              <w:pStyle w:val="Compact"/>
              <w:bidi/>
              <w:jc w:val="right"/>
            </w:pPr>
            <w:r>
              <w:rPr>
                <w:rtl/>
              </w:rPr>
              <w:t xml:space="preserve">6.6%</w:t>
            </w:r>
          </w:p>
        </w:tc>
      </w:tr>
    </w:tbl>
    <w:bookmarkEnd w:id="44"/>
    <w:bookmarkStart w:id="45" w:name="الحساسية-متغير-واحد-في-كل-مرة"/>
    <w:p>
      <w:pPr>
        <w:pStyle w:val="Heading2"/>
        <w:bidi/>
      </w:pPr>
      <w:r>
        <w:rPr>
          <w:rtl/>
        </w:rPr>
        <w:t xml:space="preserve">7.5 الحساسية (متغير واحد في كل مرة)</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bidi/>
              <w:jc w:val="left"/>
            </w:pPr>
            <w:r>
              <w:rPr>
                <w:rtl/>
              </w:rPr>
              <w:t xml:space="preserve">المتغير</w:t>
            </w:r>
          </w:p>
        </w:tc>
        <w:tc>
          <w:tcPr/>
          <w:p>
            <w:pPr>
              <w:pStyle w:val="Compact"/>
              <w:bidi/>
              <w:jc w:val="right"/>
            </w:pPr>
            <w:r>
              <w:rPr>
                <w:rtl/>
              </w:rPr>
              <w:t xml:space="preserve">منخفض</w:t>
            </w:r>
          </w:p>
        </w:tc>
        <w:tc>
          <w:tcPr/>
          <w:p>
            <w:pPr>
              <w:pStyle w:val="Compact"/>
              <w:bidi/>
              <w:jc w:val="right"/>
            </w:pPr>
            <w:r>
              <w:rPr>
                <w:rtl/>
              </w:rPr>
              <w:t xml:space="preserve">مرتفع</w:t>
            </w:r>
          </w:p>
        </w:tc>
        <w:tc>
          <w:tcPr/>
          <w:p>
            <w:pPr>
              <w:pStyle w:val="Compact"/>
              <w:bidi/>
              <w:jc w:val="right"/>
            </w:pPr>
            <w:r>
              <w:rPr>
                <w:rtl/>
              </w:rPr>
              <w:t xml:space="preserve">صافي القيمة (منخفض)</w:t>
            </w:r>
          </w:p>
        </w:tc>
        <w:tc>
          <w:tcPr/>
          <w:p>
            <w:pPr>
              <w:pStyle w:val="Compact"/>
              <w:bidi/>
              <w:jc w:val="right"/>
            </w:pPr>
            <w:r>
              <w:rPr>
                <w:rtl/>
              </w:rPr>
              <w:t xml:space="preserve">صافي القيمة (مرتفع)</w:t>
            </w:r>
          </w:p>
        </w:tc>
      </w:tr>
      <w:tr>
        <w:tc>
          <w:tcPr/>
          <w:p>
            <w:pPr>
              <w:pStyle w:val="Compact"/>
              <w:bidi/>
              <w:jc w:val="left"/>
            </w:pPr>
            <w:r>
              <w:rPr>
                <w:rtl/>
              </w:rPr>
              <w:t xml:space="preserve">الأحجام</w:t>
            </w:r>
          </w:p>
        </w:tc>
        <w:tc>
          <w:tcPr/>
          <w:p>
            <w:pPr>
              <w:pStyle w:val="Compact"/>
              <w:bidi/>
              <w:jc w:val="right"/>
            </w:pPr>
            <w:r>
              <w:rPr>
                <w:rtl/>
              </w:rPr>
              <w:t xml:space="preserve">−15%</w:t>
            </w:r>
          </w:p>
        </w:tc>
        <w:tc>
          <w:tcPr/>
          <w:p>
            <w:pPr>
              <w:pStyle w:val="Compact"/>
              <w:bidi/>
              <w:jc w:val="right"/>
            </w:pPr>
            <w:r>
              <w:rPr>
                <w:rtl/>
              </w:rPr>
              <w:t xml:space="preserve">+15%</w:t>
            </w:r>
          </w:p>
        </w:tc>
        <w:tc>
          <w:tcPr/>
          <w:p>
            <w:pPr>
              <w:pStyle w:val="Compact"/>
              <w:bidi/>
              <w:jc w:val="right"/>
            </w:pPr>
            <w:r>
              <w:rPr>
                <w:rtl/>
              </w:rPr>
              <w:t xml:space="preserve">−1,160,824</w:t>
            </w:r>
          </w:p>
        </w:tc>
        <w:tc>
          <w:tcPr/>
          <w:p>
            <w:pPr>
              <w:pStyle w:val="Compact"/>
              <w:bidi/>
              <w:jc w:val="right"/>
            </w:pPr>
            <w:r>
              <w:rPr>
                <w:rtl/>
              </w:rPr>
              <w:t xml:space="preserve">6,312,688</w:t>
            </w:r>
          </w:p>
        </w:tc>
      </w:tr>
      <w:tr>
        <w:tc>
          <w:tcPr/>
          <w:p>
            <w:pPr>
              <w:pStyle w:val="Compact"/>
              <w:bidi/>
              <w:jc w:val="left"/>
            </w:pPr>
            <w:r>
              <w:rPr>
                <w:rtl/>
              </w:rPr>
              <w:t xml:space="preserve">الأسعار</w:t>
            </w:r>
          </w:p>
        </w:tc>
        <w:tc>
          <w:tcPr/>
          <w:p>
            <w:pPr>
              <w:pStyle w:val="Compact"/>
              <w:bidi/>
              <w:jc w:val="right"/>
            </w:pPr>
            <w:r>
              <w:rPr>
                <w:rtl/>
              </w:rPr>
              <w:t xml:space="preserve">−10%</w:t>
            </w:r>
          </w:p>
        </w:tc>
        <w:tc>
          <w:tcPr/>
          <w:p>
            <w:pPr>
              <w:pStyle w:val="Compact"/>
              <w:bidi/>
              <w:jc w:val="right"/>
            </w:pPr>
            <w:r>
              <w:rPr>
                <w:rtl/>
              </w:rPr>
              <w:t xml:space="preserve">+10%</w:t>
            </w:r>
          </w:p>
        </w:tc>
        <w:tc>
          <w:tcPr/>
          <w:p>
            <w:pPr>
              <w:pStyle w:val="Compact"/>
              <w:bidi/>
              <w:jc w:val="right"/>
            </w:pPr>
            <w:r>
              <w:rPr>
                <w:rtl/>
              </w:rPr>
              <w:t xml:space="preserve">−49,906</w:t>
            </w:r>
          </w:p>
        </w:tc>
        <w:tc>
          <w:tcPr/>
          <w:p>
            <w:pPr>
              <w:pStyle w:val="Compact"/>
              <w:bidi/>
              <w:jc w:val="right"/>
            </w:pPr>
            <w:r>
              <w:rPr>
                <w:rtl/>
              </w:rPr>
              <w:t xml:space="preserve">5,209,189</w:t>
            </w:r>
          </w:p>
        </w:tc>
      </w:tr>
      <w:tr>
        <w:tc>
          <w:tcPr/>
          <w:p>
            <w:pPr>
              <w:pStyle w:val="Compact"/>
              <w:bidi/>
              <w:jc w:val="left"/>
            </w:pPr>
            <w:r>
              <w:rPr>
                <w:rtl/>
              </w:rPr>
              <w:t xml:space="preserve">كلفة البناء/م²</w:t>
            </w:r>
          </w:p>
        </w:tc>
        <w:tc>
          <w:tcPr/>
          <w:p>
            <w:pPr>
              <w:pStyle w:val="Compact"/>
              <w:bidi/>
              <w:jc w:val="right"/>
            </w:pPr>
            <w:r>
              <w:rPr>
                <w:rtl/>
              </w:rPr>
              <w:t xml:space="preserve">550</w:t>
            </w:r>
          </w:p>
        </w:tc>
        <w:tc>
          <w:tcPr/>
          <w:p>
            <w:pPr>
              <w:pStyle w:val="Compact"/>
              <w:bidi/>
              <w:jc w:val="right"/>
            </w:pPr>
            <w:r>
              <w:rPr>
                <w:rtl/>
              </w:rPr>
              <w:t xml:space="preserve">900</w:t>
            </w:r>
          </w:p>
        </w:tc>
        <w:tc>
          <w:tcPr/>
          <w:p>
            <w:pPr>
              <w:pStyle w:val="Compact"/>
              <w:bidi/>
              <w:jc w:val="right"/>
            </w:pPr>
            <w:r>
              <w:rPr>
                <w:rtl/>
              </w:rPr>
              <w:t xml:space="preserve">2,733,534</w:t>
            </w:r>
          </w:p>
        </w:tc>
        <w:tc>
          <w:tcPr/>
          <w:p>
            <w:pPr>
              <w:pStyle w:val="Compact"/>
              <w:bidi/>
              <w:jc w:val="right"/>
            </w:pPr>
            <w:r>
              <w:rPr>
                <w:rtl/>
              </w:rPr>
              <w:t xml:space="preserve">1,680,323</w:t>
            </w:r>
          </w:p>
        </w:tc>
      </w:tr>
      <w:tr>
        <w:tc>
          <w:tcPr/>
          <w:p>
            <w:pPr>
              <w:pStyle w:val="Compact"/>
              <w:bidi/>
              <w:jc w:val="left"/>
            </w:pPr>
            <w:r>
              <w:rPr>
                <w:rtl/>
              </w:rPr>
              <w:t xml:space="preserve">المستهلكات من الإيراد</w:t>
            </w:r>
          </w:p>
        </w:tc>
        <w:tc>
          <w:tcPr/>
          <w:p>
            <w:pPr>
              <w:pStyle w:val="Compact"/>
              <w:bidi/>
              <w:jc w:val="right"/>
            </w:pPr>
            <w:r>
              <w:rPr>
                <w:rtl/>
              </w:rPr>
              <w:t xml:space="preserve">15%</w:t>
            </w:r>
          </w:p>
        </w:tc>
        <w:tc>
          <w:tcPr/>
          <w:p>
            <w:pPr>
              <w:pStyle w:val="Compact"/>
              <w:bidi/>
              <w:jc w:val="right"/>
            </w:pPr>
            <w:r>
              <w:rPr>
                <w:rtl/>
              </w:rPr>
              <w:t xml:space="preserve">22%</w:t>
            </w:r>
          </w:p>
        </w:tc>
        <w:tc>
          <w:tcPr/>
          <w:p>
            <w:pPr>
              <w:pStyle w:val="Compact"/>
              <w:bidi/>
              <w:jc w:val="right"/>
            </w:pPr>
            <w:r>
              <w:rPr>
                <w:rtl/>
              </w:rPr>
              <w:t xml:space="preserve">4,023,102</w:t>
            </w:r>
          </w:p>
        </w:tc>
        <w:tc>
          <w:tcPr/>
          <w:p>
            <w:pPr>
              <w:pStyle w:val="Compact"/>
              <w:bidi/>
              <w:jc w:val="right"/>
            </w:pPr>
            <w:r>
              <w:rPr>
                <w:rtl/>
              </w:rPr>
              <w:t xml:space="preserve">1,502,924</w:t>
            </w:r>
          </w:p>
        </w:tc>
      </w:tr>
      <w:tr>
        <w:tc>
          <w:tcPr/>
          <w:p>
            <w:pPr>
              <w:pStyle w:val="Compact"/>
              <w:bidi/>
              <w:jc w:val="left"/>
            </w:pPr>
            <w:r>
              <w:rPr>
                <w:rtl/>
              </w:rPr>
              <w:t xml:space="preserve">أيام التحصيل</w:t>
            </w:r>
          </w:p>
        </w:tc>
        <w:tc>
          <w:tcPr/>
          <w:p>
            <w:pPr>
              <w:pStyle w:val="Compact"/>
              <w:bidi/>
              <w:jc w:val="right"/>
            </w:pPr>
            <w:r>
              <w:rPr>
                <w:rtl/>
              </w:rPr>
              <w:t xml:space="preserve">75</w:t>
            </w:r>
          </w:p>
        </w:tc>
        <w:tc>
          <w:tcPr/>
          <w:p>
            <w:pPr>
              <w:pStyle w:val="Compact"/>
              <w:bidi/>
              <w:jc w:val="right"/>
            </w:pPr>
            <w:r>
              <w:rPr>
                <w:rtl/>
              </w:rPr>
              <w:t xml:space="preserve">180</w:t>
            </w:r>
          </w:p>
        </w:tc>
        <w:tc>
          <w:tcPr/>
          <w:p>
            <w:pPr>
              <w:pStyle w:val="Compact"/>
              <w:bidi/>
              <w:jc w:val="right"/>
            </w:pPr>
            <w:r>
              <w:rPr>
                <w:rtl/>
              </w:rPr>
              <w:t xml:space="preserve">2,918,936</w:t>
            </w:r>
          </w:p>
        </w:tc>
        <w:tc>
          <w:tcPr/>
          <w:p>
            <w:pPr>
              <w:pStyle w:val="Compact"/>
              <w:bidi/>
              <w:jc w:val="right"/>
            </w:pPr>
            <w:r>
              <w:rPr>
                <w:rtl/>
              </w:rPr>
              <w:t xml:space="preserve">1,743,424</w:t>
            </w:r>
          </w:p>
        </w:tc>
      </w:tr>
    </w:tbl>
    <w:p>
      <w:pPr>
        <w:bidi/>
      </w:pPr>
      <w:r>
        <w:rPr>
          <w:rtl/>
          <w:bCs/>
          <w:b/>
        </w:rPr>
        <w:t xml:space="preserve">الاستنتاج:</w:t>
      </w:r>
    </w:p>
    <w:p>
      <w:pPr>
        <w:numPr>
          <w:ilvl w:val="0"/>
          <w:numId w:val="1031"/>
        </w:numPr>
        <w:pStyle w:val="Compact"/>
        <w:bidi/>
      </w:pPr>
      <w:r>
        <w:rPr>
          <w:rtl/>
        </w:rPr>
        <w:t xml:space="preserve">النموذج الموفّر يتحمّل ارتفاع كلفة البناء والتحصيل البطيء.</w:t>
      </w:r>
    </w:p>
    <w:p>
      <w:pPr>
        <w:numPr>
          <w:ilvl w:val="0"/>
          <w:numId w:val="1031"/>
        </w:numPr>
        <w:pStyle w:val="Compact"/>
        <w:bidi/>
      </w:pPr>
      <w:r>
        <w:rPr>
          <w:rtl/>
        </w:rPr>
        <w:t xml:space="preserve">يبقى حساساً لأحجام النشاط: انخفاضها 15% يقلب صافي القيمة إلى سالب.</w:t>
      </w:r>
    </w:p>
    <w:p>
      <w:pPr>
        <w:numPr>
          <w:ilvl w:val="0"/>
          <w:numId w:val="1031"/>
        </w:numPr>
        <w:pStyle w:val="Compact"/>
        <w:bidi/>
      </w:pPr>
      <w:r>
        <w:rPr>
          <w:rtl/>
          <w:bCs/>
          <w:b/>
        </w:rPr>
        <w:t xml:space="preserve">العقود قبل البناء</w:t>
      </w:r>
      <w:r>
        <w:rPr>
          <w:rtl/>
        </w:rPr>
        <w:t xml:space="preserve"> </w:t>
      </w:r>
      <w:r>
        <w:rPr>
          <w:rtl/>
        </w:rPr>
        <w:t xml:space="preserve">هي الشرط الأهم.</w:t>
      </w:r>
    </w:p>
    <w:p>
      <w:r>
        <w:pict>
          <v:rect style="width:0;height:1.5pt" o:hralign="center" o:hrstd="t" o:hr="t"/>
        </w:pict>
      </w:r>
    </w:p>
    <w:bookmarkEnd w:id="45"/>
    <w:bookmarkEnd w:id="46"/>
    <w:bookmarkStart w:id="51" w:name="الفصل-8-التمويل-والمنح"/>
    <w:p>
      <w:pPr>
        <w:pStyle w:val="Heading1"/>
        <w:bidi/>
      </w:pPr>
      <w:r>
        <w:rPr>
          <w:rtl/>
        </w:rPr>
        <w:t xml:space="preserve">الفصل 8: التمويل والمنح</w:t>
      </w:r>
    </w:p>
    <w:bookmarkStart w:id="47" w:name="مصادر-التمويل"/>
    <w:p>
      <w:pPr>
        <w:pStyle w:val="Heading2"/>
        <w:bidi/>
      </w:pPr>
      <w:r>
        <w:rPr>
          <w:rtl/>
        </w:rPr>
        <w:t xml:space="preserve">8.1 مصادر التمويل</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المصدر</w:t>
            </w:r>
          </w:p>
        </w:tc>
        <w:tc>
          <w:tcPr/>
          <w:p>
            <w:pPr>
              <w:pStyle w:val="Compact"/>
              <w:bidi/>
              <w:jc w:val="left"/>
            </w:pPr>
            <w:r>
              <w:rPr>
                <w:rtl/>
              </w:rPr>
              <w:t xml:space="preserve">الشروط</w:t>
            </w:r>
          </w:p>
        </w:tc>
        <w:tc>
          <w:tcPr/>
          <w:p>
            <w:pPr>
              <w:pStyle w:val="Compact"/>
              <w:bidi/>
              <w:jc w:val="left"/>
            </w:pPr>
            <w:r>
              <w:rPr>
                <w:rtl/>
              </w:rPr>
              <w:t xml:space="preserve">الملاءمة</w:t>
            </w:r>
          </w:p>
        </w:tc>
        <w:tc>
          <w:tcPr/>
          <w:p>
            <w:pPr>
              <w:pStyle w:val="Compact"/>
              <w:bidi/>
              <w:jc w:val="left"/>
            </w:pPr>
            <w:r>
              <w:rPr>
                <w:rtl/>
              </w:rPr>
              <w:t xml:space="preserve">المرجع</w:t>
            </w:r>
          </w:p>
        </w:tc>
      </w:tr>
      <w:tr>
        <w:tc>
          <w:tcPr/>
          <w:p>
            <w:pPr>
              <w:pStyle w:val="Compact"/>
              <w:bidi/>
              <w:jc w:val="left"/>
            </w:pPr>
            <w:r>
              <w:rPr>
                <w:rtl/>
              </w:rPr>
              <w:t xml:space="preserve">1</w:t>
            </w:r>
          </w:p>
        </w:tc>
        <w:tc>
          <w:tcPr/>
          <w:p>
            <w:pPr>
              <w:pStyle w:val="Compact"/>
              <w:bidi/>
              <w:jc w:val="left"/>
            </w:pPr>
            <w:r>
              <w:rPr>
                <w:rtl/>
                <w:bCs/>
                <w:b/>
              </w:rPr>
              <w:t xml:space="preserve">برنامج البنك المركزي لدعم القطاعات الاقتصادية (نافذة الصحة)</w:t>
            </w:r>
          </w:p>
        </w:tc>
        <w:tc>
          <w:tcPr/>
          <w:p>
            <w:pPr>
              <w:pStyle w:val="Compact"/>
              <w:bidi/>
              <w:jc w:val="left"/>
            </w:pPr>
            <w:r>
              <w:rPr>
                <w:rtl/>
              </w:rPr>
              <w:t xml:space="preserve">حتى 3 ملايين للصحة؛ 0.5% + هامش البنك، حد أدنى</w:t>
            </w:r>
            <w:r>
              <w:rPr>
                <w:rtl/>
              </w:rPr>
              <w:t xml:space="preserve"> </w:t>
            </w:r>
            <w:r>
              <w:rPr>
                <w:rtl/>
                <w:bCs/>
                <w:b/>
              </w:rPr>
              <w:t xml:space="preserve">3.25%</w:t>
            </w:r>
            <w:r>
              <w:rPr>
                <w:rtl/>
              </w:rPr>
              <w:t xml:space="preserve"> </w:t>
            </w:r>
            <w:r>
              <w:rPr>
                <w:rtl/>
              </w:rPr>
              <w:t xml:space="preserve">خارج عمّان؛ حتى 10 سنوات تشمل سماحاً حتى سنتين؛ لتمويل الأصول الثابتة؛ كمبيالة لصالح البنك المركزي + ضمانات البنك</w:t>
            </w:r>
          </w:p>
        </w:tc>
        <w:tc>
          <w:tcPr/>
          <w:p>
            <w:pPr>
              <w:pStyle w:val="Compact"/>
              <w:bidi/>
              <w:jc w:val="left"/>
            </w:pPr>
            <w:r>
              <w:rPr>
                <w:rtl/>
                <w:bCs/>
                <w:b/>
              </w:rPr>
              <w:t xml:space="preserve">عالية جداً.</w:t>
            </w:r>
            <w:r>
              <w:rPr>
                <w:rtl/>
              </w:rPr>
              <w:t xml:space="preserve"> </w:t>
            </w:r>
            <w:r>
              <w:rPr>
                <w:rtl/>
              </w:rPr>
              <w:t xml:space="preserve">النموذج يستخدم 2.5 مليون، ويبقى هامش 0.5 مليون للمرحلة الثانية إن كان السقف لكل مقترض [VERIFY]</w:t>
            </w:r>
          </w:p>
        </w:tc>
        <w:tc>
          <w:tcPr/>
          <w:p>
            <w:pPr>
              <w:pStyle w:val="Compact"/>
              <w:bidi/>
              <w:jc w:val="left"/>
            </w:pPr>
            <w:r>
              <w:rPr>
                <w:rtl/>
              </w:rPr>
              <w:t xml:space="preserve">[SOURCE: hbtf.com، 16/10/2026]؛ خبر عن نية إيقاف برنامج مدعوم تدريجياً [SOURCE: المملكة][VERIFY]</w:t>
            </w:r>
          </w:p>
        </w:tc>
      </w:tr>
      <w:tr>
        <w:tc>
          <w:tcPr/>
          <w:p>
            <w:pPr>
              <w:pStyle w:val="Compact"/>
              <w:bidi/>
              <w:jc w:val="left"/>
            </w:pPr>
            <w:r>
              <w:rPr>
                <w:rtl/>
              </w:rPr>
              <w:t xml:space="preserve">2</w:t>
            </w:r>
          </w:p>
        </w:tc>
        <w:tc>
          <w:tcPr/>
          <w:p>
            <w:pPr>
              <w:pStyle w:val="Compact"/>
              <w:bidi/>
              <w:jc w:val="left"/>
            </w:pPr>
            <w:r>
              <w:rPr>
                <w:rtl/>
              </w:rPr>
              <w:t xml:space="preserve">تأجير تمويلي للأجهزة (بنك أو شركة تأجير أو تمويل من المورد)</w:t>
            </w:r>
          </w:p>
        </w:tc>
        <w:tc>
          <w:tcPr/>
          <w:p>
            <w:pPr>
              <w:pStyle w:val="Compact"/>
              <w:bidi/>
              <w:jc w:val="left"/>
            </w:pPr>
            <w:r>
              <w:rPr>
                <w:rtl/>
              </w:rPr>
              <w:t xml:space="preserve">النموذج: 500 ألف، 7%، 5 سنوات من الافتتاح</w:t>
            </w:r>
          </w:p>
        </w:tc>
        <w:tc>
          <w:tcPr/>
          <w:p>
            <w:pPr>
              <w:pStyle w:val="Compact"/>
              <w:bidi/>
              <w:jc w:val="left"/>
            </w:pPr>
            <w:r>
              <w:rPr>
                <w:rtl/>
              </w:rPr>
              <w:t xml:space="preserve">عالية للطبقي والـC-arm وأجهزة العمليات</w:t>
            </w:r>
          </w:p>
        </w:tc>
        <w:tc>
          <w:tcPr/>
          <w:p>
            <w:pPr>
              <w:pStyle w:val="Compact"/>
              <w:bidi/>
              <w:jc w:val="left"/>
            </w:pPr>
            <w:r>
              <w:rPr>
                <w:rtl/>
              </w:rPr>
              <w:t xml:space="preserve">[ASSUMPTION][VERIFY]</w:t>
            </w:r>
          </w:p>
        </w:tc>
      </w:tr>
      <w:tr>
        <w:tc>
          <w:tcPr/>
          <w:p>
            <w:pPr>
              <w:pStyle w:val="Compact"/>
              <w:bidi/>
              <w:jc w:val="left"/>
            </w:pPr>
            <w:r>
              <w:rPr>
                <w:rtl/>
              </w:rPr>
              <w:t xml:space="preserve">3</w:t>
            </w:r>
          </w:p>
        </w:tc>
        <w:tc>
          <w:tcPr/>
          <w:p>
            <w:pPr>
              <w:pStyle w:val="Compact"/>
              <w:bidi/>
              <w:jc w:val="left"/>
            </w:pPr>
            <w:r>
              <w:rPr>
                <w:rtl/>
              </w:rPr>
              <w:t xml:space="preserve">الشركة الأردنية لضمان القروض</w:t>
            </w:r>
          </w:p>
        </w:tc>
        <w:tc>
          <w:tcPr/>
          <w:p>
            <w:pPr>
              <w:pStyle w:val="Compact"/>
              <w:bidi/>
              <w:jc w:val="left"/>
            </w:pPr>
            <w:r>
              <w:rPr>
                <w:rtl/>
              </w:rPr>
              <w:t xml:space="preserve">ضمان التأجير التمويلي 70% حتى مليون/96 شهراً؛</w:t>
            </w:r>
            <w:r>
              <w:rPr>
                <w:rtl/>
              </w:rPr>
              <w:t xml:space="preserve"> </w:t>
            </w:r>
            <w:r>
              <w:rPr>
                <w:rtl/>
              </w:rPr>
              <w:t xml:space="preserve">“</w:t>
            </w:r>
            <w:r>
              <w:rPr>
                <w:rtl/>
              </w:rPr>
              <w:t xml:space="preserve">كفالة</w:t>
            </w:r>
            <w:r>
              <w:rPr>
                <w:rtl/>
              </w:rPr>
              <w:t xml:space="preserve">”</w:t>
            </w:r>
            <w:r>
              <w:rPr>
                <w:rtl/>
              </w:rPr>
              <w:t xml:space="preserve"> </w:t>
            </w:r>
            <w:r>
              <w:rPr>
                <w:rtl/>
              </w:rPr>
              <w:t xml:space="preserve">80% حتى 3 ملايين/96 شهراً</w:t>
            </w:r>
          </w:p>
        </w:tc>
        <w:tc>
          <w:tcPr/>
          <w:p>
            <w:pPr>
              <w:pStyle w:val="Compact"/>
              <w:bidi/>
              <w:jc w:val="left"/>
            </w:pPr>
            <w:r>
              <w:rPr>
                <w:rtl/>
                <w:bCs/>
                <w:b/>
              </w:rPr>
              <w:t xml:space="preserve">مهمة هنا</w:t>
            </w:r>
            <w:r>
              <w:rPr>
                <w:rtl/>
              </w:rPr>
              <w:t xml:space="preserve"> </w:t>
            </w:r>
            <w:r>
              <w:rPr>
                <w:rtl/>
              </w:rPr>
              <w:t xml:space="preserve">لأن الأرض مستأجرة والرهن أضعف</w:t>
            </w:r>
          </w:p>
        </w:tc>
        <w:tc>
          <w:tcPr/>
          <w:p>
            <w:pPr>
              <w:pStyle w:val="Compact"/>
              <w:bidi/>
              <w:jc w:val="left"/>
            </w:pPr>
            <w:r>
              <w:rPr>
                <w:rtl/>
              </w:rPr>
              <w:t xml:space="preserve">[SOURCE: jlgc.com، 15/10/2026]</w:t>
            </w:r>
          </w:p>
        </w:tc>
      </w:tr>
      <w:tr>
        <w:tc>
          <w:tcPr/>
          <w:p>
            <w:pPr>
              <w:pStyle w:val="Compact"/>
              <w:bidi/>
              <w:jc w:val="left"/>
            </w:pPr>
            <w:r>
              <w:rPr>
                <w:rtl/>
              </w:rPr>
              <w:t xml:space="preserve">4</w:t>
            </w:r>
          </w:p>
        </w:tc>
        <w:tc>
          <w:tcPr/>
          <w:p>
            <w:pPr>
              <w:pStyle w:val="Compact"/>
              <w:bidi/>
              <w:jc w:val="left"/>
            </w:pPr>
            <w:r>
              <w:rPr>
                <w:rtl/>
              </w:rPr>
              <w:t xml:space="preserve">بنك إسلامي أو قرض تجاري</w:t>
            </w:r>
          </w:p>
        </w:tc>
        <w:tc>
          <w:tcPr/>
          <w:p>
            <w:pPr>
              <w:pStyle w:val="Compact"/>
              <w:bidi/>
              <w:jc w:val="left"/>
            </w:pPr>
            <w:r>
              <w:rPr>
                <w:rtl/>
              </w:rPr>
              <w:t xml:space="preserve">نحو 7.5% إسلامي / 8.5% تجاري</w:t>
            </w:r>
          </w:p>
        </w:tc>
        <w:tc>
          <w:tcPr/>
          <w:p>
            <w:pPr>
              <w:pStyle w:val="Compact"/>
              <w:bidi/>
              <w:jc w:val="left"/>
            </w:pPr>
            <w:r>
              <w:rPr>
                <w:rtl/>
              </w:rPr>
              <w:t xml:space="preserve">منخفضة كمصدر رئيسي</w:t>
            </w:r>
          </w:p>
        </w:tc>
        <w:tc>
          <w:tcPr/>
          <w:p>
            <w:pPr>
              <w:pStyle w:val="Compact"/>
              <w:bidi/>
              <w:jc w:val="left"/>
            </w:pPr>
            <w:r>
              <w:rPr>
                <w:rtl/>
              </w:rPr>
              <w:t xml:space="preserve">[ASSUMPTION]</w:t>
            </w:r>
          </w:p>
        </w:tc>
      </w:tr>
      <w:tr>
        <w:tc>
          <w:tcPr/>
          <w:p>
            <w:pPr>
              <w:pStyle w:val="Compact"/>
              <w:bidi/>
              <w:jc w:val="left"/>
            </w:pPr>
            <w:r>
              <w:rPr>
                <w:rtl/>
              </w:rPr>
              <w:t xml:space="preserve">5</w:t>
            </w:r>
          </w:p>
        </w:tc>
        <w:tc>
          <w:tcPr/>
          <w:p>
            <w:pPr>
              <w:pStyle w:val="Compact"/>
              <w:bidi/>
              <w:jc w:val="left"/>
            </w:pPr>
            <w:r>
              <w:rPr>
                <w:rtl/>
              </w:rPr>
              <w:t xml:space="preserve">مؤسسة التمويل الدولية وصندوق أوبك</w:t>
            </w:r>
          </w:p>
        </w:tc>
        <w:tc>
          <w:tcPr/>
          <w:p>
            <w:pPr>
              <w:pStyle w:val="Compact"/>
              <w:bidi/>
              <w:jc w:val="left"/>
            </w:pPr>
            <w:r>
              <w:rPr>
                <w:rtl/>
              </w:rPr>
              <w:t xml:space="preserve">لمستشفيات كبيرة أو مشاريع حكومية</w:t>
            </w:r>
          </w:p>
        </w:tc>
        <w:tc>
          <w:tcPr/>
          <w:p>
            <w:pPr>
              <w:pStyle w:val="Compact"/>
              <w:bidi/>
              <w:jc w:val="left"/>
            </w:pPr>
            <w:r>
              <w:rPr>
                <w:rtl/>
              </w:rPr>
              <w:t xml:space="preserve">منخفضة مباشرة</w:t>
            </w:r>
          </w:p>
        </w:tc>
        <w:tc>
          <w:tcPr/>
          <w:p>
            <w:pPr>
              <w:pStyle w:val="Compact"/>
              <w:bidi/>
              <w:jc w:val="left"/>
            </w:pPr>
            <w:r>
              <w:rPr>
                <w:rtl/>
              </w:rPr>
              <w:t xml:space="preserve">[SOURCE: IFC 2020؛ opecfund.org]</w:t>
            </w:r>
          </w:p>
        </w:tc>
      </w:tr>
      <w:tr>
        <w:tc>
          <w:tcPr/>
          <w:p>
            <w:pPr>
              <w:pStyle w:val="Compact"/>
              <w:bidi/>
              <w:jc w:val="left"/>
            </w:pPr>
            <w:r>
              <w:rPr>
                <w:rtl/>
              </w:rPr>
              <w:t xml:space="preserve">6</w:t>
            </w:r>
          </w:p>
        </w:tc>
        <w:tc>
          <w:tcPr/>
          <w:p>
            <w:pPr>
              <w:pStyle w:val="Compact"/>
              <w:bidi/>
              <w:jc w:val="left"/>
            </w:pPr>
            <w:r>
              <w:rPr>
                <w:rtl/>
              </w:rPr>
              <w:t xml:space="preserve">شركاء أطباء (شركة مساهمة خاصة)</w:t>
            </w:r>
          </w:p>
        </w:tc>
        <w:tc>
          <w:tcPr/>
          <w:p>
            <w:pPr>
              <w:pStyle w:val="Compact"/>
              <w:bidi/>
              <w:jc w:val="left"/>
            </w:pPr>
            <w:r>
              <w:rPr>
                <w:rtl/>
              </w:rPr>
              <w:t xml:space="preserve">10–15 أخصائياً بحصص بين 100 و200 ألف</w:t>
            </w:r>
          </w:p>
        </w:tc>
        <w:tc>
          <w:tcPr/>
          <w:p>
            <w:pPr>
              <w:pStyle w:val="Compact"/>
              <w:bidi/>
              <w:jc w:val="left"/>
            </w:pPr>
            <w:r>
              <w:rPr>
                <w:rtl/>
                <w:bCs/>
                <w:b/>
              </w:rPr>
              <w:t xml:space="preserve">عالية</w:t>
            </w:r>
            <w:r>
              <w:rPr>
                <w:rtl/>
              </w:rPr>
              <w:t xml:space="preserve">: تسد حقوق الملكية وتضمن الحالات</w:t>
            </w:r>
          </w:p>
        </w:tc>
        <w:tc>
          <w:tcPr/>
          <w:p>
            <w:pPr>
              <w:pStyle w:val="Compact"/>
              <w:bidi/>
              <w:jc w:val="left"/>
            </w:pPr>
            <w:r>
              <w:rPr>
                <w:rtl/>
              </w:rPr>
              <w:t xml:space="preserve">[ASSUMPTION]</w:t>
            </w:r>
          </w:p>
        </w:tc>
      </w:tr>
    </w:tbl>
    <w:bookmarkEnd w:id="47"/>
    <w:bookmarkStart w:id="48" w:name="المنح-والدعم-غير-المسترد"/>
    <w:p>
      <w:pPr>
        <w:pStyle w:val="Heading2"/>
        <w:bidi/>
      </w:pPr>
      <w:r>
        <w:rPr>
          <w:rtl/>
        </w:rPr>
        <w:t xml:space="preserve">8.2 المنح والدعم غير المسترد</w:t>
      </w:r>
    </w:p>
    <w:tbl>
      <w:tblPr>
        <w:tblStyle w:val="Table"/>
        <w:tblW w:type="pct" w:w="5000"/>
        <w:tblLook w:firstRow="1" w:lastRow="0" w:firstColumn="0" w:lastColumn="0" w:noHBand="0" w:noVBand="0" w:val="0020"/>
        <w:jc w:val="start"/>
      </w:tblPr>
      <w:tblGrid>
        <w:gridCol w:w="1827"/>
        <w:gridCol w:w="1827"/>
        <w:gridCol w:w="2436"/>
        <w:gridCol w:w="1827"/>
      </w:tblGrid>
      <w:tr>
        <w:trPr>
          <w:tblHeader w:val="true"/>
        </w:trPr>
        <w:tc>
          <w:tcPr/>
          <w:p>
            <w:pPr>
              <w:pStyle w:val="Compact"/>
              <w:bidi/>
              <w:jc w:val="left"/>
            </w:pPr>
            <w:r>
              <w:rPr>
                <w:rtl/>
              </w:rPr>
              <w:t xml:space="preserve">#</w:t>
            </w:r>
          </w:p>
        </w:tc>
        <w:tc>
          <w:tcPr/>
          <w:p>
            <w:pPr>
              <w:pStyle w:val="Compact"/>
              <w:bidi/>
              <w:jc w:val="left"/>
            </w:pPr>
            <w:r>
              <w:rPr>
                <w:rtl/>
              </w:rPr>
              <w:t xml:space="preserve">الأداة</w:t>
            </w:r>
          </w:p>
        </w:tc>
        <w:tc>
          <w:tcPr/>
          <w:p>
            <w:pPr>
              <w:pStyle w:val="Compact"/>
              <w:bidi/>
              <w:jc w:val="right"/>
            </w:pPr>
            <w:r>
              <w:rPr>
                <w:rtl/>
              </w:rPr>
              <w:t xml:space="preserve">القيمة التقديرية</w:t>
            </w:r>
          </w:p>
        </w:tc>
        <w:tc>
          <w:tcPr/>
          <w:p>
            <w:pPr>
              <w:pStyle w:val="Compact"/>
              <w:bidi/>
              <w:jc w:val="left"/>
            </w:pPr>
            <w:r>
              <w:rPr>
                <w:rtl/>
              </w:rPr>
              <w:t xml:space="preserve">المرجع</w:t>
            </w:r>
          </w:p>
        </w:tc>
      </w:tr>
      <w:tr>
        <w:tc>
          <w:tcPr/>
          <w:p>
            <w:pPr>
              <w:pStyle w:val="Compact"/>
              <w:bidi/>
              <w:jc w:val="left"/>
            </w:pPr>
            <w:r>
              <w:rPr>
                <w:rtl/>
              </w:rPr>
              <w:t xml:space="preserve">1</w:t>
            </w:r>
          </w:p>
        </w:tc>
        <w:tc>
          <w:tcPr/>
          <w:p>
            <w:pPr>
              <w:pStyle w:val="Compact"/>
              <w:bidi/>
              <w:jc w:val="left"/>
            </w:pPr>
            <w:r>
              <w:rPr>
                <w:rtl/>
              </w:rPr>
              <w:t xml:space="preserve">إعفاء جمركي وضريبة مبيعات على الموجودات الثابتة</w:t>
            </w:r>
          </w:p>
        </w:tc>
        <w:tc>
          <w:tcPr/>
          <w:p>
            <w:pPr>
              <w:pStyle w:val="Compact"/>
              <w:bidi/>
              <w:jc w:val="right"/>
            </w:pPr>
            <w:r>
              <w:rPr>
                <w:rtl/>
              </w:rPr>
              <w:t xml:space="preserve">نحو</w:t>
            </w:r>
            <w:r>
              <w:rPr>
                <w:rtl/>
              </w:rPr>
              <w:t xml:space="preserve"> </w:t>
            </w:r>
            <w:r>
              <w:rPr>
                <w:rtl/>
                <w:bCs/>
                <w:b/>
              </w:rPr>
              <w:t xml:space="preserve">345,000</w:t>
            </w:r>
            <w:r>
              <w:rPr>
                <w:rtl/>
              </w:rPr>
              <w:t xml:space="preserve"> </w:t>
            </w:r>
            <w:r>
              <w:rPr>
                <w:rtl/>
              </w:rPr>
              <w:t xml:space="preserve">وفر في التمويل الكامل</w:t>
            </w:r>
          </w:p>
        </w:tc>
        <w:tc>
          <w:tcPr/>
          <w:p>
            <w:pPr>
              <w:pStyle w:val="Compact"/>
              <w:bidi/>
              <w:jc w:val="left"/>
            </w:pPr>
            <w:r>
              <w:rPr>
                <w:rtl/>
              </w:rPr>
              <w:t xml:space="preserve">[SOURCE: نظام البيئة الاستثمارية 2023، م14][VERIFY]</w:t>
            </w:r>
          </w:p>
        </w:tc>
      </w:tr>
      <w:tr>
        <w:tc>
          <w:tcPr/>
          <w:p>
            <w:pPr>
              <w:pStyle w:val="Compact"/>
              <w:bidi/>
              <w:jc w:val="left"/>
            </w:pPr>
            <w:r>
              <w:rPr>
                <w:rtl/>
              </w:rPr>
              <w:t xml:space="preserve">2</w:t>
            </w:r>
          </w:p>
        </w:tc>
        <w:tc>
          <w:tcPr/>
          <w:p>
            <w:pPr>
              <w:pStyle w:val="Compact"/>
              <w:bidi/>
              <w:jc w:val="left"/>
            </w:pPr>
            <w:r>
              <w:rPr>
                <w:rtl/>
              </w:rPr>
              <w:t xml:space="preserve">تخفيض ضريبة الدخل 75% لخمس سنوات (لواء البتراء)</w:t>
            </w:r>
          </w:p>
        </w:tc>
        <w:tc>
          <w:tcPr/>
          <w:p>
            <w:pPr>
              <w:pStyle w:val="Compact"/>
              <w:bidi/>
              <w:jc w:val="right"/>
            </w:pPr>
            <w:r>
              <w:rPr>
                <w:rtl/>
              </w:rPr>
              <w:t xml:space="preserve">صغيرة في الأساسي، وأكبر في المتفائل</w:t>
            </w:r>
          </w:p>
        </w:tc>
        <w:tc>
          <w:tcPr/>
          <w:p>
            <w:pPr>
              <w:pStyle w:val="Compact"/>
              <w:bidi/>
              <w:jc w:val="left"/>
            </w:pPr>
            <w:r>
              <w:rPr>
                <w:rtl/>
              </w:rPr>
              <w:t xml:space="preserve">[SOURCE: م20–21][VERIFY]</w:t>
            </w:r>
          </w:p>
        </w:tc>
      </w:tr>
      <w:tr>
        <w:tc>
          <w:tcPr/>
          <w:p>
            <w:pPr>
              <w:pStyle w:val="Compact"/>
              <w:bidi/>
              <w:jc w:val="left"/>
            </w:pPr>
            <w:r>
              <w:rPr>
                <w:rtl/>
              </w:rPr>
              <w:t xml:space="preserve">3</w:t>
            </w:r>
          </w:p>
        </w:tc>
        <w:tc>
          <w:tcPr/>
          <w:p>
            <w:pPr>
              <w:pStyle w:val="Compact"/>
              <w:bidi/>
              <w:jc w:val="left"/>
            </w:pPr>
            <w:r>
              <w:rPr>
                <w:rtl/>
              </w:rPr>
              <w:t xml:space="preserve">البرنامج الوطني للتشغيل (145 + 10 + 12 ديناراً شهرياً لكل أردني بين 18 و45 سنة، لمدة 6 أشهر)</w:t>
            </w:r>
          </w:p>
        </w:tc>
        <w:tc>
          <w:tcPr/>
          <w:p>
            <w:pPr>
              <w:pStyle w:val="Compact"/>
              <w:bidi/>
              <w:jc w:val="right"/>
            </w:pPr>
            <w:r>
              <w:rPr>
                <w:rtl/>
              </w:rPr>
              <w:t xml:space="preserve">نحو</w:t>
            </w:r>
            <w:r>
              <w:rPr>
                <w:rtl/>
              </w:rPr>
              <w:t xml:space="preserve"> </w:t>
            </w:r>
            <w:r>
              <w:rPr>
                <w:rtl/>
                <w:bCs/>
                <w:b/>
              </w:rPr>
              <w:t xml:space="preserve">50,000</w:t>
            </w:r>
          </w:p>
        </w:tc>
        <w:tc>
          <w:tcPr/>
          <w:p>
            <w:pPr>
              <w:pStyle w:val="Compact"/>
              <w:bidi/>
              <w:jc w:val="left"/>
            </w:pPr>
            <w:r>
              <w:rPr>
                <w:rtl/>
              </w:rPr>
              <w:t xml:space="preserve">[SOURCE: mol.gov.jo][ASSUMPTION: نحو 50 موظفاً مؤهلاً]</w:t>
            </w:r>
          </w:p>
        </w:tc>
      </w:tr>
      <w:tr>
        <w:tc>
          <w:tcPr/>
          <w:p>
            <w:pPr>
              <w:pStyle w:val="Compact"/>
              <w:bidi/>
              <w:jc w:val="left"/>
            </w:pPr>
            <w:r>
              <w:rPr>
                <w:rtl/>
              </w:rPr>
              <w:t xml:space="preserve">4</w:t>
            </w:r>
          </w:p>
        </w:tc>
        <w:tc>
          <w:tcPr/>
          <w:p>
            <w:pPr>
              <w:pStyle w:val="Compact"/>
              <w:bidi/>
              <w:jc w:val="left"/>
            </w:pPr>
            <w:r>
              <w:rPr>
                <w:rtl/>
              </w:rPr>
              <w:t xml:space="preserve">“</w:t>
            </w:r>
            <w:r>
              <w:rPr>
                <w:rtl/>
              </w:rPr>
              <w:t xml:space="preserve">ضمان من أجل التشغيل</w:t>
            </w:r>
            <w:r>
              <w:rPr>
                <w:rtl/>
              </w:rPr>
              <w:t xml:space="preserve">”</w:t>
            </w:r>
            <w:r>
              <w:rPr>
                <w:rtl/>
              </w:rPr>
              <w:t xml:space="preserve"> </w:t>
            </w:r>
            <w:r>
              <w:rPr>
                <w:rtl/>
              </w:rPr>
              <w:t xml:space="preserve">(KfW عبر الشركة الأردنية لضمان القروض)</w:t>
            </w:r>
          </w:p>
        </w:tc>
        <w:tc>
          <w:tcPr/>
          <w:p>
            <w:pPr>
              <w:pStyle w:val="Compact"/>
              <w:bidi/>
              <w:jc w:val="right"/>
            </w:pPr>
            <w:r>
              <w:rPr>
                <w:rtl/>
              </w:rPr>
              <w:t xml:space="preserve">ضمان لا منحة</w:t>
            </w:r>
          </w:p>
        </w:tc>
        <w:tc>
          <w:tcPr/>
          <w:p>
            <w:pPr>
              <w:pStyle w:val="Compact"/>
              <w:bidi/>
              <w:jc w:val="left"/>
            </w:pPr>
            <w:r>
              <w:rPr>
                <w:rtl/>
              </w:rPr>
              <w:t xml:space="preserve">[SOURCE: بترا، 3/8/2026][VERIFY]</w:t>
            </w:r>
          </w:p>
        </w:tc>
      </w:tr>
      <w:tr>
        <w:tc>
          <w:tcPr/>
          <w:p>
            <w:pPr>
              <w:pStyle w:val="Compact"/>
              <w:bidi/>
              <w:jc w:val="left"/>
            </w:pPr>
            <w:r>
              <w:rPr>
                <w:rtl/>
              </w:rPr>
              <w:t xml:space="preserve">5</w:t>
            </w:r>
          </w:p>
        </w:tc>
        <w:tc>
          <w:tcPr/>
          <w:p>
            <w:pPr>
              <w:pStyle w:val="Compact"/>
              <w:bidi/>
              <w:jc w:val="left"/>
            </w:pPr>
            <w:r>
              <w:rPr>
                <w:rtl/>
              </w:rPr>
              <w:t xml:space="preserve">المسؤولية المجتمعية للشركات الكبرى في الجنوب: سيارة إسعاف أو جهاز عبر جمعية أو وقف صحي شريك</w:t>
            </w:r>
          </w:p>
        </w:tc>
        <w:tc>
          <w:tcPr/>
          <w:p>
            <w:pPr>
              <w:pStyle w:val="Compact"/>
              <w:bidi/>
              <w:jc w:val="right"/>
            </w:pPr>
            <w:r>
              <w:rPr>
                <w:rtl/>
              </w:rPr>
              <w:t xml:space="preserve">45–200 ألف</w:t>
            </w:r>
          </w:p>
        </w:tc>
        <w:tc>
          <w:tcPr/>
          <w:p>
            <w:pPr>
              <w:pStyle w:val="Compact"/>
              <w:bidi/>
              <w:jc w:val="left"/>
            </w:pPr>
            <w:r>
              <w:rPr>
                <w:rtl/>
              </w:rPr>
              <w:t xml:space="preserve">[ASSUMPTION][VERIFY]</w:t>
            </w:r>
          </w:p>
        </w:tc>
      </w:tr>
      <w:tr>
        <w:tc>
          <w:tcPr/>
          <w:p>
            <w:pPr>
              <w:pStyle w:val="Compact"/>
              <w:bidi/>
              <w:jc w:val="left"/>
            </w:pPr>
            <w:r>
              <w:rPr>
                <w:rtl/>
              </w:rPr>
              <w:t xml:space="preserve">6</w:t>
            </w:r>
          </w:p>
        </w:tc>
        <w:tc>
          <w:tcPr/>
          <w:p>
            <w:pPr>
              <w:pStyle w:val="Compact"/>
              <w:bidi/>
              <w:jc w:val="left"/>
            </w:pPr>
            <w:r>
              <w:rPr>
                <w:rtl/>
              </w:rPr>
              <w:t xml:space="preserve">أرض بإيجار رمزي من البلدية أو سلطة الإقليم أو الأوقاف</w:t>
            </w:r>
          </w:p>
        </w:tc>
        <w:tc>
          <w:tcPr/>
          <w:p>
            <w:pPr>
              <w:pStyle w:val="Compact"/>
              <w:bidi/>
              <w:jc w:val="right"/>
            </w:pPr>
            <w:r>
              <w:rPr>
                <w:rtl/>
              </w:rPr>
              <w:t xml:space="preserve">يخفض الإيجار السنوي (18 ألفاً في النموذج)</w:t>
            </w:r>
          </w:p>
        </w:tc>
        <w:tc>
          <w:tcPr/>
          <w:p>
            <w:pPr>
              <w:pStyle w:val="Compact"/>
              <w:bidi/>
              <w:jc w:val="left"/>
            </w:pPr>
            <w:r>
              <w:rPr>
                <w:rtl/>
              </w:rPr>
              <w:t xml:space="preserve">[ASSUMPTION][VERIFY]</w:t>
            </w:r>
          </w:p>
        </w:tc>
      </w:tr>
      <w:tr>
        <w:tc>
          <w:tcPr/>
          <w:p>
            <w:pPr>
              <w:pStyle w:val="Compact"/>
              <w:bidi/>
              <w:jc w:val="left"/>
            </w:pPr>
            <w:r>
              <w:rPr>
                <w:rtl/>
              </w:rPr>
              <w:t xml:space="preserve">–</w:t>
            </w:r>
          </w:p>
        </w:tc>
        <w:tc>
          <w:tcPr/>
          <w:p>
            <w:pPr>
              <w:pStyle w:val="Compact"/>
              <w:bidi/>
              <w:jc w:val="left"/>
            </w:pPr>
            <w:r>
              <w:rPr>
                <w:rtl/>
              </w:rPr>
              <w:t xml:space="preserve">غير متاح الآن: منح جيدكو (متوقفة)، والوكالة الأمريكية (متوقفة)، ودعوات التراث (للجمعيات فقط)، وحزمة البترا (تموز 2026، للمنشآت القائمة)</w:t>
            </w:r>
          </w:p>
        </w:tc>
        <w:tc>
          <w:tcPr/>
          <w:p>
            <w:pPr>
              <w:pStyle w:val="Compact"/>
              <w:bidi/>
              <w:jc w:val="right"/>
            </w:pPr>
            <w:r>
              <w:rPr>
                <w:rtl/>
              </w:rPr>
              <w:t xml:space="preserve">0</w:t>
            </w:r>
          </w:p>
        </w:tc>
        <w:tc>
          <w:tcPr/>
          <w:p>
            <w:pPr>
              <w:pStyle w:val="Compact"/>
              <w:bidi/>
              <w:jc w:val="left"/>
            </w:pPr>
            <w:r>
              <w:rPr>
                <w:rtl/>
              </w:rPr>
              <w:t xml:space="preserve">[SOURCE: مسح 15–16/10/2026]</w:t>
            </w:r>
          </w:p>
        </w:tc>
      </w:tr>
    </w:tbl>
    <w:bookmarkEnd w:id="48"/>
    <w:bookmarkStart w:id="49" w:name="هياكل-التمويل-النموذج-الموفر"/>
    <w:p>
      <w:pPr>
        <w:pStyle w:val="Heading2"/>
        <w:bidi/>
      </w:pPr>
      <w:r>
        <w:rPr>
          <w:rtl/>
        </w:rPr>
        <w:t xml:space="preserve">8.3 هياكل التمويل (النموذج الموفّر)</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bidi/>
              <w:jc w:val="left"/>
            </w:pPr>
            <w:r>
              <w:rPr>
                <w:rtl/>
              </w:rPr>
              <w:t xml:space="preserve">الهيكل</w:t>
            </w:r>
          </w:p>
        </w:tc>
        <w:tc>
          <w:tcPr/>
          <w:p>
            <w:pPr>
              <w:pStyle w:val="Compact"/>
              <w:bidi/>
              <w:jc w:val="right"/>
            </w:pPr>
            <w:r>
              <w:rPr>
                <w:rtl/>
              </w:rPr>
              <w:t xml:space="preserve">الدين</w:t>
            </w:r>
          </w:p>
        </w:tc>
        <w:tc>
          <w:tcPr/>
          <w:p>
            <w:pPr>
              <w:pStyle w:val="Compact"/>
              <w:bidi/>
              <w:jc w:val="right"/>
            </w:pPr>
            <w:r>
              <w:rPr>
                <w:rtl/>
              </w:rPr>
              <w:t xml:space="preserve">حقوق الملكية عند الإغلاق</w:t>
            </w:r>
          </w:p>
        </w:tc>
        <w:tc>
          <w:tcPr/>
          <w:p>
            <w:pPr>
              <w:pStyle w:val="Compact"/>
              <w:bidi/>
              <w:jc w:val="right"/>
            </w:pPr>
            <w:r>
              <w:rPr>
                <w:rtl/>
              </w:rPr>
              <w:t xml:space="preserve">نسبتها</w:t>
            </w:r>
          </w:p>
        </w:tc>
        <w:tc>
          <w:tcPr/>
          <w:p>
            <w:pPr>
              <w:pStyle w:val="Compact"/>
              <w:bidi/>
              <w:jc w:val="right"/>
            </w:pPr>
            <w:r>
              <w:rPr>
                <w:rtl/>
              </w:rPr>
              <w:t xml:space="preserve">التغطية 2034</w:t>
            </w:r>
          </w:p>
        </w:tc>
        <w:tc>
          <w:tcPr/>
          <w:p>
            <w:pPr>
              <w:pStyle w:val="Compact"/>
              <w:bidi/>
              <w:jc w:val="right"/>
            </w:pPr>
            <w:r>
              <w:rPr>
                <w:rtl/>
              </w:rPr>
              <w:t xml:space="preserve">نقد إضافي مطلوب</w:t>
            </w:r>
          </w:p>
        </w:tc>
        <w:tc>
          <w:tcPr/>
          <w:p>
            <w:pPr>
              <w:pStyle w:val="Compact"/>
              <w:bidi/>
              <w:jc w:val="right"/>
            </w:pPr>
            <w:r>
              <w:rPr>
                <w:rtl/>
              </w:rPr>
              <w:t xml:space="preserve">أول سنة تغطية ≥1.25</w:t>
            </w:r>
          </w:p>
        </w:tc>
      </w:tr>
      <w:tr>
        <w:tc>
          <w:tcPr/>
          <w:p>
            <w:pPr>
              <w:pStyle w:val="Compact"/>
              <w:bidi/>
              <w:jc w:val="left"/>
            </w:pPr>
            <w:r>
              <w:rPr>
                <w:rtl/>
                <w:bCs/>
                <w:b/>
              </w:rPr>
              <w:t xml:space="preserve">F1: البنك المركزي 2.5 مليون + تأجير 0.5 مليون</w:t>
            </w:r>
          </w:p>
        </w:tc>
        <w:tc>
          <w:tcPr/>
          <w:p>
            <w:pPr>
              <w:pStyle w:val="Compact"/>
              <w:bidi/>
              <w:jc w:val="right"/>
            </w:pPr>
            <w:r>
              <w:rPr>
                <w:rtl/>
              </w:rPr>
              <w:t xml:space="preserve">3,000,000</w:t>
            </w:r>
          </w:p>
        </w:tc>
        <w:tc>
          <w:tcPr/>
          <w:p>
            <w:pPr>
              <w:pStyle w:val="Compact"/>
              <w:bidi/>
              <w:jc w:val="right"/>
            </w:pPr>
            <w:r>
              <w:rPr>
                <w:rtl/>
              </w:rPr>
              <w:t xml:space="preserve">2,011,175</w:t>
            </w:r>
          </w:p>
        </w:tc>
        <w:tc>
          <w:tcPr/>
          <w:p>
            <w:pPr>
              <w:pStyle w:val="Compact"/>
              <w:bidi/>
              <w:jc w:val="right"/>
            </w:pPr>
            <w:r>
              <w:rPr>
                <w:rtl/>
              </w:rPr>
              <w:t xml:space="preserve">40.1%</w:t>
            </w:r>
          </w:p>
        </w:tc>
        <w:tc>
          <w:tcPr/>
          <w:p>
            <w:pPr>
              <w:pStyle w:val="Compact"/>
              <w:bidi/>
              <w:jc w:val="right"/>
            </w:pPr>
            <w:r>
              <w:rPr>
                <w:rtl/>
              </w:rPr>
              <w:t xml:space="preserve">2.30</w:t>
            </w:r>
          </w:p>
        </w:tc>
        <w:tc>
          <w:tcPr/>
          <w:p>
            <w:pPr>
              <w:pStyle w:val="Compact"/>
              <w:bidi/>
              <w:jc w:val="right"/>
            </w:pPr>
            <w:r>
              <w:rPr>
                <w:rtl/>
              </w:rPr>
              <w:t xml:space="preserve">806,818</w:t>
            </w:r>
          </w:p>
        </w:tc>
        <w:tc>
          <w:tcPr/>
          <w:p>
            <w:pPr>
              <w:pStyle w:val="Compact"/>
              <w:bidi/>
              <w:jc w:val="right"/>
            </w:pPr>
            <w:r>
              <w:rPr>
                <w:rtl/>
              </w:rPr>
              <w:t xml:space="preserve">2032</w:t>
            </w:r>
          </w:p>
        </w:tc>
      </w:tr>
      <w:tr>
        <w:tc>
          <w:tcPr/>
          <w:p>
            <w:pPr>
              <w:pStyle w:val="Compact"/>
              <w:bidi/>
              <w:jc w:val="left"/>
            </w:pPr>
            <w:r>
              <w:rPr>
                <w:rtl/>
              </w:rPr>
              <w:t xml:space="preserve">F2: F1 + إجارة إسلامية 1.2 مليون</w:t>
            </w:r>
          </w:p>
        </w:tc>
        <w:tc>
          <w:tcPr/>
          <w:p>
            <w:pPr>
              <w:pStyle w:val="Compact"/>
              <w:bidi/>
              <w:jc w:val="right"/>
            </w:pPr>
            <w:r>
              <w:rPr>
                <w:rtl/>
              </w:rPr>
              <w:t xml:space="preserve">4,200,000</w:t>
            </w:r>
          </w:p>
        </w:tc>
        <w:tc>
          <w:tcPr/>
          <w:p>
            <w:pPr>
              <w:pStyle w:val="Compact"/>
              <w:bidi/>
              <w:jc w:val="right"/>
            </w:pPr>
            <w:r>
              <w:rPr>
                <w:rtl/>
              </w:rPr>
              <w:t xml:space="preserve">862,175</w:t>
            </w:r>
          </w:p>
        </w:tc>
        <w:tc>
          <w:tcPr/>
          <w:p>
            <w:pPr>
              <w:pStyle w:val="Compact"/>
              <w:bidi/>
              <w:jc w:val="right"/>
            </w:pPr>
            <w:r>
              <w:rPr>
                <w:rtl/>
              </w:rPr>
              <w:t xml:space="preserve">17.2%</w:t>
            </w:r>
          </w:p>
        </w:tc>
        <w:tc>
          <w:tcPr/>
          <w:p>
            <w:pPr>
              <w:pStyle w:val="Compact"/>
              <w:bidi/>
              <w:jc w:val="right"/>
            </w:pPr>
            <w:r>
              <w:rPr>
                <w:rtl/>
              </w:rPr>
              <w:t xml:space="preserve">1.60</w:t>
            </w:r>
          </w:p>
        </w:tc>
        <w:tc>
          <w:tcPr/>
          <w:p>
            <w:pPr>
              <w:pStyle w:val="Compact"/>
              <w:bidi/>
              <w:jc w:val="right"/>
            </w:pPr>
            <w:r>
              <w:rPr>
                <w:rtl/>
              </w:rPr>
              <w:t xml:space="preserve">1,389,034</w:t>
            </w:r>
          </w:p>
        </w:tc>
        <w:tc>
          <w:tcPr/>
          <w:p>
            <w:pPr>
              <w:pStyle w:val="Compact"/>
              <w:bidi/>
              <w:jc w:val="right"/>
            </w:pPr>
            <w:r>
              <w:rPr>
                <w:rtl/>
              </w:rPr>
              <w:t xml:space="preserve">2034</w:t>
            </w:r>
          </w:p>
        </w:tc>
      </w:tr>
      <w:tr>
        <w:tc>
          <w:tcPr/>
          <w:p>
            <w:pPr>
              <w:pStyle w:val="Compact"/>
              <w:bidi/>
              <w:jc w:val="left"/>
            </w:pPr>
            <w:r>
              <w:rPr>
                <w:rtl/>
              </w:rPr>
              <w:t xml:space="preserve">F3: قرض تجاري فقط 3.6 مليون بفائدة 8.5%</w:t>
            </w:r>
          </w:p>
        </w:tc>
        <w:tc>
          <w:tcPr/>
          <w:p>
            <w:pPr>
              <w:pStyle w:val="Compact"/>
              <w:bidi/>
              <w:jc w:val="right"/>
            </w:pPr>
            <w:r>
              <w:rPr>
                <w:rtl/>
              </w:rPr>
              <w:t xml:space="preserve">3,600,000</w:t>
            </w:r>
          </w:p>
        </w:tc>
        <w:tc>
          <w:tcPr/>
          <w:p>
            <w:pPr>
              <w:pStyle w:val="Compact"/>
              <w:bidi/>
              <w:jc w:val="right"/>
            </w:pPr>
            <w:r>
              <w:rPr>
                <w:rtl/>
              </w:rPr>
              <w:t xml:space="preserve">1,522,800</w:t>
            </w:r>
          </w:p>
        </w:tc>
        <w:tc>
          <w:tcPr/>
          <w:p>
            <w:pPr>
              <w:pStyle w:val="Compact"/>
              <w:bidi/>
              <w:jc w:val="right"/>
            </w:pPr>
            <w:r>
              <w:rPr>
                <w:rtl/>
              </w:rPr>
              <w:t xml:space="preserve">29.7%</w:t>
            </w:r>
          </w:p>
        </w:tc>
        <w:tc>
          <w:tcPr/>
          <w:p>
            <w:pPr>
              <w:pStyle w:val="Compact"/>
              <w:bidi/>
              <w:jc w:val="right"/>
            </w:pPr>
            <w:r>
              <w:rPr>
                <w:rtl/>
              </w:rPr>
              <w:t xml:space="preserve">1.58</w:t>
            </w:r>
          </w:p>
        </w:tc>
        <w:tc>
          <w:tcPr/>
          <w:p>
            <w:pPr>
              <w:pStyle w:val="Compact"/>
              <w:bidi/>
              <w:jc w:val="right"/>
            </w:pPr>
            <w:r>
              <w:rPr>
                <w:rtl/>
              </w:rPr>
              <w:t xml:space="preserve">1,221,568</w:t>
            </w:r>
          </w:p>
        </w:tc>
        <w:tc>
          <w:tcPr/>
          <w:p>
            <w:pPr>
              <w:pStyle w:val="Compact"/>
              <w:bidi/>
              <w:jc w:val="right"/>
            </w:pPr>
            <w:r>
              <w:rPr>
                <w:rtl/>
              </w:rPr>
              <w:t xml:space="preserve">2033</w:t>
            </w:r>
          </w:p>
        </w:tc>
      </w:tr>
      <w:tr>
        <w:tc>
          <w:tcPr/>
          <w:p>
            <w:pPr>
              <w:pStyle w:val="Compact"/>
              <w:bidi/>
              <w:jc w:val="left"/>
            </w:pPr>
            <w:r>
              <w:rPr>
                <w:rtl/>
              </w:rPr>
              <w:t xml:space="preserve">F4: البنك المركزي 2.0 مليون + تأجير 0.5، وحقوق ملكية أكبر من الأطباء</w:t>
            </w:r>
          </w:p>
        </w:tc>
        <w:tc>
          <w:tcPr/>
          <w:p>
            <w:pPr>
              <w:pStyle w:val="Compact"/>
              <w:bidi/>
              <w:jc w:val="right"/>
            </w:pPr>
            <w:r>
              <w:rPr>
                <w:rtl/>
              </w:rPr>
              <w:t xml:space="preserve">2,500,000</w:t>
            </w:r>
          </w:p>
        </w:tc>
        <w:tc>
          <w:tcPr/>
          <w:p>
            <w:pPr>
              <w:pStyle w:val="Compact"/>
              <w:bidi/>
              <w:jc w:val="right"/>
            </w:pPr>
            <w:r>
              <w:rPr>
                <w:rtl/>
              </w:rPr>
              <w:t xml:space="preserve">2,499,300</w:t>
            </w:r>
          </w:p>
        </w:tc>
        <w:tc>
          <w:tcPr/>
          <w:p>
            <w:pPr>
              <w:pStyle w:val="Compact"/>
              <w:bidi/>
              <w:jc w:val="right"/>
            </w:pPr>
            <w:r>
              <w:rPr>
                <w:rtl/>
              </w:rPr>
              <w:t xml:space="preserve">49.9%</w:t>
            </w:r>
          </w:p>
        </w:tc>
        <w:tc>
          <w:tcPr/>
          <w:p>
            <w:pPr>
              <w:pStyle w:val="Compact"/>
              <w:bidi/>
              <w:jc w:val="right"/>
            </w:pPr>
            <w:r>
              <w:rPr>
                <w:rtl/>
              </w:rPr>
              <w:t xml:space="preserve">2.86</w:t>
            </w:r>
          </w:p>
        </w:tc>
        <w:tc>
          <w:tcPr/>
          <w:p>
            <w:pPr>
              <w:pStyle w:val="Compact"/>
              <w:bidi/>
              <w:jc w:val="right"/>
            </w:pPr>
            <w:r>
              <w:rPr>
                <w:rtl/>
              </w:rPr>
              <w:t xml:space="preserve">641,070</w:t>
            </w:r>
          </w:p>
        </w:tc>
        <w:tc>
          <w:tcPr/>
          <w:p>
            <w:pPr>
              <w:pStyle w:val="Compact"/>
              <w:bidi/>
              <w:jc w:val="right"/>
            </w:pPr>
            <w:r>
              <w:rPr>
                <w:rtl/>
              </w:rPr>
              <w:t xml:space="preserve">2032</w:t>
            </w:r>
          </w:p>
        </w:tc>
      </w:tr>
    </w:tbl>
    <w:p>
      <w:pPr>
        <w:bidi/>
      </w:pPr>
      <w:r>
        <w:rPr>
          <w:rtl/>
          <w:bCs/>
          <w:b/>
        </w:rPr>
        <w:t xml:space="preserve">التوصية:</w:t>
      </w:r>
    </w:p>
    <w:p>
      <w:pPr>
        <w:numPr>
          <w:ilvl w:val="0"/>
          <w:numId w:val="1032"/>
        </w:numPr>
        <w:pStyle w:val="Compact"/>
        <w:bidi/>
      </w:pPr>
      <w:r>
        <w:rPr>
          <w:rtl/>
          <w:bCs/>
          <w:b/>
        </w:rPr>
        <w:t xml:space="preserve">الهيكل F1</w:t>
      </w:r>
      <w:r>
        <w:rPr>
          <w:rtl/>
        </w:rPr>
        <w:t xml:space="preserve">، مع حقوق ملكية بنحو</w:t>
      </w:r>
      <w:r>
        <w:rPr>
          <w:rtl/>
        </w:rPr>
        <w:t xml:space="preserve"> </w:t>
      </w:r>
      <w:r>
        <w:rPr>
          <w:rtl/>
          <w:bCs/>
          <w:b/>
        </w:rPr>
        <w:t xml:space="preserve">2.82 مليون</w:t>
      </w:r>
      <w:r>
        <w:rPr>
          <w:rtl/>
        </w:rPr>
        <w:t xml:space="preserve">:</w:t>
      </w:r>
    </w:p>
    <w:p>
      <w:pPr>
        <w:numPr>
          <w:ilvl w:val="1"/>
          <w:numId w:val="1033"/>
        </w:numPr>
        <w:pStyle w:val="Compact"/>
        <w:bidi/>
      </w:pPr>
      <w:r>
        <w:rPr>
          <w:rtl/>
          <w:bCs/>
          <w:b/>
        </w:rPr>
        <w:t xml:space="preserve">2.01 مليون</w:t>
      </w:r>
      <w:r>
        <w:rPr>
          <w:rtl/>
        </w:rPr>
        <w:t xml:space="preserve"> </w:t>
      </w:r>
      <w:r>
        <w:rPr>
          <w:rtl/>
        </w:rPr>
        <w:t xml:space="preserve">عند الإغلاق</w:t>
      </w:r>
    </w:p>
    <w:p>
      <w:pPr>
        <w:numPr>
          <w:ilvl w:val="1"/>
          <w:numId w:val="1033"/>
        </w:numPr>
        <w:pStyle w:val="Compact"/>
        <w:bidi/>
      </w:pPr>
      <w:r>
        <w:rPr>
          <w:rtl/>
          <w:bCs/>
          <w:b/>
        </w:rPr>
        <w:t xml:space="preserve">0.81 مليون</w:t>
      </w:r>
      <w:r>
        <w:rPr>
          <w:rtl/>
        </w:rPr>
        <w:t xml:space="preserve"> </w:t>
      </w:r>
      <w:r>
        <w:rPr>
          <w:rtl/>
        </w:rPr>
        <w:t xml:space="preserve">التزام احتياطي</w:t>
      </w:r>
    </w:p>
    <w:p>
      <w:pPr>
        <w:numPr>
          <w:ilvl w:val="0"/>
          <w:numId w:val="1032"/>
        </w:numPr>
        <w:pStyle w:val="Compact"/>
        <w:bidi/>
      </w:pPr>
      <w:r>
        <w:rPr>
          <w:rtl/>
          <w:bCs/>
          <w:b/>
        </w:rPr>
        <w:t xml:space="preserve">لا تُزد نسبة الدين.</w:t>
      </w:r>
      <w:r>
        <w:rPr>
          <w:rtl/>
        </w:rPr>
        <w:t xml:space="preserve"> </w:t>
      </w:r>
      <w:r>
        <w:rPr>
          <w:rtl/>
        </w:rPr>
        <w:t xml:space="preserve">الهيكل F2 يخفض حقوق الملكية عند الإغلاق، لكنه يرفع العجز النقدي ويؤخر التغطية حتى 2034.</w:t>
      </w:r>
    </w:p>
    <w:p>
      <w:pPr>
        <w:numPr>
          <w:ilvl w:val="0"/>
          <w:numId w:val="1032"/>
        </w:numPr>
        <w:pStyle w:val="Compact"/>
        <w:bidi/>
      </w:pPr>
      <w:r>
        <w:rPr>
          <w:rtl/>
          <w:bCs/>
          <w:b/>
        </w:rPr>
        <w:t xml:space="preserve">يُسحب قرض البنك المركزي في 2028</w:t>
      </w:r>
      <w:r>
        <w:rPr>
          <w:rtl/>
        </w:rPr>
        <w:t xml:space="preserve"> </w:t>
      </w:r>
      <w:r>
        <w:rPr>
          <w:rtl/>
        </w:rPr>
        <w:t xml:space="preserve">بعد استنفاد حقوق الملكية، فتغطي سنتا السماح 2028 و2029.</w:t>
      </w:r>
    </w:p>
    <w:bookmarkEnd w:id="49"/>
    <w:bookmarkStart w:id="50" w:name="وثائق-طلب-الائتمان"/>
    <w:p>
      <w:pPr>
        <w:pStyle w:val="Heading2"/>
        <w:bidi/>
      </w:pPr>
      <w:r>
        <w:rPr>
          <w:rtl/>
        </w:rPr>
        <w:t xml:space="preserve">8.4 وثائق طلب الائتمان</w:t>
      </w:r>
    </w:p>
    <w:p>
      <w:pPr>
        <w:numPr>
          <w:ilvl w:val="0"/>
          <w:numId w:val="1034"/>
        </w:numPr>
        <w:pStyle w:val="Compact"/>
        <w:bidi/>
      </w:pPr>
      <w:r>
        <w:rPr>
          <w:rtl/>
        </w:rPr>
        <w:t xml:space="preserve">السجل التجاري وعقد التأسيس.</w:t>
      </w:r>
    </w:p>
    <w:p>
      <w:pPr>
        <w:numPr>
          <w:ilvl w:val="0"/>
          <w:numId w:val="1034"/>
        </w:numPr>
        <w:pStyle w:val="Compact"/>
        <w:bidi/>
      </w:pPr>
      <w:r>
        <w:rPr>
          <w:rtl/>
        </w:rPr>
        <w:t xml:space="preserve">موافقة وزارة الصحة المبدئية وكتاب التصنيف.</w:t>
      </w:r>
    </w:p>
    <w:p>
      <w:pPr>
        <w:numPr>
          <w:ilvl w:val="0"/>
          <w:numId w:val="1034"/>
        </w:numPr>
        <w:pStyle w:val="Compact"/>
        <w:bidi/>
      </w:pPr>
      <w:r>
        <w:rPr>
          <w:rtl/>
          <w:bCs/>
          <w:b/>
        </w:rPr>
        <w:t xml:space="preserve">عقد إيجار الأرض</w:t>
      </w:r>
      <w:r>
        <w:rPr>
          <w:rtl/>
        </w:rPr>
        <w:t xml:space="preserve"> </w:t>
      </w:r>
      <w:r>
        <w:rPr>
          <w:rtl/>
        </w:rPr>
        <w:t xml:space="preserve">(25 سنة أو أكثر، مسجّل، مع حق البناء والرهن) أو سند الأرض.</w:t>
      </w:r>
    </w:p>
    <w:p>
      <w:pPr>
        <w:numPr>
          <w:ilvl w:val="0"/>
          <w:numId w:val="1034"/>
        </w:numPr>
        <w:pStyle w:val="Compact"/>
        <w:bidi/>
      </w:pPr>
      <w:r>
        <w:rPr>
          <w:rtl/>
        </w:rPr>
        <w:t xml:space="preserve">المخططات (مع التوسعة) وجدول الكميات وعروض المقاولين.</w:t>
      </w:r>
    </w:p>
    <w:p>
      <w:pPr>
        <w:numPr>
          <w:ilvl w:val="0"/>
          <w:numId w:val="1034"/>
        </w:numPr>
        <w:pStyle w:val="Compact"/>
        <w:bidi/>
      </w:pPr>
      <w:r>
        <w:rPr>
          <w:rtl/>
        </w:rPr>
        <w:t xml:space="preserve">عروض الأجهزة وضماناتها.</w:t>
      </w:r>
    </w:p>
    <w:p>
      <w:pPr>
        <w:numPr>
          <w:ilvl w:val="0"/>
          <w:numId w:val="1034"/>
        </w:numPr>
        <w:pStyle w:val="Compact"/>
        <w:bidi/>
      </w:pPr>
      <w:r>
        <w:rPr>
          <w:rtl/>
        </w:rPr>
        <w:t xml:space="preserve">هذه الدراسة والنموذج المالي.</w:t>
      </w:r>
    </w:p>
    <w:p>
      <w:pPr>
        <w:numPr>
          <w:ilvl w:val="0"/>
          <w:numId w:val="1034"/>
        </w:numPr>
        <w:pStyle w:val="Compact"/>
        <w:bidi/>
      </w:pPr>
      <w:r>
        <w:rPr>
          <w:rtl/>
        </w:rPr>
        <w:t xml:space="preserve">خطابات النوايا من الدافعين.</w:t>
      </w:r>
    </w:p>
    <w:p>
      <w:pPr>
        <w:numPr>
          <w:ilvl w:val="0"/>
          <w:numId w:val="1034"/>
        </w:numPr>
        <w:pStyle w:val="Compact"/>
        <w:bidi/>
      </w:pPr>
      <w:r>
        <w:rPr>
          <w:rtl/>
        </w:rPr>
        <w:t xml:space="preserve">إثبات حقوق الملكية والالتزام الاحتياطي.</w:t>
      </w:r>
    </w:p>
    <w:p>
      <w:pPr>
        <w:numPr>
          <w:ilvl w:val="0"/>
          <w:numId w:val="1034"/>
        </w:numPr>
        <w:pStyle w:val="Compact"/>
        <w:bidi/>
      </w:pPr>
      <w:r>
        <w:rPr>
          <w:rtl/>
        </w:rPr>
        <w:t xml:space="preserve">قرار الحوافز من وزارة الاستثمار.</w:t>
      </w:r>
    </w:p>
    <w:p>
      <w:pPr>
        <w:numPr>
          <w:ilvl w:val="0"/>
          <w:numId w:val="1034"/>
        </w:numPr>
        <w:pStyle w:val="Compact"/>
        <w:bidi/>
      </w:pPr>
      <w:r>
        <w:rPr>
          <w:rtl/>
        </w:rPr>
        <w:t xml:space="preserve">الضمانات (رهن حق الإيجار والمبنى، التنازل عن التأمين، كفالات الشركاء، ضمان الشركة الأردنية لضمان القروض إن لزم).</w:t>
      </w:r>
    </w:p>
    <w:p>
      <w:r>
        <w:pict>
          <v:rect style="width:0;height:1.5pt" o:hralign="center" o:hrstd="t" o:hr="t"/>
        </w:pict>
      </w:r>
    </w:p>
    <w:bookmarkEnd w:id="50"/>
    <w:bookmarkEnd w:id="51"/>
    <w:bookmarkStart w:id="54" w:name="الفصل-9-مقارنة-النماذج-وخطة-الترقية"/>
    <w:p>
      <w:pPr>
        <w:pStyle w:val="Heading1"/>
        <w:bidi/>
      </w:pPr>
      <w:r>
        <w:rPr>
          <w:rtl/>
        </w:rPr>
        <w:t xml:space="preserve">الفصل 9: مقارنة النماذج وخطة الترقية</w:t>
      </w:r>
    </w:p>
    <w:bookmarkStart w:id="52" w:name="النماذج-المقارنة"/>
    <w:p>
      <w:pPr>
        <w:pStyle w:val="Heading2"/>
        <w:bidi/>
      </w:pPr>
      <w:r>
        <w:rPr>
          <w:rtl/>
        </w:rPr>
        <w:t xml:space="preserve">9.1 النماذج المقارنة</w:t>
      </w:r>
    </w:p>
    <w:tbl>
      <w:tblPr>
        <w:tblStyle w:val="Table"/>
        <w:tblW w:type="pct" w:w="5000"/>
        <w:tblLook w:firstRow="1" w:lastRow="0" w:firstColumn="0" w:lastColumn="0" w:noHBand="0" w:noVBand="0" w:val="0020"/>
        <w:jc w:val="start"/>
      </w:tblPr>
      <w:tblGrid>
        <w:gridCol w:w="766"/>
        <w:gridCol w:w="1021"/>
        <w:gridCol w:w="1021"/>
        <w:gridCol w:w="1021"/>
        <w:gridCol w:w="1021"/>
        <w:gridCol w:w="1021"/>
        <w:gridCol w:w="1021"/>
        <w:gridCol w:w="1021"/>
      </w:tblGrid>
      <w:tr>
        <w:trPr>
          <w:tblHeader w:val="true"/>
        </w:trPr>
        <w:tc>
          <w:tcPr/>
          <w:p>
            <w:pPr>
              <w:pStyle w:val="Compact"/>
              <w:bidi/>
              <w:jc w:val="left"/>
            </w:pPr>
            <w:r>
              <w:rPr>
                <w:rtl/>
              </w:rPr>
              <w:t xml:space="preserve">النموذج</w:t>
            </w:r>
          </w:p>
        </w:tc>
        <w:tc>
          <w:tcPr/>
          <w:p>
            <w:pPr>
              <w:pStyle w:val="Compact"/>
              <w:bidi/>
              <w:jc w:val="right"/>
            </w:pPr>
            <w:r>
              <w:rPr>
                <w:rtl/>
              </w:rPr>
              <w:t xml:space="preserve">الاستخدامات الرأسمالية</w:t>
            </w:r>
          </w:p>
        </w:tc>
        <w:tc>
          <w:tcPr/>
          <w:p>
            <w:pPr>
              <w:pStyle w:val="Compact"/>
              <w:bidi/>
              <w:jc w:val="right"/>
            </w:pPr>
            <w:r>
              <w:rPr>
                <w:rtl/>
              </w:rPr>
              <w:t xml:space="preserve">التمويل الكامل</w:t>
            </w:r>
          </w:p>
        </w:tc>
        <w:tc>
          <w:tcPr/>
          <w:p>
            <w:pPr>
              <w:pStyle w:val="Compact"/>
              <w:bidi/>
              <w:jc w:val="right"/>
            </w:pPr>
            <w:r>
              <w:rPr>
                <w:rtl/>
              </w:rPr>
              <w:t xml:space="preserve">حقوق الملكية عند الإغلاق</w:t>
            </w:r>
          </w:p>
        </w:tc>
        <w:tc>
          <w:tcPr/>
          <w:p>
            <w:pPr>
              <w:pStyle w:val="Compact"/>
              <w:bidi/>
              <w:jc w:val="right"/>
            </w:pPr>
            <w:r>
              <w:rPr>
                <w:rtl/>
              </w:rPr>
              <w:t xml:space="preserve">التغطية 2034</w:t>
            </w:r>
          </w:p>
        </w:tc>
        <w:tc>
          <w:tcPr/>
          <w:p>
            <w:pPr>
              <w:pStyle w:val="Compact"/>
              <w:bidi/>
              <w:jc w:val="right"/>
            </w:pPr>
            <w:r>
              <w:rPr>
                <w:rtl/>
              </w:rPr>
              <w:t xml:space="preserve">صافي القيمة مع القيمة المتبقية</w:t>
            </w:r>
          </w:p>
        </w:tc>
        <w:tc>
          <w:tcPr/>
          <w:p>
            <w:pPr>
              <w:pStyle w:val="Compact"/>
              <w:bidi/>
              <w:jc w:val="right"/>
            </w:pPr>
            <w:r>
              <w:rPr>
                <w:rtl/>
              </w:rPr>
              <w:t xml:space="preserve">العائد الداخلي</w:t>
            </w:r>
          </w:p>
        </w:tc>
        <w:tc>
          <w:tcPr/>
          <w:p>
            <w:pPr>
              <w:pStyle w:val="Compact"/>
              <w:bidi/>
              <w:jc w:val="right"/>
            </w:pPr>
            <w:r>
              <w:rPr>
                <w:rtl/>
              </w:rPr>
              <w:t xml:space="preserve">أول سنة تغطية ≥1.25</w:t>
            </w:r>
          </w:p>
        </w:tc>
      </w:tr>
      <w:tr>
        <w:tc>
          <w:tcPr/>
          <w:p>
            <w:pPr>
              <w:pStyle w:val="Compact"/>
              <w:bidi/>
              <w:jc w:val="left"/>
            </w:pPr>
            <w:r>
              <w:rPr>
                <w:rtl/>
                <w:bCs/>
                <w:b/>
              </w:rPr>
              <w:t xml:space="preserve">A. الموفّر القابل للتوسعة (الموصى به)</w:t>
            </w:r>
          </w:p>
        </w:tc>
        <w:tc>
          <w:tcPr/>
          <w:p>
            <w:pPr>
              <w:pStyle w:val="Compact"/>
              <w:bidi/>
              <w:jc w:val="right"/>
            </w:pPr>
            <w:r>
              <w:rPr>
                <w:rtl/>
              </w:rPr>
              <w:t xml:space="preserve">5,011,175</w:t>
            </w:r>
          </w:p>
        </w:tc>
        <w:tc>
          <w:tcPr/>
          <w:p>
            <w:pPr>
              <w:pStyle w:val="Compact"/>
              <w:bidi/>
              <w:jc w:val="right"/>
            </w:pPr>
            <w:r>
              <w:rPr>
                <w:rtl/>
                <w:bCs/>
                <w:b/>
              </w:rPr>
              <w:t xml:space="preserve">5,817,993</w:t>
            </w:r>
          </w:p>
        </w:tc>
        <w:tc>
          <w:tcPr/>
          <w:p>
            <w:pPr>
              <w:pStyle w:val="Compact"/>
              <w:bidi/>
              <w:jc w:val="right"/>
            </w:pPr>
            <w:r>
              <w:rPr>
                <w:rtl/>
              </w:rPr>
              <w:t xml:space="preserve">2,011,175</w:t>
            </w:r>
          </w:p>
        </w:tc>
        <w:tc>
          <w:tcPr/>
          <w:p>
            <w:pPr>
              <w:pStyle w:val="Compact"/>
              <w:bidi/>
              <w:jc w:val="right"/>
            </w:pPr>
            <w:r>
              <w:rPr>
                <w:rtl/>
              </w:rPr>
              <w:t xml:space="preserve">2.30</w:t>
            </w:r>
          </w:p>
        </w:tc>
        <w:tc>
          <w:tcPr/>
          <w:p>
            <w:pPr>
              <w:pStyle w:val="Compact"/>
              <w:bidi/>
              <w:jc w:val="right"/>
            </w:pPr>
            <w:r>
              <w:rPr>
                <w:rtl/>
                <w:bCs/>
                <w:b/>
              </w:rPr>
              <w:t xml:space="preserve">2,583,075</w:t>
            </w:r>
          </w:p>
        </w:tc>
        <w:tc>
          <w:tcPr/>
          <w:p>
            <w:pPr>
              <w:pStyle w:val="Compact"/>
              <w:bidi/>
              <w:jc w:val="right"/>
            </w:pPr>
            <w:r>
              <w:rPr>
                <w:rtl/>
                <w:bCs/>
                <w:b/>
              </w:rPr>
              <w:t xml:space="preserve">16.0%</w:t>
            </w:r>
          </w:p>
        </w:tc>
        <w:tc>
          <w:tcPr/>
          <w:p>
            <w:pPr>
              <w:pStyle w:val="Compact"/>
              <w:bidi/>
              <w:jc w:val="right"/>
            </w:pPr>
            <w:r>
              <w:rPr>
                <w:rtl/>
              </w:rPr>
              <w:t xml:space="preserve">2032</w:t>
            </w:r>
          </w:p>
        </w:tc>
      </w:tr>
      <w:tr>
        <w:tc>
          <w:tcPr/>
          <w:p>
            <w:pPr>
              <w:pStyle w:val="Compact"/>
              <w:bidi/>
              <w:jc w:val="left"/>
            </w:pPr>
            <w:r>
              <w:rPr>
                <w:rtl/>
              </w:rPr>
              <w:t xml:space="preserve">B. البناء الكامل وشراء الأرض (الإصدار 2)</w:t>
            </w:r>
          </w:p>
        </w:tc>
        <w:tc>
          <w:tcPr/>
          <w:p>
            <w:pPr>
              <w:pStyle w:val="Compact"/>
              <w:bidi/>
              <w:jc w:val="right"/>
            </w:pPr>
            <w:r>
              <w:rPr>
                <w:rtl/>
              </w:rPr>
              <w:t xml:space="preserve">6,272,450</w:t>
            </w:r>
          </w:p>
        </w:tc>
        <w:tc>
          <w:tcPr/>
          <w:p>
            <w:pPr>
              <w:pStyle w:val="Compact"/>
              <w:bidi/>
              <w:jc w:val="right"/>
            </w:pPr>
            <w:r>
              <w:rPr>
                <w:rtl/>
              </w:rPr>
              <w:t xml:space="preserve">7,480,550</w:t>
            </w:r>
          </w:p>
        </w:tc>
        <w:tc>
          <w:tcPr/>
          <w:p>
            <w:pPr>
              <w:pStyle w:val="Compact"/>
              <w:bidi/>
              <w:jc w:val="right"/>
            </w:pPr>
            <w:r>
              <w:rPr>
                <w:rtl/>
              </w:rPr>
              <w:t xml:space="preserve">2,672,450</w:t>
            </w:r>
          </w:p>
        </w:tc>
        <w:tc>
          <w:tcPr/>
          <w:p>
            <w:pPr>
              <w:pStyle w:val="Compact"/>
              <w:bidi/>
              <w:jc w:val="right"/>
            </w:pPr>
            <w:r>
              <w:rPr>
                <w:rtl/>
              </w:rPr>
              <w:t xml:space="preserve">2.08</w:t>
            </w:r>
          </w:p>
        </w:tc>
        <w:tc>
          <w:tcPr/>
          <w:p>
            <w:pPr>
              <w:pStyle w:val="Compact"/>
              <w:bidi/>
              <w:jc w:val="right"/>
            </w:pPr>
            <w:r>
              <w:rPr>
                <w:rtl/>
              </w:rPr>
              <w:t xml:space="preserve">793,109</w:t>
            </w:r>
          </w:p>
        </w:tc>
        <w:tc>
          <w:tcPr/>
          <w:p>
            <w:pPr>
              <w:pStyle w:val="Compact"/>
              <w:bidi/>
              <w:jc w:val="right"/>
            </w:pPr>
            <w:r>
              <w:rPr>
                <w:rtl/>
              </w:rPr>
              <w:t xml:space="preserve">11.7%</w:t>
            </w:r>
          </w:p>
        </w:tc>
        <w:tc>
          <w:tcPr/>
          <w:p>
            <w:pPr>
              <w:pStyle w:val="Compact"/>
              <w:bidi/>
              <w:jc w:val="right"/>
            </w:pPr>
            <w:r>
              <w:rPr>
                <w:rtl/>
              </w:rPr>
              <w:t xml:space="preserve">2033</w:t>
            </w:r>
          </w:p>
        </w:tc>
      </w:tr>
      <w:tr>
        <w:tc>
          <w:tcPr/>
          <w:p>
            <w:pPr>
              <w:pStyle w:val="Compact"/>
              <w:bidi/>
              <w:jc w:val="left"/>
            </w:pPr>
            <w:r>
              <w:rPr>
                <w:rtl/>
              </w:rPr>
              <w:t xml:space="preserve">C. الموفّر مع شراء الأرض بدل الإيجار</w:t>
            </w:r>
          </w:p>
        </w:tc>
        <w:tc>
          <w:tcPr/>
          <w:p>
            <w:pPr>
              <w:pStyle w:val="Compact"/>
              <w:bidi/>
              <w:jc w:val="right"/>
            </w:pPr>
            <w:r>
              <w:rPr>
                <w:rtl/>
              </w:rPr>
              <w:t xml:space="preserve">5,207,375</w:t>
            </w:r>
          </w:p>
        </w:tc>
        <w:tc>
          <w:tcPr/>
          <w:p>
            <w:pPr>
              <w:pStyle w:val="Compact"/>
              <w:bidi/>
              <w:jc w:val="right"/>
            </w:pPr>
            <w:r>
              <w:rPr>
                <w:rtl/>
              </w:rPr>
              <w:t xml:space="preserve">5,961,941</w:t>
            </w:r>
          </w:p>
        </w:tc>
        <w:tc>
          <w:tcPr/>
          <w:p>
            <w:pPr>
              <w:pStyle w:val="Compact"/>
              <w:bidi/>
              <w:jc w:val="right"/>
            </w:pPr>
            <w:r>
              <w:rPr>
                <w:rtl/>
              </w:rPr>
              <w:t xml:space="preserve">2,207,375</w:t>
            </w:r>
          </w:p>
        </w:tc>
        <w:tc>
          <w:tcPr/>
          <w:p>
            <w:pPr>
              <w:pStyle w:val="Compact"/>
              <w:bidi/>
              <w:jc w:val="right"/>
            </w:pPr>
            <w:r>
              <w:rPr>
                <w:rtl/>
              </w:rPr>
              <w:t xml:space="preserve">2.34</w:t>
            </w:r>
          </w:p>
        </w:tc>
        <w:tc>
          <w:tcPr/>
          <w:p>
            <w:pPr>
              <w:pStyle w:val="Compact"/>
              <w:bidi/>
              <w:jc w:val="right"/>
            </w:pPr>
            <w:r>
              <w:rPr>
                <w:rtl/>
              </w:rPr>
              <w:t xml:space="preserve">2,562,033</w:t>
            </w:r>
          </w:p>
        </w:tc>
        <w:tc>
          <w:tcPr/>
          <w:p>
            <w:pPr>
              <w:pStyle w:val="Compact"/>
              <w:bidi/>
              <w:jc w:val="right"/>
            </w:pPr>
            <w:r>
              <w:rPr>
                <w:rtl/>
              </w:rPr>
              <w:t xml:space="preserve">15.8%</w:t>
            </w:r>
          </w:p>
        </w:tc>
        <w:tc>
          <w:tcPr/>
          <w:p>
            <w:pPr>
              <w:pStyle w:val="Compact"/>
              <w:bidi/>
              <w:jc w:val="right"/>
            </w:pPr>
            <w:r>
              <w:rPr>
                <w:rtl/>
              </w:rPr>
              <w:t xml:space="preserve">2032</w:t>
            </w:r>
          </w:p>
        </w:tc>
      </w:tr>
      <w:tr>
        <w:tc>
          <w:tcPr/>
          <w:p>
            <w:pPr>
              <w:pStyle w:val="Compact"/>
              <w:bidi/>
              <w:jc w:val="left"/>
            </w:pPr>
            <w:r>
              <w:rPr>
                <w:rtl/>
              </w:rPr>
              <w:t xml:space="preserve">D. الموفّر دون مخصص التوسعة</w:t>
            </w:r>
          </w:p>
        </w:tc>
        <w:tc>
          <w:tcPr/>
          <w:p>
            <w:pPr>
              <w:pStyle w:val="Compact"/>
              <w:bidi/>
              <w:jc w:val="right"/>
            </w:pPr>
            <w:r>
              <w:rPr>
                <w:rtl/>
              </w:rPr>
              <w:t xml:space="preserve">4,871,975</w:t>
            </w:r>
          </w:p>
        </w:tc>
        <w:tc>
          <w:tcPr/>
          <w:p>
            <w:pPr>
              <w:pStyle w:val="Compact"/>
              <w:bidi/>
              <w:jc w:val="right"/>
            </w:pPr>
            <w:r>
              <w:rPr>
                <w:rtl/>
              </w:rPr>
              <w:t xml:space="preserve">5,674,752</w:t>
            </w:r>
          </w:p>
        </w:tc>
        <w:tc>
          <w:tcPr/>
          <w:p>
            <w:pPr>
              <w:pStyle w:val="Compact"/>
              <w:bidi/>
              <w:jc w:val="right"/>
            </w:pPr>
            <w:r>
              <w:rPr>
                <w:rtl/>
              </w:rPr>
              <w:t xml:space="preserve">1,871,975</w:t>
            </w:r>
          </w:p>
        </w:tc>
        <w:tc>
          <w:tcPr/>
          <w:p>
            <w:pPr>
              <w:pStyle w:val="Compact"/>
              <w:bidi/>
              <w:jc w:val="right"/>
            </w:pPr>
            <w:r>
              <w:rPr>
                <w:rtl/>
              </w:rPr>
              <w:t xml:space="preserve">2.30</w:t>
            </w:r>
          </w:p>
        </w:tc>
        <w:tc>
          <w:tcPr/>
          <w:p>
            <w:pPr>
              <w:pStyle w:val="Compact"/>
              <w:bidi/>
              <w:jc w:val="right"/>
            </w:pPr>
            <w:r>
              <w:rPr>
                <w:rtl/>
              </w:rPr>
              <w:t xml:space="preserve">2,721,960</w:t>
            </w:r>
          </w:p>
        </w:tc>
        <w:tc>
          <w:tcPr/>
          <w:p>
            <w:pPr>
              <w:pStyle w:val="Compact"/>
              <w:bidi/>
              <w:jc w:val="right"/>
            </w:pPr>
            <w:r>
              <w:rPr>
                <w:rtl/>
              </w:rPr>
              <w:t xml:space="preserve">16.5%</w:t>
            </w:r>
          </w:p>
        </w:tc>
        <w:tc>
          <w:tcPr/>
          <w:p>
            <w:pPr>
              <w:pStyle w:val="Compact"/>
              <w:bidi/>
              <w:jc w:val="right"/>
            </w:pPr>
            <w:r>
              <w:rPr>
                <w:rtl/>
              </w:rPr>
              <w:t xml:space="preserve">2032</w:t>
            </w:r>
          </w:p>
        </w:tc>
      </w:tr>
    </w:tbl>
    <w:p>
      <w:pPr>
        <w:bidi/>
      </w:pPr>
      <w:r>
        <w:rPr>
          <w:rtl/>
          <w:bCs/>
          <w:b/>
        </w:rPr>
        <w:t xml:space="preserve">لماذا A وليس D:</w:t>
      </w:r>
    </w:p>
    <w:p>
      <w:pPr>
        <w:numPr>
          <w:ilvl w:val="0"/>
          <w:numId w:val="1035"/>
        </w:numPr>
        <w:pStyle w:val="Compact"/>
        <w:bidi/>
      </w:pPr>
      <w:r>
        <w:rPr>
          <w:rtl/>
        </w:rPr>
        <w:t xml:space="preserve">النموذج D أرخص بنحو 143 ألف دينار.</w:t>
      </w:r>
    </w:p>
    <w:p>
      <w:pPr>
        <w:numPr>
          <w:ilvl w:val="0"/>
          <w:numId w:val="1035"/>
        </w:numPr>
        <w:pStyle w:val="Compact"/>
        <w:bidi/>
      </w:pPr>
      <w:r>
        <w:rPr>
          <w:rtl/>
        </w:rPr>
        <w:t xml:space="preserve">لكنه يغلق باب الترقية: إضافة طابق على مبنى غير مصمم لها تعني تدعيماً مكلفاً، أو مبنى جديداً، أو إيقاف الخدمة.</w:t>
      </w:r>
    </w:p>
    <w:p>
      <w:pPr>
        <w:numPr>
          <w:ilvl w:val="0"/>
          <w:numId w:val="1035"/>
        </w:numPr>
        <w:pStyle w:val="Compact"/>
        <w:bidi/>
      </w:pPr>
      <w:r>
        <w:rPr>
          <w:rtl/>
          <w:bCs/>
          <w:b/>
        </w:rPr>
        <w:t xml:space="preserve">مخصص التوسعة هو ثمن خيار المستقبل،</w:t>
      </w:r>
      <w:r>
        <w:rPr>
          <w:rtl/>
        </w:rPr>
        <w:t xml:space="preserve"> </w:t>
      </w:r>
      <w:r>
        <w:rPr>
          <w:rtl/>
        </w:rPr>
        <w:t xml:space="preserve">وهو صغير مقارنة بكلفة المرحلة الثانية.</w:t>
      </w:r>
    </w:p>
    <w:p>
      <w:pPr>
        <w:bidi/>
      </w:pPr>
      <w:r>
        <w:rPr>
          <w:rtl/>
          <w:bCs/>
          <w:b/>
        </w:rPr>
        <w:t xml:space="preserve">الخيار C (شراء الأرض):</w:t>
      </w:r>
      <w:r>
        <w:rPr>
          <w:rtl/>
        </w:rPr>
        <w:t xml:space="preserve"> </w:t>
      </w:r>
      <w:r>
        <w:rPr>
          <w:rtl/>
        </w:rPr>
        <w:t xml:space="preserve">مناسب إن وُجدت أرض مناسبة بسعر 60 ألفاً للدونم أو أقل، أو إن رفض البنك الرهن على أرض مستأجرة. يرفع التمويل الكامل نحو 144 ألفاً فقط، لأن الإيجار السنوي يختفي.</w:t>
      </w:r>
    </w:p>
    <w:p>
      <w:pPr>
        <w:bidi/>
      </w:pPr>
      <w:r>
        <w:rPr>
          <w:rtl/>
          <w:bCs/>
          <w:b/>
        </w:rPr>
        <w:t xml:space="preserve">خيار لم يُنمذج: تحويل مبنى قائم</w:t>
      </w:r>
      <w:r>
        <w:rPr>
          <w:rtl/>
        </w:rPr>
        <w:t xml:space="preserve"> </w:t>
      </w:r>
      <w:r>
        <w:rPr>
          <w:rtl/>
        </w:rPr>
        <w:t xml:space="preserve">(أحد الفنادق المغلقة في وادي موسى، إذ أغلق 28 فندقاً في 2025 [SOURCE: Arab News]):</w:t>
      </w:r>
    </w:p>
    <w:p>
      <w:pPr>
        <w:numPr>
          <w:ilvl w:val="0"/>
          <w:numId w:val="1036"/>
        </w:numPr>
        <w:pStyle w:val="Compact"/>
        <w:bidi/>
      </w:pPr>
      <w:r>
        <w:rPr>
          <w:rtl/>
        </w:rPr>
        <w:t xml:space="preserve">قد يوفر الكثير.</w:t>
      </w:r>
    </w:p>
    <w:p>
      <w:pPr>
        <w:numPr>
          <w:ilvl w:val="0"/>
          <w:numId w:val="1036"/>
        </w:numPr>
        <w:pStyle w:val="Compact"/>
        <w:bidi/>
      </w:pPr>
      <w:r>
        <w:rPr>
          <w:rtl/>
        </w:rPr>
        <w:t xml:space="preserve">لكن اشتراطات المستشفى صعبة التحقيق في مبنى فندقي:</w:t>
      </w:r>
    </w:p>
    <w:p>
      <w:pPr>
        <w:numPr>
          <w:ilvl w:val="1"/>
          <w:numId w:val="1037"/>
        </w:numPr>
        <w:pStyle w:val="Compact"/>
        <w:bidi/>
      </w:pPr>
      <w:r>
        <w:rPr>
          <w:rtl/>
        </w:rPr>
        <w:t xml:space="preserve">ممرات 2.40 م</w:t>
      </w:r>
    </w:p>
    <w:p>
      <w:pPr>
        <w:numPr>
          <w:ilvl w:val="1"/>
          <w:numId w:val="1037"/>
        </w:numPr>
        <w:pStyle w:val="Compact"/>
        <w:bidi/>
      </w:pPr>
      <w:r>
        <w:rPr>
          <w:rtl/>
        </w:rPr>
        <w:t xml:space="preserve">ارتفاع غرف العمليات 3.5 م</w:t>
      </w:r>
    </w:p>
    <w:p>
      <w:pPr>
        <w:numPr>
          <w:ilvl w:val="1"/>
          <w:numId w:val="1037"/>
        </w:numPr>
        <w:pStyle w:val="Compact"/>
        <w:bidi/>
      </w:pPr>
      <w:r>
        <w:rPr>
          <w:rtl/>
        </w:rPr>
        <w:t xml:space="preserve">مصاعد أسرّة</w:t>
      </w:r>
    </w:p>
    <w:p>
      <w:pPr>
        <w:numPr>
          <w:ilvl w:val="1"/>
          <w:numId w:val="1037"/>
        </w:numPr>
        <w:pStyle w:val="Compact"/>
        <w:bidi/>
      </w:pPr>
      <w:r>
        <w:rPr>
          <w:rtl/>
        </w:rPr>
        <w:t xml:space="preserve">غازات طبية</w:t>
      </w:r>
    </w:p>
    <w:p>
      <w:pPr>
        <w:numPr>
          <w:ilvl w:val="0"/>
          <w:numId w:val="1036"/>
        </w:numPr>
        <w:pStyle w:val="Compact"/>
        <w:bidi/>
      </w:pPr>
      <w:r>
        <w:rPr>
          <w:rtl/>
        </w:rPr>
        <w:t xml:space="preserve">يستحق الفحص بزيارة هندسية [VERIFY].</w:t>
      </w:r>
    </w:p>
    <w:bookmarkEnd w:id="52"/>
    <w:bookmarkStart w:id="53" w:name="خطة-الترقية"/>
    <w:p>
      <w:pPr>
        <w:pStyle w:val="Heading2"/>
        <w:bidi/>
      </w:pPr>
      <w:r>
        <w:rPr>
          <w:rtl/>
        </w:rPr>
        <w:t xml:space="preserve">9.2 خطة الترقية</w:t>
      </w:r>
    </w:p>
    <w:tbl>
      <w:tblPr>
        <w:tblStyle w:val="Table"/>
        <w:tblW w:type="pct" w:w="5000"/>
        <w:tblLook w:firstRow="1" w:lastRow="0" w:firstColumn="0" w:lastColumn="0" w:noHBand="0" w:noVBand="0" w:val="0020"/>
        <w:jc w:val="start"/>
      </w:tblPr>
      <w:tblGrid>
        <w:gridCol w:w="1485"/>
        <w:gridCol w:w="1485"/>
        <w:gridCol w:w="1980"/>
        <w:gridCol w:w="1485"/>
        <w:gridCol w:w="1485"/>
      </w:tblGrid>
      <w:tr>
        <w:trPr>
          <w:tblHeader w:val="true"/>
        </w:trPr>
        <w:tc>
          <w:tcPr/>
          <w:p>
            <w:pPr>
              <w:pStyle w:val="Compact"/>
              <w:bidi/>
              <w:jc w:val="left"/>
            </w:pPr>
            <w:r>
              <w:rPr>
                <w:rtl/>
              </w:rPr>
              <w:t xml:space="preserve">المرحلة</w:t>
            </w:r>
          </w:p>
        </w:tc>
        <w:tc>
          <w:tcPr/>
          <w:p>
            <w:pPr>
              <w:pStyle w:val="Compact"/>
              <w:bidi/>
              <w:jc w:val="left"/>
            </w:pPr>
            <w:r>
              <w:rPr>
                <w:rtl/>
              </w:rPr>
              <w:t xml:space="preserve">ماذا تضيف</w:t>
            </w:r>
          </w:p>
        </w:tc>
        <w:tc>
          <w:tcPr/>
          <w:p>
            <w:pPr>
              <w:pStyle w:val="Compact"/>
              <w:bidi/>
              <w:jc w:val="right"/>
            </w:pPr>
            <w:r>
              <w:rPr>
                <w:rtl/>
              </w:rPr>
              <w:t xml:space="preserve">الكلفة التقديرية</w:t>
            </w:r>
          </w:p>
        </w:tc>
        <w:tc>
          <w:tcPr/>
          <w:p>
            <w:pPr>
              <w:pStyle w:val="Compact"/>
              <w:bidi/>
              <w:jc w:val="left"/>
            </w:pPr>
            <w:r>
              <w:rPr>
                <w:rtl/>
              </w:rPr>
              <w:t xml:space="preserve">متى تبدأ (المؤشرات)</w:t>
            </w:r>
          </w:p>
        </w:tc>
        <w:tc>
          <w:tcPr/>
          <w:p>
            <w:pPr>
              <w:pStyle w:val="Compact"/>
              <w:bidi/>
              <w:jc w:val="left"/>
            </w:pPr>
            <w:r>
              <w:rPr>
                <w:rtl/>
              </w:rPr>
              <w:t xml:space="preserve">التمويل</w:t>
            </w:r>
          </w:p>
        </w:tc>
      </w:tr>
      <w:tr>
        <w:tc>
          <w:tcPr/>
          <w:p>
            <w:pPr>
              <w:pStyle w:val="Compact"/>
              <w:bidi/>
              <w:jc w:val="left"/>
            </w:pPr>
            <w:r>
              <w:rPr>
                <w:rtl/>
                <w:bCs/>
                <w:b/>
              </w:rPr>
              <w:t xml:space="preserve">1 (2029)</w:t>
            </w:r>
          </w:p>
        </w:tc>
        <w:tc>
          <w:tcPr/>
          <w:p>
            <w:pPr>
              <w:pStyle w:val="Compact"/>
              <w:bidi/>
              <w:jc w:val="left"/>
            </w:pPr>
            <w:r>
              <w:rPr>
                <w:rtl/>
              </w:rPr>
              <w:t xml:space="preserve">20 سريراً متخصصاً، غرفتا عمليات، يوم واحد، مناظير، طوارئ، طبقي</w:t>
            </w:r>
          </w:p>
        </w:tc>
        <w:tc>
          <w:tcPr/>
          <w:p>
            <w:pPr>
              <w:pStyle w:val="Compact"/>
              <w:bidi/>
              <w:jc w:val="right"/>
            </w:pPr>
            <w:r>
              <w:rPr>
                <w:rtl/>
              </w:rPr>
              <w:t xml:space="preserve">5.82 مليون تمويل كامل</w:t>
            </w:r>
          </w:p>
        </w:tc>
        <w:tc>
          <w:tcPr/>
          <w:p>
            <w:pPr>
              <w:pStyle w:val="Compact"/>
              <w:bidi/>
              <w:jc w:val="left"/>
            </w:pPr>
            <w:r>
              <w:rPr>
                <w:rtl/>
              </w:rPr>
              <w:t xml:space="preserve">–</w:t>
            </w:r>
          </w:p>
        </w:tc>
        <w:tc>
          <w:tcPr/>
          <w:p>
            <w:pPr>
              <w:pStyle w:val="Compact"/>
              <w:bidi/>
              <w:jc w:val="left"/>
            </w:pPr>
            <w:r>
              <w:rPr>
                <w:rtl/>
              </w:rPr>
              <w:t xml:space="preserve">البنك المركزي 2.5 + تأجير 0.5 + حقوق ملكية</w:t>
            </w:r>
          </w:p>
        </w:tc>
      </w:tr>
      <w:tr>
        <w:tc>
          <w:tcPr/>
          <w:p>
            <w:pPr>
              <w:pStyle w:val="Compact"/>
              <w:bidi/>
              <w:jc w:val="left"/>
            </w:pPr>
            <w:r>
              <w:rPr>
                <w:rtl/>
                <w:bCs/>
                <w:b/>
              </w:rPr>
              <w:t xml:space="preserve">2 (نحو 2032–2034)</w:t>
            </w:r>
          </w:p>
        </w:tc>
        <w:tc>
          <w:tcPr/>
          <w:p>
            <w:pPr>
              <w:pStyle w:val="Compact"/>
              <w:bidi/>
              <w:jc w:val="left"/>
            </w:pPr>
            <w:r>
              <w:rPr>
                <w:rtl/>
              </w:rPr>
              <w:t xml:space="preserve">الطابق الثالث: +20 سريراً (40 إجمالاً)، غرفة عمليات ثالثة، توسعة العناية إلى 4–6 أسرّة</w:t>
            </w:r>
          </w:p>
        </w:tc>
        <w:tc>
          <w:tcPr/>
          <w:p>
            <w:pPr>
              <w:pStyle w:val="Compact"/>
              <w:bidi/>
              <w:jc w:val="right"/>
            </w:pPr>
            <w:r>
              <w:rPr>
                <w:rtl/>
                <w:bCs/>
                <w:b/>
              </w:rPr>
              <w:t xml:space="preserve">نحو 1.3–1.4 مليون</w:t>
            </w:r>
            <w:r>
              <w:rPr>
                <w:rtl/>
              </w:rPr>
              <w:t xml:space="preserve">: بناء 1,300 م² نحو 780 ألفاً + أنظمة 120 ألفاً + أسرّة وأثاث 120 ألفاً + تجهيز العمليات الثالثة 140 ألفاً + تصميم وطوارئ نحو 170 ألفاً</w:t>
            </w:r>
          </w:p>
        </w:tc>
        <w:tc>
          <w:tcPr/>
          <w:p>
            <w:pPr>
              <w:pStyle w:val="Compact"/>
              <w:bidi/>
              <w:jc w:val="left"/>
            </w:pPr>
            <w:r>
              <w:rPr>
                <w:rtl/>
              </w:rPr>
              <w:t xml:space="preserve">إشغال الأجنحة فوق 80% لستة أشهر، واستخدام العمليات فوق 85%، والتغطية فوق 1.5 لسنتين، ونقد متاح يغطي 40% من الكلفة</w:t>
            </w:r>
          </w:p>
        </w:tc>
        <w:tc>
          <w:tcPr/>
          <w:p>
            <w:pPr>
              <w:pStyle w:val="Compact"/>
              <w:bidi/>
              <w:jc w:val="left"/>
            </w:pPr>
            <w:r>
              <w:rPr>
                <w:rtl/>
              </w:rPr>
              <w:t xml:space="preserve">نقد متراكم (+1.28 مليون بحلول 2036 في الأساسي) + قرض ثانٍ من البرنامج أو تجاري [VERIFY: السقف]</w:t>
            </w:r>
          </w:p>
        </w:tc>
      </w:tr>
      <w:tr>
        <w:tc>
          <w:tcPr/>
          <w:p>
            <w:pPr>
              <w:pStyle w:val="Compact"/>
              <w:bidi/>
              <w:jc w:val="left"/>
            </w:pPr>
            <w:r>
              <w:rPr>
                <w:rtl/>
                <w:bCs/>
                <w:b/>
              </w:rPr>
              <w:t xml:space="preserve">2ب (اختياري)</w:t>
            </w:r>
          </w:p>
        </w:tc>
        <w:tc>
          <w:tcPr/>
          <w:p>
            <w:pPr>
              <w:pStyle w:val="Compact"/>
              <w:bidi/>
              <w:jc w:val="left"/>
            </w:pPr>
            <w:r>
              <w:rPr>
                <w:rtl/>
              </w:rPr>
              <w:t xml:space="preserve">التحويل إلى مستشفى</w:t>
            </w:r>
            <w:r>
              <w:rPr>
                <w:rtl/>
              </w:rPr>
              <w:t xml:space="preserve"> </w:t>
            </w:r>
            <w:r>
              <w:rPr>
                <w:rtl/>
                <w:bCs/>
                <w:b/>
              </w:rPr>
              <w:t xml:space="preserve">عام</w:t>
            </w:r>
            <w:r>
              <w:rPr>
                <w:rtl/>
              </w:rPr>
              <w:t xml:space="preserve"> </w:t>
            </w:r>
            <w:r>
              <w:rPr>
                <w:rtl/>
              </w:rPr>
              <w:t xml:space="preserve">(أربعون سريراً مع الباطني والتوليد والأطفال)</w:t>
            </w:r>
          </w:p>
        </w:tc>
        <w:tc>
          <w:tcPr/>
          <w:p>
            <w:pPr>
              <w:pStyle w:val="Compact"/>
              <w:bidi/>
              <w:jc w:val="right"/>
            </w:pPr>
            <w:r>
              <w:rPr>
                <w:rtl/>
              </w:rPr>
              <w:t xml:space="preserve">ضمن المرحلة الثانية + غرفة ولادة نحو 120–150 ألفاً + كوادر الباطني والتوليد</w:t>
            </w:r>
          </w:p>
        </w:tc>
        <w:tc>
          <w:tcPr/>
          <w:p>
            <w:pPr>
              <w:pStyle w:val="Compact"/>
              <w:bidi/>
              <w:jc w:val="left"/>
            </w:pPr>
            <w:r>
              <w:rPr>
                <w:rtl/>
              </w:rPr>
              <w:t xml:space="preserve">طلب موثّق على الولادة والباطني، وموافقة الوزارة</w:t>
            </w:r>
          </w:p>
        </w:tc>
        <w:tc>
          <w:tcPr/>
          <w:p>
            <w:pPr>
              <w:pStyle w:val="Compact"/>
              <w:bidi/>
              <w:jc w:val="left"/>
            </w:pPr>
            <w:r>
              <w:rPr>
                <w:rtl/>
              </w:rPr>
              <w:t xml:space="preserve">كما سبق</w:t>
            </w:r>
          </w:p>
        </w:tc>
      </w:tr>
      <w:tr>
        <w:tc>
          <w:tcPr/>
          <w:p>
            <w:pPr>
              <w:pStyle w:val="Compact"/>
              <w:bidi/>
              <w:jc w:val="left"/>
            </w:pPr>
            <w:r>
              <w:rPr>
                <w:rtl/>
                <w:bCs/>
                <w:b/>
              </w:rPr>
              <w:t xml:space="preserve">3</w:t>
            </w:r>
          </w:p>
        </w:tc>
        <w:tc>
          <w:tcPr/>
          <w:p>
            <w:pPr>
              <w:pStyle w:val="Compact"/>
              <w:bidi/>
              <w:jc w:val="left"/>
            </w:pPr>
            <w:r>
              <w:rPr>
                <w:rtl/>
              </w:rPr>
              <w:t xml:space="preserve">رنين مغناطيسي 1.5 تسلا (مجدَّد) في الغرفة المدرّعة الاحتياطية</w:t>
            </w:r>
          </w:p>
        </w:tc>
        <w:tc>
          <w:tcPr/>
          <w:p>
            <w:pPr>
              <w:pStyle w:val="Compact"/>
              <w:bidi/>
              <w:jc w:val="right"/>
            </w:pPr>
            <w:r>
              <w:rPr>
                <w:rtl/>
              </w:rPr>
              <w:t xml:space="preserve">نحو 450–600 ألفاً</w:t>
            </w:r>
          </w:p>
        </w:tc>
        <w:tc>
          <w:tcPr/>
          <w:p>
            <w:pPr>
              <w:pStyle w:val="Compact"/>
              <w:bidi/>
              <w:jc w:val="left"/>
            </w:pPr>
            <w:r>
              <w:rPr>
                <w:rtl/>
              </w:rPr>
              <w:t xml:space="preserve">أكثر من 1,500 حالة رنين محوّلة سنوياً إلى خارج المحافظة [ASSUMPTION]</w:t>
            </w:r>
          </w:p>
        </w:tc>
        <w:tc>
          <w:tcPr/>
          <w:p>
            <w:pPr>
              <w:pStyle w:val="Compact"/>
              <w:bidi/>
              <w:jc w:val="left"/>
            </w:pPr>
            <w:r>
              <w:rPr>
                <w:rtl/>
              </w:rPr>
              <w:t xml:space="preserve">تأجير تمويلي للجهاز</w:t>
            </w:r>
          </w:p>
        </w:tc>
      </w:tr>
    </w:tbl>
    <w:p>
      <w:pPr>
        <w:bidi/>
      </w:pPr>
      <w:r>
        <w:rPr>
          <w:rtl/>
        </w:rPr>
        <w:t xml:space="preserve">كل كلف المراحل 2 و3 [ASSUMPTION]، وليست ضمن التدفقات النقدية للنموذج. تُدرس بنموذج مستقل عند قرار المرحلة.</w:t>
      </w:r>
    </w:p>
    <w:p>
      <w:r>
        <w:pict>
          <v:rect style="width:0;height:1.5pt" o:hralign="center" o:hrstd="t" o:hr="t"/>
        </w:pict>
      </w:r>
    </w:p>
    <w:bookmarkEnd w:id="53"/>
    <w:bookmarkEnd w:id="54"/>
    <w:bookmarkStart w:id="55" w:name="الفصل-10-المخاطر"/>
    <w:p>
      <w:pPr>
        <w:pStyle w:val="Heading1"/>
        <w:bidi/>
      </w:pPr>
      <w:r>
        <w:rPr>
          <w:rtl/>
        </w:rPr>
        <w:t xml:space="preserve">الفصل 10: المخاطر</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الخطر</w:t>
            </w:r>
          </w:p>
        </w:tc>
        <w:tc>
          <w:tcPr/>
          <w:p>
            <w:pPr>
              <w:pStyle w:val="Compact"/>
              <w:bidi/>
              <w:jc w:val="left"/>
            </w:pPr>
            <w:r>
              <w:rPr>
                <w:rtl/>
              </w:rPr>
              <w:t xml:space="preserve">الاحتمال</w:t>
            </w:r>
          </w:p>
        </w:tc>
        <w:tc>
          <w:tcPr/>
          <w:p>
            <w:pPr>
              <w:pStyle w:val="Compact"/>
              <w:bidi/>
              <w:jc w:val="left"/>
            </w:pPr>
            <w:r>
              <w:rPr>
                <w:rtl/>
              </w:rPr>
              <w:t xml:space="preserve">الأثر</w:t>
            </w:r>
          </w:p>
        </w:tc>
        <w:tc>
          <w:tcPr/>
          <w:p>
            <w:pPr>
              <w:pStyle w:val="Compact"/>
              <w:bidi/>
              <w:jc w:val="left"/>
            </w:pPr>
            <w:r>
              <w:rPr>
                <w:rtl/>
              </w:rPr>
              <w:t xml:space="preserve">المعالجة</w:t>
            </w:r>
          </w:p>
        </w:tc>
      </w:tr>
      <w:tr>
        <w:tc>
          <w:tcPr/>
          <w:p>
            <w:pPr>
              <w:pStyle w:val="Compact"/>
              <w:bidi/>
              <w:jc w:val="left"/>
            </w:pPr>
            <w:r>
              <w:rPr>
                <w:rtl/>
              </w:rPr>
              <w:t xml:space="preserve">1</w:t>
            </w:r>
          </w:p>
        </w:tc>
        <w:tc>
          <w:tcPr/>
          <w:p>
            <w:pPr>
              <w:pStyle w:val="Compact"/>
              <w:bidi/>
              <w:jc w:val="left"/>
            </w:pPr>
            <w:r>
              <w:rPr>
                <w:rtl/>
              </w:rPr>
              <w:t xml:space="preserve">الوزارة تصنّف المشروع مستشفى عاماً (40 سريراً) من البداية</w:t>
            </w:r>
          </w:p>
        </w:tc>
        <w:tc>
          <w:tcPr/>
          <w:p>
            <w:pPr>
              <w:pStyle w:val="Compact"/>
              <w:bidi/>
              <w:jc w:val="left"/>
            </w:pPr>
            <w:r>
              <w:rPr>
                <w:rtl/>
              </w:rPr>
              <w:t xml:space="preserve">متوسط</w:t>
            </w:r>
          </w:p>
        </w:tc>
        <w:tc>
          <w:tcPr/>
          <w:p>
            <w:pPr>
              <w:pStyle w:val="Compact"/>
              <w:bidi/>
              <w:jc w:val="left"/>
            </w:pPr>
            <w:r>
              <w:rPr>
                <w:rtl/>
              </w:rPr>
              <w:t xml:space="preserve">عالٍ: يصبح خاسراً (صافي القيمة −1.93 مليون)</w:t>
            </w:r>
          </w:p>
        </w:tc>
        <w:tc>
          <w:tcPr/>
          <w:p>
            <w:pPr>
              <w:pStyle w:val="Compact"/>
              <w:bidi/>
              <w:jc w:val="left"/>
            </w:pPr>
            <w:r>
              <w:rPr>
                <w:rtl/>
              </w:rPr>
              <w:t xml:space="preserve">الاجتماع التنسيقي أولاً؛ بديل: الجراحة النسائية وجراحة الأطفال كيوم واحد دون جناحين</w:t>
            </w:r>
          </w:p>
        </w:tc>
      </w:tr>
      <w:tr>
        <w:tc>
          <w:tcPr/>
          <w:p>
            <w:pPr>
              <w:pStyle w:val="Compact"/>
              <w:bidi/>
              <w:jc w:val="left"/>
            </w:pPr>
            <w:r>
              <w:rPr>
                <w:rtl/>
              </w:rPr>
              <w:t xml:space="preserve">2</w:t>
            </w:r>
          </w:p>
        </w:tc>
        <w:tc>
          <w:tcPr/>
          <w:p>
            <w:pPr>
              <w:pStyle w:val="Compact"/>
              <w:bidi/>
              <w:jc w:val="left"/>
            </w:pPr>
            <w:r>
              <w:rPr>
                <w:rtl/>
              </w:rPr>
              <w:t xml:space="preserve">ضعف الطلب: المستشفى الحكومي غير ممتلئ، والمستشفى العسكري الجديد، والتأمين الحكومي</w:t>
            </w:r>
          </w:p>
        </w:tc>
        <w:tc>
          <w:tcPr/>
          <w:p>
            <w:pPr>
              <w:pStyle w:val="Compact"/>
              <w:bidi/>
              <w:jc w:val="left"/>
            </w:pPr>
            <w:r>
              <w:rPr>
                <w:rtl/>
              </w:rPr>
              <w:t xml:space="preserve">عالٍ</w:t>
            </w:r>
          </w:p>
        </w:tc>
        <w:tc>
          <w:tcPr/>
          <w:p>
            <w:pPr>
              <w:pStyle w:val="Compact"/>
              <w:bidi/>
              <w:jc w:val="left"/>
            </w:pPr>
            <w:r>
              <w:rPr>
                <w:rtl/>
              </w:rPr>
              <w:t xml:space="preserve">عالٍ</w:t>
            </w:r>
          </w:p>
        </w:tc>
        <w:tc>
          <w:tcPr/>
          <w:p>
            <w:pPr>
              <w:pStyle w:val="Compact"/>
              <w:bidi/>
              <w:jc w:val="left"/>
            </w:pPr>
            <w:r>
              <w:rPr>
                <w:rtl/>
              </w:rPr>
              <w:t xml:space="preserve">عقود قبل البناء، وتركيز على الجراحة المجدولة، وشركاء أطباء</w:t>
            </w:r>
          </w:p>
        </w:tc>
      </w:tr>
      <w:tr>
        <w:tc>
          <w:tcPr/>
          <w:p>
            <w:pPr>
              <w:pStyle w:val="Compact"/>
              <w:bidi/>
              <w:jc w:val="left"/>
            </w:pPr>
            <w:r>
              <w:rPr>
                <w:rtl/>
              </w:rPr>
              <w:t xml:space="preserve">3</w:t>
            </w:r>
          </w:p>
        </w:tc>
        <w:tc>
          <w:tcPr/>
          <w:p>
            <w:pPr>
              <w:pStyle w:val="Compact"/>
              <w:bidi/>
              <w:jc w:val="left"/>
            </w:pPr>
            <w:r>
              <w:rPr>
                <w:rtl/>
              </w:rPr>
              <w:t xml:space="preserve">البنك لا يقبل الرهن على أرض مستأجرة</w:t>
            </w:r>
          </w:p>
        </w:tc>
        <w:tc>
          <w:tcPr/>
          <w:p>
            <w:pPr>
              <w:pStyle w:val="Compact"/>
              <w:bidi/>
              <w:jc w:val="left"/>
            </w:pPr>
            <w:r>
              <w:rPr>
                <w:rtl/>
              </w:rPr>
              <w:t xml:space="preserve">متوسط</w:t>
            </w:r>
          </w:p>
        </w:tc>
        <w:tc>
          <w:tcPr/>
          <w:p>
            <w:pPr>
              <w:pStyle w:val="Compact"/>
              <w:bidi/>
              <w:jc w:val="left"/>
            </w:pPr>
            <w:r>
              <w:rPr>
                <w:rtl/>
              </w:rPr>
              <w:t xml:space="preserve">متوسط</w:t>
            </w:r>
          </w:p>
        </w:tc>
        <w:tc>
          <w:tcPr/>
          <w:p>
            <w:pPr>
              <w:pStyle w:val="Compact"/>
              <w:bidi/>
              <w:jc w:val="left"/>
            </w:pPr>
            <w:r>
              <w:rPr>
                <w:rtl/>
              </w:rPr>
              <w:t xml:space="preserve">عقد إيجار مسجّل يسمح بالرهن، أو ضمان من الشركة الأردنية لضمان القروض، أو الخيار C</w:t>
            </w:r>
          </w:p>
        </w:tc>
      </w:tr>
      <w:tr>
        <w:tc>
          <w:tcPr/>
          <w:p>
            <w:pPr>
              <w:pStyle w:val="Compact"/>
              <w:bidi/>
              <w:jc w:val="left"/>
            </w:pPr>
            <w:r>
              <w:rPr>
                <w:rtl/>
              </w:rPr>
              <w:t xml:space="preserve">4</w:t>
            </w:r>
          </w:p>
        </w:tc>
        <w:tc>
          <w:tcPr/>
          <w:p>
            <w:pPr>
              <w:pStyle w:val="Compact"/>
              <w:bidi/>
              <w:jc w:val="left"/>
            </w:pPr>
            <w:r>
              <w:rPr>
                <w:rtl/>
              </w:rPr>
              <w:t xml:space="preserve">أعطال الأجهزة المجددة</w:t>
            </w:r>
          </w:p>
        </w:tc>
        <w:tc>
          <w:tcPr/>
          <w:p>
            <w:pPr>
              <w:pStyle w:val="Compact"/>
              <w:bidi/>
              <w:jc w:val="left"/>
            </w:pPr>
            <w:r>
              <w:rPr>
                <w:rtl/>
              </w:rPr>
              <w:t xml:space="preserve">متوسط</w:t>
            </w:r>
          </w:p>
        </w:tc>
        <w:tc>
          <w:tcPr/>
          <w:p>
            <w:pPr>
              <w:pStyle w:val="Compact"/>
              <w:bidi/>
              <w:jc w:val="left"/>
            </w:pPr>
            <w:r>
              <w:rPr>
                <w:rtl/>
              </w:rPr>
              <w:t xml:space="preserve">متوسط</w:t>
            </w:r>
          </w:p>
        </w:tc>
        <w:tc>
          <w:tcPr/>
          <w:p>
            <w:pPr>
              <w:pStyle w:val="Compact"/>
              <w:bidi/>
              <w:jc w:val="left"/>
            </w:pPr>
            <w:r>
              <w:rPr>
                <w:rtl/>
              </w:rPr>
              <w:t xml:space="preserve">مورد معتمد، وضمان سنتين، وعقد صيانة، وجهاز أشعة احتياطي متنقل</w:t>
            </w:r>
          </w:p>
        </w:tc>
      </w:tr>
      <w:tr>
        <w:tc>
          <w:tcPr/>
          <w:p>
            <w:pPr>
              <w:pStyle w:val="Compact"/>
              <w:bidi/>
              <w:jc w:val="left"/>
            </w:pPr>
            <w:r>
              <w:rPr>
                <w:rtl/>
              </w:rPr>
              <w:t xml:space="preserve">5</w:t>
            </w:r>
          </w:p>
        </w:tc>
        <w:tc>
          <w:tcPr/>
          <w:p>
            <w:pPr>
              <w:pStyle w:val="Compact"/>
              <w:bidi/>
              <w:jc w:val="left"/>
            </w:pPr>
            <w:r>
              <w:rPr>
                <w:rtl/>
              </w:rPr>
              <w:t xml:space="preserve">صعوبة استقطاب الأخصائيين، ولا سيما جرّاح عظام مقيم لأن المالك طبيب غير جرّاح، ورواتب أعلى</w:t>
            </w:r>
          </w:p>
        </w:tc>
        <w:tc>
          <w:tcPr/>
          <w:p>
            <w:pPr>
              <w:pStyle w:val="Compact"/>
              <w:bidi/>
              <w:jc w:val="left"/>
            </w:pPr>
            <w:r>
              <w:rPr>
                <w:rtl/>
              </w:rPr>
              <w:t xml:space="preserve">عالٍ</w:t>
            </w:r>
          </w:p>
        </w:tc>
        <w:tc>
          <w:tcPr/>
          <w:p>
            <w:pPr>
              <w:pStyle w:val="Compact"/>
              <w:bidi/>
              <w:jc w:val="left"/>
            </w:pPr>
            <w:r>
              <w:rPr>
                <w:rtl/>
              </w:rPr>
              <w:t xml:space="preserve">متوسط (الرواتب +15% تخفض صافي القيمة إلى +0.67 مليون)</w:t>
            </w:r>
          </w:p>
        </w:tc>
        <w:tc>
          <w:tcPr/>
          <w:p>
            <w:pPr>
              <w:pStyle w:val="Compact"/>
              <w:bidi/>
              <w:jc w:val="left"/>
            </w:pPr>
            <w:r>
              <w:rPr>
                <w:rtl/>
              </w:rPr>
              <w:t xml:space="preserve">سكن، وحوافز، وشركاء أطباء</w:t>
            </w:r>
          </w:p>
        </w:tc>
      </w:tr>
      <w:tr>
        <w:tc>
          <w:tcPr/>
          <w:p>
            <w:pPr>
              <w:pStyle w:val="Compact"/>
              <w:bidi/>
              <w:jc w:val="left"/>
            </w:pPr>
            <w:r>
              <w:rPr>
                <w:rtl/>
              </w:rPr>
              <w:t xml:space="preserve">6</w:t>
            </w:r>
          </w:p>
        </w:tc>
        <w:tc>
          <w:tcPr/>
          <w:p>
            <w:pPr>
              <w:pStyle w:val="Compact"/>
              <w:bidi/>
              <w:jc w:val="left"/>
            </w:pPr>
            <w:r>
              <w:rPr>
                <w:rtl/>
              </w:rPr>
              <w:t xml:space="preserve">بطء التحصيل</w:t>
            </w:r>
          </w:p>
        </w:tc>
        <w:tc>
          <w:tcPr/>
          <w:p>
            <w:pPr>
              <w:pStyle w:val="Compact"/>
              <w:bidi/>
              <w:jc w:val="left"/>
            </w:pPr>
            <w:r>
              <w:rPr>
                <w:rtl/>
              </w:rPr>
              <w:t xml:space="preserve">عالٍ</w:t>
            </w:r>
          </w:p>
        </w:tc>
        <w:tc>
          <w:tcPr/>
          <w:p>
            <w:pPr>
              <w:pStyle w:val="Compact"/>
              <w:bidi/>
              <w:jc w:val="left"/>
            </w:pPr>
            <w:r>
              <w:rPr>
                <w:rtl/>
              </w:rPr>
              <w:t xml:space="preserve">منخفض إلى متوسط</w:t>
            </w:r>
          </w:p>
        </w:tc>
        <w:tc>
          <w:tcPr/>
          <w:p>
            <w:pPr>
              <w:pStyle w:val="Compact"/>
              <w:bidi/>
              <w:jc w:val="left"/>
            </w:pPr>
            <w:r>
              <w:rPr>
                <w:rtl/>
              </w:rPr>
              <w:t xml:space="preserve">نظام مطالبات إلكتروني، وخط تمويل ذمم</w:t>
            </w:r>
          </w:p>
        </w:tc>
      </w:tr>
      <w:tr>
        <w:tc>
          <w:tcPr/>
          <w:p>
            <w:pPr>
              <w:pStyle w:val="Compact"/>
              <w:bidi/>
              <w:jc w:val="left"/>
            </w:pPr>
            <w:r>
              <w:rPr>
                <w:rtl/>
              </w:rPr>
              <w:t xml:space="preserve">7</w:t>
            </w:r>
          </w:p>
        </w:tc>
        <w:tc>
          <w:tcPr/>
          <w:p>
            <w:pPr>
              <w:pStyle w:val="Compact"/>
              <w:bidi/>
              <w:jc w:val="left"/>
            </w:pPr>
            <w:r>
              <w:rPr>
                <w:rtl/>
              </w:rPr>
              <w:t xml:space="preserve">صدمات السياحة</w:t>
            </w:r>
          </w:p>
        </w:tc>
        <w:tc>
          <w:tcPr/>
          <w:p>
            <w:pPr>
              <w:pStyle w:val="Compact"/>
              <w:bidi/>
              <w:jc w:val="left"/>
            </w:pPr>
            <w:r>
              <w:rPr>
                <w:rtl/>
              </w:rPr>
              <w:t xml:space="preserve">عالٍ</w:t>
            </w:r>
          </w:p>
        </w:tc>
        <w:tc>
          <w:tcPr/>
          <w:p>
            <w:pPr>
              <w:pStyle w:val="Compact"/>
              <w:bidi/>
              <w:jc w:val="left"/>
            </w:pPr>
            <w:r>
              <w:rPr>
                <w:rtl/>
              </w:rPr>
              <w:t xml:space="preserve">منخفض</w:t>
            </w:r>
          </w:p>
        </w:tc>
        <w:tc>
          <w:tcPr/>
          <w:p>
            <w:pPr>
              <w:pStyle w:val="Compact"/>
              <w:bidi/>
              <w:jc w:val="left"/>
            </w:pPr>
            <w:r>
              <w:rPr>
                <w:rtl/>
              </w:rPr>
              <w:t xml:space="preserve">السياحة 3% من الإيراد</w:t>
            </w:r>
          </w:p>
        </w:tc>
      </w:tr>
      <w:tr>
        <w:tc>
          <w:tcPr/>
          <w:p>
            <w:pPr>
              <w:pStyle w:val="Compact"/>
              <w:bidi/>
              <w:jc w:val="left"/>
            </w:pPr>
            <w:r>
              <w:rPr>
                <w:rtl/>
              </w:rPr>
              <w:t xml:space="preserve">8</w:t>
            </w:r>
          </w:p>
        </w:tc>
        <w:tc>
          <w:tcPr/>
          <w:p>
            <w:pPr>
              <w:pStyle w:val="Compact"/>
              <w:bidi/>
              <w:jc w:val="left"/>
            </w:pPr>
            <w:r>
              <w:rPr>
                <w:rtl/>
              </w:rPr>
              <w:t xml:space="preserve">تأخر الترخيص والبناء</w:t>
            </w:r>
          </w:p>
        </w:tc>
        <w:tc>
          <w:tcPr/>
          <w:p>
            <w:pPr>
              <w:pStyle w:val="Compact"/>
              <w:bidi/>
              <w:jc w:val="left"/>
            </w:pPr>
            <w:r>
              <w:rPr>
                <w:rtl/>
              </w:rPr>
              <w:t xml:space="preserve">متوسط</w:t>
            </w:r>
          </w:p>
        </w:tc>
        <w:tc>
          <w:tcPr/>
          <w:p>
            <w:pPr>
              <w:pStyle w:val="Compact"/>
              <w:bidi/>
              <w:jc w:val="left"/>
            </w:pPr>
            <w:r>
              <w:rPr>
                <w:rtl/>
              </w:rPr>
              <w:t xml:space="preserve">متوسط</w:t>
            </w:r>
          </w:p>
        </w:tc>
        <w:tc>
          <w:tcPr/>
          <w:p>
            <w:pPr>
              <w:pStyle w:val="Compact"/>
              <w:bidi/>
              <w:jc w:val="left"/>
            </w:pPr>
            <w:r>
              <w:rPr>
                <w:rtl/>
              </w:rPr>
              <w:t xml:space="preserve">بدء الإجراءات فوراً</w:t>
            </w:r>
          </w:p>
        </w:tc>
      </w:tr>
      <w:tr>
        <w:tc>
          <w:tcPr/>
          <w:p>
            <w:pPr>
              <w:pStyle w:val="Compact"/>
              <w:bidi/>
              <w:jc w:val="left"/>
            </w:pPr>
            <w:r>
              <w:rPr>
                <w:rtl/>
              </w:rPr>
              <w:t xml:space="preserve">9</w:t>
            </w:r>
          </w:p>
        </w:tc>
        <w:tc>
          <w:tcPr/>
          <w:p>
            <w:pPr>
              <w:pStyle w:val="Compact"/>
              <w:bidi/>
              <w:jc w:val="left"/>
            </w:pPr>
            <w:r>
              <w:rPr>
                <w:rtl/>
              </w:rPr>
              <w:t xml:space="preserve">توقف نافذة البنك المركزي</w:t>
            </w:r>
          </w:p>
        </w:tc>
        <w:tc>
          <w:tcPr/>
          <w:p>
            <w:pPr>
              <w:pStyle w:val="Compact"/>
              <w:bidi/>
              <w:jc w:val="left"/>
            </w:pPr>
            <w:r>
              <w:rPr>
                <w:rtl/>
              </w:rPr>
              <w:t xml:space="preserve">منخفض إلى متوسط</w:t>
            </w:r>
          </w:p>
        </w:tc>
        <w:tc>
          <w:tcPr/>
          <w:p>
            <w:pPr>
              <w:pStyle w:val="Compact"/>
              <w:bidi/>
              <w:jc w:val="left"/>
            </w:pPr>
            <w:r>
              <w:rPr>
                <w:rtl/>
              </w:rPr>
              <w:t xml:space="preserve">عالٍ</w:t>
            </w:r>
          </w:p>
        </w:tc>
        <w:tc>
          <w:tcPr/>
          <w:p>
            <w:pPr>
              <w:pStyle w:val="Compact"/>
              <w:bidi/>
              <w:jc w:val="left"/>
            </w:pPr>
            <w:r>
              <w:rPr>
                <w:rtl/>
              </w:rPr>
              <w:t xml:space="preserve">موافقة بنكية مبكرة؛ البديل إجارة إسلامية مع ضمان</w:t>
            </w:r>
            <w:r>
              <w:rPr>
                <w:rtl/>
              </w:rPr>
              <w:t xml:space="preserve"> </w:t>
            </w:r>
            <w:r>
              <w:rPr>
                <w:rtl/>
              </w:rPr>
              <w:t xml:space="preserve">“</w:t>
            </w:r>
            <w:r>
              <w:rPr>
                <w:rtl/>
              </w:rPr>
              <w:t xml:space="preserve">كفالة</w:t>
            </w:r>
            <w:r>
              <w:rPr>
                <w:rtl/>
              </w:rPr>
              <w:t xml:space="preserve">”</w:t>
            </w:r>
          </w:p>
        </w:tc>
      </w:tr>
      <w:tr>
        <w:tc>
          <w:tcPr/>
          <w:p>
            <w:pPr>
              <w:pStyle w:val="Compact"/>
              <w:bidi/>
              <w:jc w:val="left"/>
            </w:pPr>
            <w:r>
              <w:rPr>
                <w:rtl/>
              </w:rPr>
              <w:t xml:space="preserve">10</w:t>
            </w:r>
          </w:p>
        </w:tc>
        <w:tc>
          <w:tcPr/>
          <w:p>
            <w:pPr>
              <w:pStyle w:val="Compact"/>
              <w:bidi/>
              <w:jc w:val="left"/>
            </w:pPr>
            <w:r>
              <w:rPr>
                <w:rtl/>
              </w:rPr>
              <w:t xml:space="preserve">الأخطاء الطبية في مستشفى صغير</w:t>
            </w:r>
          </w:p>
        </w:tc>
        <w:tc>
          <w:tcPr/>
          <w:p>
            <w:pPr>
              <w:pStyle w:val="Compact"/>
              <w:bidi/>
              <w:jc w:val="left"/>
            </w:pPr>
            <w:r>
              <w:rPr>
                <w:rtl/>
              </w:rPr>
              <w:t xml:space="preserve">متوسط</w:t>
            </w:r>
          </w:p>
        </w:tc>
        <w:tc>
          <w:tcPr/>
          <w:p>
            <w:pPr>
              <w:pStyle w:val="Compact"/>
              <w:bidi/>
              <w:jc w:val="left"/>
            </w:pPr>
            <w:r>
              <w:rPr>
                <w:rtl/>
              </w:rPr>
              <w:t xml:space="preserve">عالٍ</w:t>
            </w:r>
          </w:p>
        </w:tc>
        <w:tc>
          <w:tcPr/>
          <w:p>
            <w:pPr>
              <w:pStyle w:val="Compact"/>
              <w:bidi/>
              <w:jc w:val="left"/>
            </w:pPr>
            <w:r>
              <w:rPr>
                <w:rtl/>
              </w:rPr>
              <w:t xml:space="preserve">اعتماد جودة، وتأمين مسؤولية، وبروتوكولات تحويل</w:t>
            </w:r>
          </w:p>
        </w:tc>
      </w:tr>
    </w:tbl>
    <w:p>
      <w:r>
        <w:pict>
          <v:rect style="width:0;height:1.5pt" o:hralign="center" o:hrstd="t" o:hr="t"/>
        </w:pict>
      </w:r>
    </w:p>
    <w:bookmarkEnd w:id="55"/>
    <w:bookmarkStart w:id="56" w:name="Xb9d9a75e0f616823ed6b9056db6b423082733b0"/>
    <w:p>
      <w:pPr>
        <w:pStyle w:val="Heading1"/>
        <w:bidi/>
      </w:pPr>
      <w:r>
        <w:rPr>
          <w:rtl/>
        </w:rPr>
        <w:t xml:space="preserve">الفصل 11: مقارنة بالدراسة المرجعية (مستشفى الأيادي الشافية، 80 سريراً، 2025)</w:t>
      </w:r>
    </w:p>
    <w:p>
      <w:pPr>
        <w:bidi/>
      </w:pPr>
      <w:r>
        <w:rPr>
          <w:rtl/>
        </w:rPr>
        <w:t xml:space="preserve">استُخدمت الدراسة المرفقة للمساعدة فقط.</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المؤشر</w:t>
            </w:r>
          </w:p>
        </w:tc>
        <w:tc>
          <w:tcPr/>
          <w:p>
            <w:pPr>
              <w:pStyle w:val="Compact"/>
              <w:bidi/>
              <w:jc w:val="right"/>
            </w:pPr>
            <w:r>
              <w:rPr>
                <w:rtl/>
              </w:rPr>
              <w:t xml:space="preserve">الدراسة المرجعية</w:t>
            </w:r>
          </w:p>
        </w:tc>
        <w:tc>
          <w:tcPr/>
          <w:p>
            <w:pPr>
              <w:pStyle w:val="Compact"/>
              <w:bidi/>
              <w:jc w:val="right"/>
            </w:pPr>
            <w:r>
              <w:rPr>
                <w:rtl/>
              </w:rPr>
              <w:t xml:space="preserve">هذه الدراسة (النموذج الموفّر)</w:t>
            </w:r>
          </w:p>
        </w:tc>
      </w:tr>
      <w:tr>
        <w:tc>
          <w:tcPr/>
          <w:p>
            <w:pPr>
              <w:pStyle w:val="Compact"/>
              <w:bidi/>
              <w:jc w:val="left"/>
            </w:pPr>
            <w:r>
              <w:rPr>
                <w:rtl/>
              </w:rPr>
              <w:t xml:space="preserve">الأسرّة</w:t>
            </w:r>
          </w:p>
        </w:tc>
        <w:tc>
          <w:tcPr/>
          <w:p>
            <w:pPr>
              <w:pStyle w:val="Compact"/>
              <w:bidi/>
              <w:jc w:val="right"/>
            </w:pPr>
            <w:r>
              <w:rPr>
                <w:rtl/>
              </w:rPr>
              <w:t xml:space="preserve">80 (عام)</w:t>
            </w:r>
          </w:p>
        </w:tc>
        <w:tc>
          <w:tcPr/>
          <w:p>
            <w:pPr>
              <w:pStyle w:val="Compact"/>
              <w:bidi/>
              <w:jc w:val="right"/>
            </w:pPr>
            <w:r>
              <w:rPr>
                <w:rtl/>
              </w:rPr>
              <w:t xml:space="preserve">20 متخصصاً (قابل للتوسعة إلى 40)</w:t>
            </w:r>
          </w:p>
        </w:tc>
      </w:tr>
      <w:tr>
        <w:tc>
          <w:tcPr/>
          <w:p>
            <w:pPr>
              <w:pStyle w:val="Compact"/>
              <w:bidi/>
              <w:jc w:val="left"/>
            </w:pPr>
            <w:r>
              <w:rPr>
                <w:rtl/>
              </w:rPr>
              <w:t xml:space="preserve">الاستثمار الكلي</w:t>
            </w:r>
          </w:p>
        </w:tc>
        <w:tc>
          <w:tcPr/>
          <w:p>
            <w:pPr>
              <w:pStyle w:val="Compact"/>
              <w:bidi/>
              <w:jc w:val="right"/>
            </w:pPr>
            <w:r>
              <w:rPr>
                <w:rtl/>
              </w:rPr>
              <w:t xml:space="preserve">7,574,640</w:t>
            </w:r>
          </w:p>
        </w:tc>
        <w:tc>
          <w:tcPr/>
          <w:p>
            <w:pPr>
              <w:pStyle w:val="Compact"/>
              <w:bidi/>
              <w:jc w:val="right"/>
            </w:pPr>
            <w:r>
              <w:rPr>
                <w:rtl/>
              </w:rPr>
              <w:t xml:space="preserve">5,011,175 (5,817,993 مع عجز النمو)</w:t>
            </w:r>
          </w:p>
        </w:tc>
      </w:tr>
      <w:tr>
        <w:tc>
          <w:tcPr/>
          <w:p>
            <w:pPr>
              <w:pStyle w:val="Compact"/>
              <w:bidi/>
              <w:jc w:val="left"/>
            </w:pPr>
            <w:r>
              <w:rPr>
                <w:rtl/>
              </w:rPr>
              <w:t xml:space="preserve">الاستثمار للسرير</w:t>
            </w:r>
          </w:p>
        </w:tc>
        <w:tc>
          <w:tcPr/>
          <w:p>
            <w:pPr>
              <w:pStyle w:val="Compact"/>
              <w:bidi/>
              <w:jc w:val="right"/>
            </w:pPr>
            <w:r>
              <w:rPr>
                <w:rtl/>
              </w:rPr>
              <w:t xml:space="preserve">94,683</w:t>
            </w:r>
          </w:p>
        </w:tc>
        <w:tc>
          <w:tcPr/>
          <w:p>
            <w:pPr>
              <w:pStyle w:val="Compact"/>
              <w:bidi/>
              <w:jc w:val="right"/>
            </w:pPr>
            <w:r>
              <w:rPr>
                <w:rtl/>
              </w:rPr>
              <w:t xml:space="preserve">250,559</w:t>
            </w:r>
          </w:p>
        </w:tc>
      </w:tr>
      <w:tr>
        <w:tc>
          <w:tcPr/>
          <w:p>
            <w:pPr>
              <w:pStyle w:val="Compact"/>
              <w:bidi/>
              <w:jc w:val="left"/>
            </w:pPr>
            <w:r>
              <w:rPr>
                <w:rtl/>
              </w:rPr>
              <w:t xml:space="preserve">كلفة البناء/م²</w:t>
            </w:r>
          </w:p>
        </w:tc>
        <w:tc>
          <w:tcPr/>
          <w:p>
            <w:pPr>
              <w:pStyle w:val="Compact"/>
              <w:bidi/>
              <w:jc w:val="right"/>
            </w:pPr>
            <w:r>
              <w:rPr>
                <w:rtl/>
              </w:rPr>
              <w:t xml:space="preserve">298</w:t>
            </w:r>
          </w:p>
        </w:tc>
        <w:tc>
          <w:tcPr/>
          <w:p>
            <w:pPr>
              <w:pStyle w:val="Compact"/>
              <w:bidi/>
              <w:jc w:val="right"/>
            </w:pPr>
            <w:r>
              <w:rPr>
                <w:rtl/>
              </w:rPr>
              <w:t xml:space="preserve">600</w:t>
            </w:r>
          </w:p>
        </w:tc>
      </w:tr>
      <w:tr>
        <w:tc>
          <w:tcPr/>
          <w:p>
            <w:pPr>
              <w:pStyle w:val="Compact"/>
              <w:bidi/>
              <w:jc w:val="left"/>
            </w:pPr>
            <w:r>
              <w:rPr>
                <w:rtl/>
              </w:rPr>
              <w:t xml:space="preserve">الموظفون</w:t>
            </w:r>
          </w:p>
        </w:tc>
        <w:tc>
          <w:tcPr/>
          <w:p>
            <w:pPr>
              <w:pStyle w:val="Compact"/>
              <w:bidi/>
              <w:jc w:val="right"/>
            </w:pPr>
            <w:r>
              <w:rPr>
                <w:rtl/>
              </w:rPr>
              <w:t xml:space="preserve">100</w:t>
            </w:r>
          </w:p>
        </w:tc>
        <w:tc>
          <w:tcPr/>
          <w:p>
            <w:pPr>
              <w:pStyle w:val="Compact"/>
              <w:bidi/>
              <w:jc w:val="right"/>
            </w:pPr>
            <w:r>
              <w:rPr>
                <w:rtl/>
              </w:rPr>
              <w:t xml:space="preserve">96</w:t>
            </w:r>
          </w:p>
        </w:tc>
      </w:tr>
      <w:tr>
        <w:tc>
          <w:tcPr/>
          <w:p>
            <w:pPr>
              <w:pStyle w:val="Compact"/>
              <w:bidi/>
              <w:jc w:val="left"/>
            </w:pPr>
            <w:r>
              <w:rPr>
                <w:rtl/>
              </w:rPr>
              <w:t xml:space="preserve">النمو في الإيراد</w:t>
            </w:r>
          </w:p>
        </w:tc>
        <w:tc>
          <w:tcPr/>
          <w:p>
            <w:pPr>
              <w:pStyle w:val="Compact"/>
              <w:bidi/>
              <w:jc w:val="right"/>
            </w:pPr>
            <w:r>
              <w:rPr>
                <w:rtl/>
              </w:rPr>
              <w:t xml:space="preserve">لا يوجد</w:t>
            </w:r>
          </w:p>
        </w:tc>
        <w:tc>
          <w:tcPr/>
          <w:p>
            <w:pPr>
              <w:pStyle w:val="Compact"/>
              <w:bidi/>
              <w:jc w:val="right"/>
            </w:pPr>
            <w:r>
              <w:rPr>
                <w:rtl/>
              </w:rPr>
              <w:t xml:space="preserve">إشغال من 38% إلى 72% خلال 6 سنوات</w:t>
            </w:r>
          </w:p>
        </w:tc>
      </w:tr>
      <w:tr>
        <w:tc>
          <w:tcPr/>
          <w:p>
            <w:pPr>
              <w:pStyle w:val="Compact"/>
              <w:bidi/>
              <w:jc w:val="left"/>
            </w:pPr>
            <w:r>
              <w:rPr>
                <w:rtl/>
              </w:rPr>
              <w:t xml:space="preserve">الذمم المدينة</w:t>
            </w:r>
          </w:p>
        </w:tc>
        <w:tc>
          <w:tcPr/>
          <w:p>
            <w:pPr>
              <w:pStyle w:val="Compact"/>
              <w:bidi/>
              <w:jc w:val="right"/>
            </w:pPr>
            <w:r>
              <w:rPr>
                <w:rtl/>
              </w:rPr>
              <w:t xml:space="preserve">مُهملة</w:t>
            </w:r>
          </w:p>
        </w:tc>
        <w:tc>
          <w:tcPr/>
          <w:p>
            <w:pPr>
              <w:pStyle w:val="Compact"/>
              <w:bidi/>
              <w:jc w:val="right"/>
            </w:pPr>
            <w:r>
              <w:rPr>
                <w:rtl/>
              </w:rPr>
              <w:t xml:space="preserve">105 أيام</w:t>
            </w:r>
          </w:p>
        </w:tc>
      </w:tr>
      <w:tr>
        <w:tc>
          <w:tcPr/>
          <w:p>
            <w:pPr>
              <w:pStyle w:val="Compact"/>
              <w:bidi/>
              <w:jc w:val="left"/>
            </w:pPr>
            <w:r>
              <w:rPr>
                <w:rtl/>
              </w:rPr>
              <w:t xml:space="preserve">الدين</w:t>
            </w:r>
          </w:p>
        </w:tc>
        <w:tc>
          <w:tcPr/>
          <w:p>
            <w:pPr>
              <w:pStyle w:val="Compact"/>
              <w:bidi/>
              <w:jc w:val="right"/>
            </w:pPr>
            <w:r>
              <w:rPr>
                <w:rtl/>
              </w:rPr>
              <w:t xml:space="preserve">لا يوجد</w:t>
            </w:r>
          </w:p>
        </w:tc>
        <w:tc>
          <w:tcPr/>
          <w:p>
            <w:pPr>
              <w:pStyle w:val="Compact"/>
              <w:bidi/>
              <w:jc w:val="right"/>
            </w:pPr>
            <w:r>
              <w:rPr>
                <w:rtl/>
              </w:rPr>
              <w:t xml:space="preserve">3.0 مليون</w:t>
            </w:r>
          </w:p>
        </w:tc>
      </w:tr>
      <w:tr>
        <w:tc>
          <w:tcPr/>
          <w:p>
            <w:pPr>
              <w:pStyle w:val="Compact"/>
              <w:bidi/>
              <w:jc w:val="left"/>
            </w:pPr>
            <w:r>
              <w:rPr>
                <w:rtl/>
              </w:rPr>
              <w:t xml:space="preserve">صافي الربح في السنة الأولى</w:t>
            </w:r>
          </w:p>
        </w:tc>
        <w:tc>
          <w:tcPr/>
          <w:p>
            <w:pPr>
              <w:pStyle w:val="Compact"/>
              <w:bidi/>
              <w:jc w:val="right"/>
            </w:pPr>
            <w:r>
              <w:rPr>
                <w:rtl/>
              </w:rPr>
              <w:t xml:space="preserve">+150,054</w:t>
            </w:r>
          </w:p>
        </w:tc>
        <w:tc>
          <w:tcPr/>
          <w:p>
            <w:pPr>
              <w:pStyle w:val="Compact"/>
              <w:bidi/>
              <w:jc w:val="right"/>
            </w:pPr>
            <w:r>
              <w:rPr>
                <w:rtl/>
              </w:rPr>
              <w:t xml:space="preserve">−703,566</w:t>
            </w:r>
          </w:p>
        </w:tc>
      </w:tr>
    </w:tbl>
    <w:p>
      <w:pPr>
        <w:bidi/>
      </w:pPr>
      <w:r>
        <w:rPr>
          <w:rtl/>
        </w:rPr>
        <w:t xml:space="preserve">أرقام الدراسة المرجعية في البناء والرواتب أقل من السوق بكثير، وتفترض إشغالاً كاملاً من اليوم الأول،</w:t>
      </w:r>
      <w:r>
        <w:rPr>
          <w:rtl/>
        </w:rPr>
        <w:t xml:space="preserve"> </w:t>
      </w:r>
      <w:r>
        <w:rPr>
          <w:rtl/>
          <w:bCs/>
          <w:b/>
        </w:rPr>
        <w:t xml:space="preserve">لذلك لا تصلح أساساً لطلب تمويل.</w:t>
      </w:r>
    </w:p>
    <w:p>
      <w:r>
        <w:pict>
          <v:rect style="width:0;height:1.5pt" o:hralign="center" o:hrstd="t" o:hr="t"/>
        </w:pict>
      </w:r>
    </w:p>
    <w:bookmarkEnd w:id="56"/>
    <w:bookmarkStart w:id="57" w:name="الفصل-12-الحكم-النهائي"/>
    <w:p>
      <w:pPr>
        <w:pStyle w:val="Heading1"/>
        <w:bidi/>
      </w:pPr>
      <w:r>
        <w:rPr>
          <w:rtl/>
        </w:rPr>
        <w:t xml:space="preserve">الفصل 12: الحكم النهائي</w:t>
      </w:r>
    </w:p>
    <w:p>
      <w:pPr>
        <w:bidi/>
      </w:pPr>
      <w:r>
        <w:rPr>
          <w:rtl/>
          <w:bCs/>
          <w:b/>
        </w:rPr>
        <w:t xml:space="preserve">مجدٍ بشروط (Go with conditions). النموذج الموفّر القابل للتوسعة هو أفضل نموذج بأقل مال.</w:t>
      </w:r>
    </w:p>
    <w:p>
      <w:pPr>
        <w:numPr>
          <w:ilvl w:val="0"/>
          <w:numId w:val="1038"/>
        </w:numPr>
        <w:pStyle w:val="Compact"/>
        <w:bidi/>
      </w:pPr>
      <w:r>
        <w:rPr>
          <w:rtl/>
        </w:rPr>
        <w:t xml:space="preserve">التمويل الكامل</w:t>
      </w:r>
      <w:r>
        <w:rPr>
          <w:rtl/>
        </w:rPr>
        <w:t xml:space="preserve"> </w:t>
      </w:r>
      <w:r>
        <w:rPr>
          <w:rtl/>
          <w:bCs/>
          <w:b/>
        </w:rPr>
        <w:t xml:space="preserve">5.82 مليون دينار</w:t>
      </w:r>
      <w:r>
        <w:rPr>
          <w:rtl/>
        </w:rPr>
        <w:t xml:space="preserve"> </w:t>
      </w:r>
      <w:r>
        <w:rPr>
          <w:rtl/>
        </w:rPr>
        <w:t xml:space="preserve">بدل 7.48 مليون.</w:t>
      </w:r>
    </w:p>
    <w:p>
      <w:pPr>
        <w:numPr>
          <w:ilvl w:val="0"/>
          <w:numId w:val="1038"/>
        </w:numPr>
        <w:pStyle w:val="Compact"/>
        <w:bidi/>
      </w:pPr>
      <w:r>
        <w:rPr>
          <w:rtl/>
        </w:rPr>
        <w:t xml:space="preserve">العائد الداخلي للمشروع</w:t>
      </w:r>
      <w:r>
        <w:rPr>
          <w:rtl/>
        </w:rPr>
        <w:t xml:space="preserve"> </w:t>
      </w:r>
      <w:r>
        <w:rPr>
          <w:rtl/>
          <w:bCs/>
          <w:b/>
        </w:rPr>
        <w:t xml:space="preserve">16%</w:t>
      </w:r>
      <w:r>
        <w:rPr>
          <w:rtl/>
        </w:rPr>
        <w:t xml:space="preserve">.</w:t>
      </w:r>
    </w:p>
    <w:p>
      <w:pPr>
        <w:numPr>
          <w:ilvl w:val="0"/>
          <w:numId w:val="1038"/>
        </w:numPr>
        <w:pStyle w:val="Compact"/>
        <w:bidi/>
      </w:pPr>
      <w:r>
        <w:rPr>
          <w:rtl/>
        </w:rPr>
        <w:t xml:space="preserve">تغطية خدمة الدين</w:t>
      </w:r>
      <w:r>
        <w:rPr>
          <w:rtl/>
        </w:rPr>
        <w:t xml:space="preserve"> </w:t>
      </w:r>
      <w:r>
        <w:rPr>
          <w:rtl/>
          <w:bCs/>
          <w:b/>
        </w:rPr>
        <w:t xml:space="preserve">1.25 من 2032</w:t>
      </w:r>
      <w:r>
        <w:rPr>
          <w:rtl/>
        </w:rPr>
        <w:t xml:space="preserve">، و2.3 عند الاستقرار.</w:t>
      </w:r>
    </w:p>
    <w:p>
      <w:pPr>
        <w:numPr>
          <w:ilvl w:val="0"/>
          <w:numId w:val="1038"/>
        </w:numPr>
        <w:pStyle w:val="Compact"/>
        <w:bidi/>
      </w:pPr>
      <w:r>
        <w:rPr>
          <w:rtl/>
        </w:rPr>
        <w:t xml:space="preserve">الرصيد التراكمي يعود موجباً في</w:t>
      </w:r>
      <w:r>
        <w:rPr>
          <w:rtl/>
        </w:rPr>
        <w:t xml:space="preserve"> </w:t>
      </w:r>
      <w:r>
        <w:rPr>
          <w:rtl/>
          <w:bCs/>
          <w:b/>
        </w:rPr>
        <w:t xml:space="preserve">2034</w:t>
      </w:r>
      <w:r>
        <w:rPr>
          <w:rtl/>
        </w:rPr>
        <w:t xml:space="preserve">.</w:t>
      </w:r>
    </w:p>
    <w:p>
      <w:pPr>
        <w:numPr>
          <w:ilvl w:val="0"/>
          <w:numId w:val="1038"/>
        </w:numPr>
        <w:pStyle w:val="Compact"/>
        <w:bidi/>
      </w:pPr>
      <w:r>
        <w:rPr>
          <w:rtl/>
        </w:rPr>
        <w:t xml:space="preserve">المبنى جاهز لمضاعفة الأسرّة دون هدم.</w:t>
      </w:r>
    </w:p>
    <w:p>
      <w:pPr>
        <w:bidi/>
      </w:pPr>
      <w:r>
        <w:rPr>
          <w:rtl/>
          <w:bCs/>
          <w:b/>
        </w:rPr>
        <w:t xml:space="preserve">ترتيب القرارات:</w:t>
      </w:r>
    </w:p>
    <w:p>
      <w:pPr>
        <w:numPr>
          <w:ilvl w:val="0"/>
          <w:numId w:val="1039"/>
        </w:numPr>
        <w:pStyle w:val="Compact"/>
        <w:bidi/>
      </w:pPr>
      <w:r>
        <w:rPr>
          <w:rtl/>
        </w:rPr>
        <w:t xml:space="preserve">الاجتماع التنسيقي مع وزارة الصحة.</w:t>
      </w:r>
    </w:p>
    <w:p>
      <w:pPr>
        <w:numPr>
          <w:ilvl w:val="0"/>
          <w:numId w:val="1039"/>
        </w:numPr>
        <w:pStyle w:val="Compact"/>
        <w:bidi/>
      </w:pPr>
      <w:r>
        <w:rPr>
          <w:rtl/>
        </w:rPr>
        <w:t xml:space="preserve">الأرض: إيجار مسجّل أو حصة عينية.</w:t>
      </w:r>
    </w:p>
    <w:p>
      <w:pPr>
        <w:numPr>
          <w:ilvl w:val="0"/>
          <w:numId w:val="1039"/>
        </w:numPr>
        <w:pStyle w:val="Compact"/>
        <w:bidi/>
      </w:pPr>
      <w:r>
        <w:rPr>
          <w:rtl/>
        </w:rPr>
        <w:t xml:space="preserve">عقود الدافعين وحقوق الملكية.</w:t>
      </w:r>
    </w:p>
    <w:p>
      <w:pPr>
        <w:numPr>
          <w:ilvl w:val="0"/>
          <w:numId w:val="1039"/>
        </w:numPr>
        <w:pStyle w:val="Compact"/>
        <w:bidi/>
      </w:pPr>
      <w:r>
        <w:rPr>
          <w:rtl/>
        </w:rPr>
        <w:t xml:space="preserve">موافقة البنك والحوافز.</w:t>
      </w:r>
    </w:p>
    <w:p>
      <w:pPr>
        <w:numPr>
          <w:ilvl w:val="0"/>
          <w:numId w:val="1039"/>
        </w:numPr>
        <w:pStyle w:val="Compact"/>
        <w:bidi/>
      </w:pPr>
      <w:r>
        <w:rPr>
          <w:rtl/>
        </w:rPr>
        <w:t xml:space="preserve">التصميم والبناء.</w:t>
      </w:r>
    </w:p>
    <w:p>
      <w:pPr>
        <w:bidi/>
      </w:pPr>
      <w:r>
        <w:rPr>
          <w:rtl/>
          <w:bCs/>
          <w:b/>
        </w:rPr>
        <w:t xml:space="preserve">لا يبدأ البناء قبل اكتمال الخطوات 1 إلى 4.</w:t>
      </w:r>
    </w:p>
    <w:p>
      <w:r>
        <w:pict>
          <v:rect style="width:0;height:1.5pt" o:hralign="center" o:hrstd="t" o:hr="t"/>
        </w:pict>
      </w:r>
    </w:p>
    <w:bookmarkEnd w:id="57"/>
    <w:bookmarkStart w:id="58" w:name="الفصل-13-أسئلة-للمالك"/>
    <w:p>
      <w:pPr>
        <w:pStyle w:val="Heading1"/>
        <w:bidi/>
      </w:pPr>
      <w:r>
        <w:rPr>
          <w:rtl/>
        </w:rPr>
        <w:t xml:space="preserve">الفصل 13: أسئلة للمالك</w:t>
      </w:r>
    </w:p>
    <w:p>
      <w:pPr>
        <w:numPr>
          <w:ilvl w:val="0"/>
          <w:numId w:val="1040"/>
        </w:numPr>
        <w:pStyle w:val="Compact"/>
        <w:bidi/>
      </w:pPr>
      <w:r>
        <w:rPr>
          <w:rtl/>
        </w:rPr>
        <w:t xml:space="preserve">هل يمكن ترتيب الاجتماع التنسيقي مع مديرية ترخيص المهن والمؤسسات الصحية قريباً؟</w:t>
      </w:r>
    </w:p>
    <w:p>
      <w:pPr>
        <w:numPr>
          <w:ilvl w:val="0"/>
          <w:numId w:val="1040"/>
        </w:numPr>
        <w:pStyle w:val="Compact"/>
        <w:bidi/>
      </w:pPr>
      <w:r>
        <w:rPr>
          <w:rtl/>
        </w:rPr>
        <w:t xml:space="preserve">هل توجد أرض للعائلة أو للبلدية أو للأوقاف في وادي موسى يمكن استئجارها 25 سنة أو أكثر؟ وما مساحتها وتنظيمها؟</w:t>
      </w:r>
    </w:p>
    <w:p>
      <w:pPr>
        <w:numPr>
          <w:ilvl w:val="0"/>
          <w:numId w:val="1040"/>
        </w:numPr>
        <w:pStyle w:val="Compact"/>
        <w:bidi/>
      </w:pPr>
      <w:r>
        <w:rPr>
          <w:rtl/>
        </w:rPr>
        <w:t xml:space="preserve">كم تستطيع المساهمة نقداً؟ وهل لديك أطباء مستعدون للشراكة؟ كم عددهم وتخصصاتهم؟</w:t>
      </w:r>
    </w:p>
    <w:p>
      <w:pPr>
        <w:numPr>
          <w:ilvl w:val="0"/>
          <w:numId w:val="1040"/>
        </w:numPr>
        <w:pStyle w:val="Compact"/>
        <w:bidi/>
      </w:pPr>
      <w:r>
        <w:rPr>
          <w:rtl/>
        </w:rPr>
        <w:t xml:space="preserve">هل تقبل أجهزة مجدَّدة (الطبقي خصوصاً) بضمان من المورد؟</w:t>
      </w:r>
    </w:p>
    <w:p>
      <w:pPr>
        <w:numPr>
          <w:ilvl w:val="0"/>
          <w:numId w:val="1040"/>
        </w:numPr>
        <w:pStyle w:val="Compact"/>
        <w:bidi/>
      </w:pPr>
      <w:r>
        <w:rPr>
          <w:rtl/>
        </w:rPr>
        <w:t xml:space="preserve">هل تقبل حذف جناحي النسائية والأطفال إن اشترطت الوزارة ذلك للتصنيف المتخصص؟</w:t>
      </w:r>
    </w:p>
    <w:p>
      <w:pPr>
        <w:numPr>
          <w:ilvl w:val="0"/>
          <w:numId w:val="1040"/>
        </w:numPr>
        <w:pStyle w:val="Compact"/>
        <w:bidi/>
      </w:pPr>
      <w:r>
        <w:rPr>
          <w:rtl/>
        </w:rPr>
        <w:t xml:space="preserve">ما تخصصك وخبرتك الإدارية؟ وهل لديك جرّاحون (عظام، عامة، نسائية) مستعدون للعمل أو الشراكة؟ كم عملية يجرون سنوياً، وأين؟</w:t>
      </w:r>
    </w:p>
    <w:p>
      <w:pPr>
        <w:numPr>
          <w:ilvl w:val="0"/>
          <w:numId w:val="1040"/>
        </w:numPr>
        <w:pStyle w:val="Compact"/>
        <w:bidi/>
      </w:pPr>
      <w:r>
        <w:rPr>
          <w:rtl/>
        </w:rPr>
        <w:t xml:space="preserve">هل لديك تواصل مع الخدمات الطبية الملكية أو وزارة الصحة أو شركات التأمين لعقود شراء خدمة؟</w:t>
      </w:r>
    </w:p>
    <w:p>
      <w:pPr>
        <w:numPr>
          <w:ilvl w:val="0"/>
          <w:numId w:val="1040"/>
        </w:numPr>
        <w:pStyle w:val="Compact"/>
        <w:bidi/>
      </w:pPr>
      <w:r>
        <w:rPr>
          <w:rtl/>
        </w:rPr>
        <w:t xml:space="preserve">أي بنك تتعامل معه، وهل تفضّل التمويل الإسلامي؟</w:t>
      </w:r>
    </w:p>
    <w:p>
      <w:pPr>
        <w:numPr>
          <w:ilvl w:val="0"/>
          <w:numId w:val="1040"/>
        </w:numPr>
        <w:pStyle w:val="Compact"/>
        <w:bidi/>
      </w:pPr>
      <w:r>
        <w:rPr>
          <w:rtl/>
        </w:rPr>
        <w:t xml:space="preserve">هل تريد أن ندرس تحويل أحد الفنادق المغلقة في وادي موسى إلى مستشفى؟</w:t>
      </w:r>
    </w:p>
    <w:p>
      <w:pPr>
        <w:numPr>
          <w:ilvl w:val="0"/>
          <w:numId w:val="1040"/>
        </w:numPr>
        <w:pStyle w:val="Compact"/>
        <w:bidi/>
      </w:pPr>
      <w:r>
        <w:rPr>
          <w:rtl/>
        </w:rPr>
        <w:t xml:space="preserve">متى تفضّل التوسعة إلى 40 سريراً، وهل الولادة ضمن رؤيتك؟</w:t>
      </w:r>
    </w:p>
    <w:p>
      <w:r>
        <w:pict>
          <v:rect style="width:0;height:1.5pt" o:hralign="center" o:hrstd="t" o:hr="t"/>
        </w:pict>
      </w:r>
    </w:p>
    <w:bookmarkEnd w:id="58"/>
    <w:bookmarkStart w:id="59" w:name="المصادر"/>
    <w:p>
      <w:pPr>
        <w:pStyle w:val="Heading1"/>
        <w:bidi/>
      </w:pPr>
      <w:r>
        <w:rPr>
          <w:rtl/>
        </w:rPr>
        <w:t xml:space="preserve">المصادر</w:t>
      </w:r>
    </w:p>
    <w:p>
      <w:pPr>
        <w:numPr>
          <w:ilvl w:val="0"/>
          <w:numId w:val="1041"/>
        </w:numPr>
        <w:pStyle w:val="Compact"/>
        <w:bidi/>
      </w:pPr>
      <w:r>
        <w:rPr>
          <w:rtl/>
        </w:rPr>
        <w:t xml:space="preserve">وزارة الصحة الأردنية، التقرير الإحصائي السنوي 2024. https://moh.gov.jo/ebv4.0/root_storage/ar/eb_list_page/التقرير_الاحصائي_السنوي-2024_(1).pdf</w:t>
      </w:r>
    </w:p>
    <w:p>
      <w:pPr>
        <w:numPr>
          <w:ilvl w:val="0"/>
          <w:numId w:val="1041"/>
        </w:numPr>
        <w:pStyle w:val="Compact"/>
        <w:bidi/>
      </w:pPr>
      <w:r>
        <w:rPr>
          <w:rtl/>
        </w:rPr>
        <w:t xml:space="preserve">الدليل التنفيذي لترخيص وإنشاء وتشغيل مستشفى خاص في الأردن، إصدار 26/9/2026،</w:t>
      </w:r>
      <w:r>
        <w:rPr>
          <w:rtl/>
        </w:rPr>
        <w:t xml:space="preserve"> </w:t>
      </w:r>
      <w:r>
        <w:rPr>
          <w:rtl/>
          <w:bCs/>
          <w:b/>
        </w:rPr>
        <w:t xml:space="preserve">مرفق من المالك</w:t>
      </w:r>
      <w:r>
        <w:rPr>
          <w:rtl/>
        </w:rPr>
        <w:t xml:space="preserve"> </w:t>
      </w:r>
      <w:r>
        <w:rPr>
          <w:rtl/>
        </w:rPr>
        <w:t xml:space="preserve">(نظام المستشفيات الخاصة 54/2014 ومعدله 63/2022).</w:t>
      </w:r>
    </w:p>
    <w:p>
      <w:pPr>
        <w:numPr>
          <w:ilvl w:val="0"/>
          <w:numId w:val="1041"/>
        </w:numPr>
        <w:pStyle w:val="Compact"/>
        <w:bidi/>
      </w:pPr>
      <w:r>
        <w:rPr>
          <w:rtl/>
        </w:rPr>
        <w:t xml:space="preserve">دراسة جدوى مستشفى الأيادي الشافية، وادي موسى، 2025،</w:t>
      </w:r>
      <w:r>
        <w:rPr>
          <w:rtl/>
        </w:rPr>
        <w:t xml:space="preserve"> </w:t>
      </w:r>
      <w:r>
        <w:rPr>
          <w:rtl/>
          <w:bCs/>
          <w:b/>
        </w:rPr>
        <w:t xml:space="preserve">مرفقة من المالك</w:t>
      </w:r>
      <w:r>
        <w:rPr>
          <w:rtl/>
        </w:rPr>
        <w:t xml:space="preserve"> </w:t>
      </w:r>
      <w:r>
        <w:rPr>
          <w:rtl/>
        </w:rPr>
        <w:t xml:space="preserve">(للمقارنة فقط).</w:t>
      </w:r>
    </w:p>
    <w:p>
      <w:pPr>
        <w:numPr>
          <w:ilvl w:val="0"/>
          <w:numId w:val="1041"/>
        </w:numPr>
        <w:pStyle w:val="Compact"/>
        <w:bidi/>
      </w:pPr>
      <w:r>
        <w:rPr>
          <w:rtl/>
        </w:rPr>
        <w:t xml:space="preserve">بنك الإسكان، برنامج دعم القطاعات الاقتصادية. https://hbtf.com/en/economic-sectors-support-program-med-term-loans</w:t>
      </w:r>
    </w:p>
    <w:p>
      <w:pPr>
        <w:numPr>
          <w:ilvl w:val="0"/>
          <w:numId w:val="1041"/>
        </w:numPr>
        <w:pStyle w:val="Compact"/>
        <w:bidi/>
      </w:pPr>
      <w:r>
        <w:rPr>
          <w:rtl/>
        </w:rPr>
        <w:t xml:space="preserve">المملكة،</w:t>
      </w:r>
      <w:r>
        <w:rPr>
          <w:rtl/>
        </w:rPr>
        <w:t xml:space="preserve"> </w:t>
      </w:r>
      <w:r>
        <w:rPr>
          <w:rtl/>
        </w:rPr>
        <w:t xml:space="preserve">“</w:t>
      </w:r>
      <w:r>
        <w:rPr>
          <w:rtl/>
        </w:rPr>
        <w:t xml:space="preserve">البنك المركزي يخطط لإيقاف برنامج مدعوم لإقراض شركات تدريجياً</w:t>
      </w:r>
      <w:r>
        <w:rPr>
          <w:rtl/>
        </w:rPr>
        <w:t xml:space="preserve">”</w:t>
      </w:r>
      <w:r>
        <w:rPr>
          <w:rtl/>
        </w:rPr>
        <w:t xml:space="preserve">. https://www.almamlakatv.com/news/110336</w:t>
      </w:r>
    </w:p>
    <w:p>
      <w:pPr>
        <w:numPr>
          <w:ilvl w:val="0"/>
          <w:numId w:val="1041"/>
        </w:numPr>
        <w:pStyle w:val="Compact"/>
        <w:bidi/>
      </w:pPr>
      <w:r>
        <w:rPr>
          <w:rtl/>
        </w:rPr>
        <w:t xml:space="preserve">Deloitte, Jordan Tax Highlights 2025. https://www.deloitte.com/content/dam/assets-shared/docs/services/tax/2025/dttl-tax-jordanhighlights-2025.pdf</w:t>
      </w:r>
    </w:p>
    <w:p>
      <w:pPr>
        <w:numPr>
          <w:ilvl w:val="0"/>
          <w:numId w:val="1041"/>
        </w:numPr>
        <w:pStyle w:val="Compact"/>
        <w:bidi/>
      </w:pPr>
      <w:r>
        <w:rPr>
          <w:rtl/>
        </w:rPr>
        <w:t xml:space="preserve">نظام تنظيم البيئة الاستثمارية 2023. https://jordan-lawyer.com/2023/03/12/نظام-تنظيم-البيئة-الاستثمارية-لسنة-2023/</w:t>
      </w:r>
    </w:p>
    <w:p>
      <w:pPr>
        <w:numPr>
          <w:ilvl w:val="0"/>
          <w:numId w:val="1041"/>
        </w:numPr>
        <w:pStyle w:val="Compact"/>
        <w:bidi/>
      </w:pPr>
      <w:r>
        <w:rPr>
          <w:rtl/>
        </w:rPr>
        <w:t xml:space="preserve">Health Economics Review (2022),</w:t>
      </w:r>
      <w:r>
        <w:rPr>
          <w:rtl/>
        </w:rPr>
        <w:t xml:space="preserve"> </w:t>
      </w:r>
      <w:r>
        <w:rPr>
          <w:rtl/>
        </w:rPr>
        <w:t xml:space="preserve">“</w:t>
      </w:r>
      <w:r>
        <w:rPr>
          <w:rtl/>
        </w:rPr>
        <w:t xml:space="preserve">Costs of hospital services in Jordan</w:t>
      </w:r>
      <w:r>
        <w:rPr>
          <w:rtl/>
        </w:rPr>
        <w:t xml:space="preserve">”</w:t>
      </w:r>
      <w:r>
        <w:rPr>
          <w:rtl/>
        </w:rPr>
        <w:t xml:space="preserve">. https://link.springer.com/doi/10.1186/s13561-022-00356-0</w:t>
      </w:r>
    </w:p>
    <w:p>
      <w:pPr>
        <w:numPr>
          <w:ilvl w:val="0"/>
          <w:numId w:val="1041"/>
        </w:numPr>
        <w:pStyle w:val="Compact"/>
        <w:bidi/>
      </w:pPr>
      <w:r>
        <w:rPr>
          <w:rtl/>
        </w:rPr>
        <w:t xml:space="preserve">Block Imaging,</w:t>
      </w:r>
      <w:r>
        <w:rPr>
          <w:rtl/>
        </w:rPr>
        <w:t xml:space="preserve"> </w:t>
      </w:r>
      <w:r>
        <w:rPr>
          <w:rtl/>
        </w:rPr>
        <w:t xml:space="preserve">“</w:t>
      </w:r>
      <w:r>
        <w:rPr>
          <w:rtl/>
        </w:rPr>
        <w:t xml:space="preserve">How much does a CT scanner cost</w:t>
      </w:r>
      <w:r>
        <w:rPr>
          <w:rtl/>
        </w:rPr>
        <w:t xml:space="preserve">”</w:t>
      </w:r>
      <w:r>
        <w:rPr>
          <w:rtl/>
        </w:rPr>
        <w:t xml:space="preserve">. https://www.blockimaging.com/how-much-does-a-ct-scanner-cost</w:t>
      </w:r>
    </w:p>
    <w:p>
      <w:pPr>
        <w:numPr>
          <w:ilvl w:val="0"/>
          <w:numId w:val="1041"/>
        </w:numPr>
        <w:pStyle w:val="Compact"/>
        <w:bidi/>
      </w:pPr>
      <w:r>
        <w:rPr>
          <w:rtl/>
        </w:rPr>
        <w:t xml:space="preserve">IFC,</w:t>
      </w:r>
      <w:r>
        <w:rPr>
          <w:rtl/>
        </w:rPr>
        <w:t xml:space="preserve"> </w:t>
      </w:r>
      <w:r>
        <w:rPr>
          <w:rtl/>
        </w:rPr>
        <w:t xml:space="preserve">“</w:t>
      </w:r>
      <w:r>
        <w:rPr>
          <w:rtl/>
        </w:rPr>
        <w:t xml:space="preserve">IFC provides $30 million financing package for landmark private hospital in Jordan</w:t>
      </w:r>
      <w:r>
        <w:rPr>
          <w:rtl/>
        </w:rPr>
        <w:t xml:space="preserve">”</w:t>
      </w:r>
      <w:r>
        <w:rPr>
          <w:rtl/>
        </w:rPr>
        <w:t xml:space="preserve">, 27/5/2020. https://www.ifc.org/en/pressroom/2020/ifc-provides-30-million-financing-package-for-landmark-private-hospital-in-jordan</w:t>
      </w:r>
    </w:p>
    <w:p>
      <w:pPr>
        <w:numPr>
          <w:ilvl w:val="0"/>
          <w:numId w:val="1041"/>
        </w:numPr>
        <w:pStyle w:val="Compact"/>
        <w:bidi/>
      </w:pPr>
      <w:r>
        <w:rPr>
          <w:rtl/>
        </w:rPr>
        <w:t xml:space="preserve">Jordan News، تسليم مستشفى معان العسكري، 8/4/2026. https://www.jordannews.jo/Section-109/News/Public-Works-Procedures-Begin-to-Hand-Over-Ma-an-Military-Hospital-to-Royal-Medical-Services-50389</w:t>
      </w:r>
    </w:p>
    <w:p>
      <w:pPr>
        <w:numPr>
          <w:ilvl w:val="0"/>
          <w:numId w:val="1041"/>
        </w:numPr>
        <w:pStyle w:val="Compact"/>
        <w:bidi/>
      </w:pPr>
      <w:r>
        <w:rPr>
          <w:rtl/>
        </w:rPr>
        <w:t xml:space="preserve">Jordan News، مستشفيات معان، 8/9/2025. https://www.jordannews.jo/Section-109/News/Minister-of-Public-Works-Inspects-Progress-on-Ma-an-Military-and-Governmental-Hospital-Projects-44741</w:t>
      </w:r>
    </w:p>
    <w:p>
      <w:pPr>
        <w:numPr>
          <w:ilvl w:val="0"/>
          <w:numId w:val="1041"/>
        </w:numPr>
        <w:pStyle w:val="Compact"/>
        <w:bidi/>
      </w:pPr>
      <w:r>
        <w:rPr>
          <w:rtl/>
        </w:rPr>
        <w:t xml:space="preserve">وزارة الاستثمار، مستشفى مادبا بالشراكة. https://www.moin.gov.jo/En/NewsDetails/PM_Lays_Cornerstone_for_Madaba_Public_Hospital_First_Built_via_PPP_Model</w:t>
      </w:r>
    </w:p>
    <w:p>
      <w:pPr>
        <w:numPr>
          <w:ilvl w:val="0"/>
          <w:numId w:val="1041"/>
        </w:numPr>
        <w:pStyle w:val="Compact"/>
        <w:bidi/>
      </w:pPr>
      <w:r>
        <w:rPr>
          <w:rtl/>
        </w:rPr>
        <w:t xml:space="preserve">US ITA, Jordan Healthcare, 3/10/2026. https://www.trade.gov/market-intelligence/jordan-healthcare-hospital-expansion-fuels-demand-medical-device-and-health-it</w:t>
      </w:r>
    </w:p>
    <w:p>
      <w:pPr>
        <w:numPr>
          <w:ilvl w:val="0"/>
          <w:numId w:val="1041"/>
        </w:numPr>
        <w:pStyle w:val="Compact"/>
        <w:bidi/>
      </w:pPr>
      <w:r>
        <w:rPr>
          <w:rtl/>
        </w:rPr>
        <w:t xml:space="preserve">Simply Wall St, Ibn Al-Haytham Hospital. https://simplywall.st/stock/ase/ibnh</w:t>
      </w:r>
    </w:p>
    <w:p>
      <w:pPr>
        <w:numPr>
          <w:ilvl w:val="0"/>
          <w:numId w:val="1041"/>
        </w:numPr>
        <w:pStyle w:val="Compact"/>
        <w:bidi/>
      </w:pPr>
      <w:r>
        <w:rPr>
          <w:rtl/>
        </w:rPr>
        <w:t xml:space="preserve">جمعية المستشفيات الخاصة. https://phajordan.org/EN-article-14152-</w:t>
      </w:r>
    </w:p>
    <w:p>
      <w:pPr>
        <w:numPr>
          <w:ilvl w:val="0"/>
          <w:numId w:val="1041"/>
        </w:numPr>
        <w:pStyle w:val="Compact"/>
        <w:bidi/>
      </w:pPr>
      <w:r>
        <w:rPr>
          <w:rtl/>
        </w:rPr>
        <w:t xml:space="preserve">Zawya، المرضى الأجانب 2025. https://www.zawya.com/en/economy/levant/foreign-patients-at-jordans-private-hospitals-rise-4-in-2025-pha-smlei4wa</w:t>
      </w:r>
    </w:p>
    <w:p>
      <w:pPr>
        <w:numPr>
          <w:ilvl w:val="0"/>
          <w:numId w:val="1041"/>
        </w:numPr>
        <w:pStyle w:val="Compact"/>
        <w:bidi/>
      </w:pPr>
      <w:r>
        <w:rPr>
          <w:rtl/>
        </w:rPr>
        <w:t xml:space="preserve">Qureos، رواتب التمريض، 6/7/2026. https://www.qureos.com/career-guide/nurse-salary-in-jordan</w:t>
      </w:r>
    </w:p>
    <w:p>
      <w:pPr>
        <w:numPr>
          <w:ilvl w:val="0"/>
          <w:numId w:val="1041"/>
        </w:numPr>
        <w:pStyle w:val="Compact"/>
        <w:bidi/>
      </w:pPr>
      <w:r>
        <w:rPr>
          <w:rtl/>
        </w:rPr>
        <w:t xml:space="preserve">إرم للأعمال، الحد الأدنى للأجور، 13/1/2025. https://www.erembusiness.com/economy/zsupevx</w:t>
      </w:r>
    </w:p>
    <w:p>
      <w:pPr>
        <w:numPr>
          <w:ilvl w:val="0"/>
          <w:numId w:val="1041"/>
        </w:numPr>
        <w:pStyle w:val="Compact"/>
        <w:bidi/>
      </w:pPr>
      <w:r>
        <w:rPr>
          <w:rtl/>
        </w:rPr>
        <w:t xml:space="preserve">almaal.org، كلفة البناء 2024. https://almaal.org/the-cost-of-building-one-floor-of-200-square-meters-in-jordan</w:t>
      </w:r>
    </w:p>
    <w:p>
      <w:pPr>
        <w:numPr>
          <w:ilvl w:val="0"/>
          <w:numId w:val="1041"/>
        </w:numPr>
        <w:pStyle w:val="Compact"/>
        <w:bidi/>
      </w:pPr>
      <w:r>
        <w:rPr>
          <w:rtl/>
        </w:rPr>
        <w:t xml:space="preserve">الشركة الأردنية لضمان القروض. https://jlgc.com/en/service/programs/loan-guarantee-programs</w:t>
      </w:r>
    </w:p>
    <w:p>
      <w:pPr>
        <w:numPr>
          <w:ilvl w:val="0"/>
          <w:numId w:val="1041"/>
        </w:numPr>
        <w:pStyle w:val="Compact"/>
        <w:bidi/>
      </w:pPr>
      <w:r>
        <w:rPr>
          <w:rtl/>
        </w:rPr>
        <w:t xml:space="preserve">وزارة العمل، البرنامج الوطني للتشغيل (منصة تشغيل)، 2026، كما ورد في دراسة قرية أبو غازي (15/10/2026).</w:t>
      </w:r>
    </w:p>
    <w:p>
      <w:pPr>
        <w:numPr>
          <w:ilvl w:val="0"/>
          <w:numId w:val="1041"/>
        </w:numPr>
        <w:pStyle w:val="Compact"/>
        <w:bidi/>
      </w:pPr>
      <w:r>
        <w:rPr>
          <w:rtl/>
        </w:rPr>
        <w:t xml:space="preserve">مصادر السياحة والحوادث (سلطة إقليم البترا، Jordan Times، إرم، Arab News، مديرية الأمن العام): التفاصيل والروابط في</w:t>
      </w:r>
      <w:r>
        <w:rPr>
          <w:rtl/>
        </w:rPr>
        <w:t xml:space="preserve"> </w:t>
      </w:r>
      <w:r>
        <w:rPr>
          <w:rStyle w:val="VerbatimChar"/>
          <w:rtl/>
        </w:rPr>
        <w:t xml:space="preserve">sections/research-notes.md</w:t>
      </w:r>
      <w:r>
        <w:rPr>
          <w:rtl/>
        </w:rPr>
        <w:t xml:space="preserve">.</w:t>
      </w:r>
    </w:p>
    <w:p>
      <w:pPr>
        <w:bidi/>
      </w:pPr>
      <w:r>
        <w:rPr>
          <w:rtl/>
          <w:bCs/>
          <w:b/>
        </w:rPr>
        <w:t xml:space="preserve">مفتاح الوسوم:</w:t>
      </w:r>
      <w:r>
        <w:rPr>
          <w:rtl/>
        </w:rPr>
        <w:t xml:space="preserve"> </w:t>
      </w:r>
      <w:r>
        <w:rPr>
          <w:rtl/>
        </w:rPr>
        <w:t xml:space="preserve">[SOURCE] رقم من مصدر منشور؛ [ASSUMPTION] افتراض من فريق الدراسة؛ [VERIFY] يحتاج تأكيداً قبل التقديم للبنك.</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دراسة الجدوى الاقتصادية: مستشفى البتراء الجراحي المتخصص، النموذج الموفّر القابل للتوسعة (المرحلة الأولى 20 سريراً)، وادي موسى، محافظة معان</dc:title>
  <dc:creator/>
  <dc:language>ar</dc:language>
  <cp:keywords/>
  <dcterms:created xsi:type="dcterms:W3CDTF">2026-10-16T18:30:16Z</dcterms:created>
  <dcterms:modified xsi:type="dcterms:W3CDTF">2026-10-16T18:30:16Z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 تشرين الأول 2026 (الإصدار 3، النسخة العربية)</vt:lpwstr>
  </property>
  <property fmtid="{D5CDD505-2E9C-101B-9397-08002B2CF9AE}" pid="3" name="dir">
    <vt:lpwstr>rtl</vt:lpwstr>
  </property>
</Properties>
</file>