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tl w:val="0"/>
        </w:rPr>
        <w:t xml:space="preserve">CAPSTONE IDEAS</w:t>
      </w:r>
    </w:p>
    <w:p w:rsidR="00000000" w:rsidDel="00000000" w:rsidP="00000000" w:rsidRDefault="00000000" w:rsidRPr="00000000" w14:paraId="0000000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Diabetes Mellitus (Type 2) prevalence for younger age groups related to location within the United States. </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Diagnosis of diabetes has been increasing amongst the general population in the United States over the past few years. There have also been increases in younger age groups (&lt;45 years of age) being diagnosed. Could this be broken down by location? Are there specific states with higher rates of young age groups leading the charge of early onset? I’d like to concentrate on younger age groups for this such as 20-30 years of age range and which states are seeing these groups diagnosed with diabetes most often. </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Possible data source: </w:t>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https://www.statista.com/statistics/242149/us-diabetes-type-2-diseases-prevalence-2007-to-2020/</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Mental Health in Tech</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strongest predictors of mental health illness or certain attitudes towards mental health in the tech workplace? </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Possible data source: </w:t>
      </w: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https://www.kaggle.com/datasets/osmi/mental-health-in-tech-survey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median salary per year of a low-experience employee in the data science field within the Kansas City area?</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Could pull employee residence to Kansas City, MO metro area and cross reference with experience level and median or mean salary (depending how drastic the differences are and what this could mean) to get a better picture as to what sort of salary can be expected once this course ends based on where I currently live. </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Possible data source: </w:t>
      </w: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https://www.kaggle.com/datasets/arnabchaki/data-science-salaries-2023</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kp1g32kvilqm" w:id="1"/>
      <w:bookmarkEnd w:id="1"/>
      <w:r w:rsidDel="00000000" w:rsidR="00000000" w:rsidRPr="00000000">
        <w:rPr>
          <w:rtl w:val="0"/>
        </w:rPr>
        <w:t xml:space="preserve">What home features are the best predictor of home price for the Kansas City market?</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2f53jdthju5n" w:id="2"/>
      <w:bookmarkEnd w:id="2"/>
      <w:r w:rsidDel="00000000" w:rsidR="00000000" w:rsidRPr="00000000">
        <w:rPr>
          <w:rtl w:val="0"/>
        </w:rPr>
        <w:t xml:space="preserve">Could start with which features best predict the sales price for the Kansas City market, but in general could explore the features and create a ML algorithm.</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45mmtkfe4ihm" w:id="3"/>
      <w:bookmarkEnd w:id="3"/>
      <w:r w:rsidDel="00000000" w:rsidR="00000000" w:rsidRPr="00000000">
        <w:rPr>
          <w:rtl w:val="0"/>
        </w:rPr>
        <w:t xml:space="preserve">Possible data source: </w:t>
      </w:r>
      <w:hyperlink r:id="rId10">
        <w:r w:rsidDel="00000000" w:rsidR="00000000" w:rsidRPr="00000000">
          <w:rPr>
            <w:color w:val="1155cc"/>
            <w:u w:val="single"/>
            <w:rtl w:val="0"/>
          </w:rPr>
          <w:t xml:space="preserve">https://www.kaggle.com/datasets/astronautelvis/kc-house-data</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90D39"/>
    <w:pPr>
      <w:ind w:left="720"/>
      <w:contextualSpacing w:val="1"/>
    </w:pPr>
  </w:style>
  <w:style w:type="character" w:styleId="Hyperlink">
    <w:name w:val="Hyperlink"/>
    <w:basedOn w:val="DefaultParagraphFont"/>
    <w:uiPriority w:val="99"/>
    <w:unhideWhenUsed w:val="1"/>
    <w:rsid w:val="00AE204E"/>
    <w:rPr>
      <w:color w:val="0563c1" w:themeColor="hyperlink"/>
      <w:u w:val="single"/>
    </w:rPr>
  </w:style>
  <w:style w:type="character" w:styleId="UnresolvedMention">
    <w:name w:val="Unresolved Mention"/>
    <w:basedOn w:val="DefaultParagraphFont"/>
    <w:uiPriority w:val="99"/>
    <w:semiHidden w:val="1"/>
    <w:unhideWhenUsed w:val="1"/>
    <w:rsid w:val="00AE204E"/>
    <w:rPr>
      <w:color w:val="605e5c"/>
      <w:shd w:color="auto" w:fill="e1dfdd" w:val="clear"/>
    </w:rPr>
  </w:style>
  <w:style w:type="character" w:styleId="FollowedHyperlink">
    <w:name w:val="FollowedHyperlink"/>
    <w:basedOn w:val="DefaultParagraphFont"/>
    <w:uiPriority w:val="99"/>
    <w:semiHidden w:val="1"/>
    <w:unhideWhenUsed w:val="1"/>
    <w:rsid w:val="00AE204E"/>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datasets/astronautelvis/kc-house-data" TargetMode="External"/><Relationship Id="rId9" Type="http://schemas.openxmlformats.org/officeDocument/2006/relationships/hyperlink" Target="https://www.kaggle.com/datasets/arnabchaki/data-science-salaries-202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tatista.com/statistics/242149/us-diabetes-type-2-diseases-prevalence-2007-to-2020/" TargetMode="External"/><Relationship Id="rId8" Type="http://schemas.openxmlformats.org/officeDocument/2006/relationships/hyperlink" Target="https://www.kaggle.com/datasets/osmi/mental-health-in-tech-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zg56HaVpPl+85spYQ7NoW0wuA==">CgMxLjAyCGguZ2pkZ3hzMg5oLmtwMWczMmt2aWxxbTIOaC4yZjUzamR0aGp1NW4yDmguNDVtbXRrZmU0aWhtOAByITFNb1pJUlo2akprWjhUNWViUTNvWlpkZTFEajBEd3k4Zw==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2023-06-28T20:07:00Z</dcterms:created>
  <dc:creator>Microsoft Office User</dc:creator>
</cp:coreProperties>
</file>