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rFonts w:ascii="Calibri" w:cs="Calibri" w:eastAsia="Calibri" w:hAnsi="Calibri"/>
          <w:b/>
          <w:bCs/>
          <w:color w:val="14171A"/>
          <w:sz w:val="44"/>
          <w:szCs w:val="44"/>
        </w:rPr>
        <w:t xml:space="preserve">Leif Taylor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7A1F2B"/>
          <w:spacing w:val="4"/>
          <w:sz w:val="18"/>
          <w:szCs w:val="18"/>
        </w:rPr>
        <w:t xml:space="preserve">AI-NATIVE PRINCIPAL ENGINEER · CUSTOMER-EMBEDDED</w:t>
      </w:r>
    </w:p>
    <w:p>
      <w:pPr>
        <w:spacing w:after="20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Greater Boston Area  ·  </w:t>
      </w:r>
      <w:hyperlink w:history="1" r:id="rIdjndawmssa_xxr18m35pyr">
        <w:r>
          <w:rPr>
            <w:rFonts w:ascii="Calibri" w:cs="Calibri" w:eastAsia="Calibri" w:hAnsi="Calibri"/>
            <w:color w:val="7A1F2B"/>
            <w:sz w:val="20"/>
            <w:szCs w:val="20"/>
            <w:u w:val="single"/>
          </w:rPr>
          <w:t xml:space="preserve">leif@alacrity.ai</w:t>
        </w:r>
      </w:hyperlink>
      <w:r>
        <w:rPr>
          <w:rFonts w:ascii="Calibri" w:cs="Calibri" w:eastAsia="Calibri" w:hAnsi="Calibri"/>
          <w:color w:val="14171A"/>
          <w:sz w:val="20"/>
          <w:szCs w:val="20"/>
        </w:rPr>
        <w:t xml:space="preserve">  ·  </w:t>
      </w:r>
      <w:hyperlink w:history="1" r:id="rIdig51b5lkghoz5l7y4jf6l">
        <w:r>
          <w:rPr>
            <w:rFonts w:ascii="Calibri" w:cs="Calibri" w:eastAsia="Calibri" w:hAnsi="Calibri"/>
            <w:color w:val="7A1F2B"/>
            <w:sz w:val="20"/>
            <w:szCs w:val="20"/>
            <w:u w:val="single"/>
          </w:rPr>
          <w:t xml:space="preserve">linkedin.com/in/leiftaylor</w:t>
        </w:r>
      </w:hyperlink>
      <w:r>
        <w:rPr>
          <w:rFonts w:ascii="Calibri" w:cs="Calibri" w:eastAsia="Calibri" w:hAnsi="Calibri"/>
          <w:color w:val="14171A"/>
          <w:sz w:val="20"/>
          <w:szCs w:val="20"/>
        </w:rPr>
        <w:t xml:space="preserve">  ·  </w:t>
      </w:r>
      <w:hyperlink w:history="1" r:id="rId_kzzcigno29ilqqjkme85">
        <w:r>
          <w:rPr>
            <w:rFonts w:ascii="Calibri" w:cs="Calibri" w:eastAsia="Calibri" w:hAnsi="Calibri"/>
            <w:color w:val="7A1F2B"/>
            <w:sz w:val="20"/>
            <w:szCs w:val="20"/>
            <w:u w:val="single"/>
          </w:rPr>
          <w:t xml:space="preserve">resume.lalalimited.com</w:t>
        </w:r>
      </w:hyperlink>
    </w:p>
    <w:p>
      <w:pPr>
        <w:spacing w:after="220" w:before="120" w:line="320"/>
      </w:pPr>
      <w:r>
        <w:rPr>
          <w:rFonts w:ascii="Calibri" w:cs="Calibri" w:eastAsia="Calibri" w:hAnsi="Calibri"/>
          <w:i/>
          <w:iCs/>
          <w:color w:val="14171A"/>
          <w:sz w:val="24"/>
          <w:szCs w:val="24"/>
        </w:rPr>
        <w:t xml:space="preserve">I embed with enterprise customer teams to take generative AI from prototype to production — full-stack, full-lifecycle, then extract the patterns so the next engagement goes 2× faster.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HOW I WORK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14171A"/>
          <w:sz w:val="22"/>
          <w:szCs w:val="22"/>
        </w:rPr>
        <w:t xml:space="preserve">I work end-to-end. One operator across product translation, architecture, full-stack code, tests, infrastructure, and production — agentic workflows for speed, deep architectural judgment for trust.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14171A"/>
          <w:sz w:val="22"/>
          <w:szCs w:val="22"/>
        </w:rPr>
        <w:t xml:space="preserve">Where a 2019 team spent a quarter coordinating handoffs across specialists, I ship a working system in weeks. Same correctness bar. Same operability bar. Aimed at the business outcome the brief actually asked for.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OUTCOMES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AI matching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Built AI-assisted supplier-matching and R&amp;D workflow primitives for Chemveric — semantic retrieval and capability scoring across chemistry expertise, scale, geography, timelines, and regulatory constraints, with structured RFQ intelligence on top.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AI moderation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Architected the trust-and-safety layer for Imprint.live, an AI-driven social platform — OpenAI-powered content classification, moderation queues, policy enforcement, human-review boundaries, and audit trails across user-generated content workflows.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0 → 1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Direct-to-Supplier Ordering at ConnectBase. Greenfield concept to production in months — wholesalers and channel partners now purchase from thousands of suppliers in one interface, with AI-assisted supplier ingestion underneath.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Image GenAI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Four years of self-funded image-generation R&amp;D — production pipelines integrating inpainting, outpainting, AI upscaling, and textual-inversion-based subject consistency. Shipped into creative-asset workflows.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Email → RFQ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Converted fragmented pharma procurement (emails, spreadsheets, vendor portals) into a structured RFQ workflow at Chemveric — buyer/supplier portals, RFQ lifecycle state, quote normalization, side-by-side comparison, and procurement audit trail.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1M+ products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Architected the data and search layer for Chemveric’s B2B chemical marketplace — multi-source ingestion, CAS-aware catalog normalization, faceted discovery, and structured search across millions of products and thousands of supplier records.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Distributed CPQ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Re-architected ConnectBase’s telecom CPQ engine from a coordination-heavy monolith into a distributed, worker-driven quoting platform — concurrent quote computation, fault isolation, horizontal scale, and bulk pricing across complex multi-location connectivity scenarios.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$600K · 2 mo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Azure spend reduction at ConnectBase. Same product, same headcount — architectural and operational discipline did the work, and the savings landed inside the first quarter.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Multi-module IaC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Built the Terraform / Kubernetes deployment substrate for Mobile Heartbeat’s modular cloud-native healthcare communication platform — repeatable provisioning, secrets, ingress, observability, and CI/CD across independently deployable clinical modules.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ConnectBase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Mar 2023 — Present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PRINCIPAL ENGINEER</w:t>
      </w:r>
      <w:r>
        <w:rPr>
          <w:rFonts w:ascii="Calibri" w:cs="Calibri" w:eastAsia="Calibri" w:hAnsi="Calibri"/>
          <w:b/>
          <w:bCs/>
          <w:color w:val="7A1F2B"/>
          <w:sz w:val="18"/>
          <w:szCs w:val="18"/>
        </w:rPr>
        <w:t xml:space="preserve">  [CURRENT]</w:t>
      </w:r>
      <w:r>
        <w:rPr>
          <w:rFonts w:ascii="Calibri" w:cs="Calibri" w:eastAsia="Calibri" w:hAnsi="Calibri"/>
          <w:color w:val="6A6F77"/>
          <w:sz w:val="18"/>
          <w:szCs w:val="18"/>
        </w:rPr>
        <w:t xml:space="preserve">  2025 — Present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Reengineered the monolithic pricing engine into a distributed worker-driven architecture (concurrent quote computation, fault isolation, horizontal scale)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Modernized legacy VM-era patterns into stateless, horizontally-scalable services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Chief developer and technical owner of the Direct-to-Supplier Ordering platform — wholesalers and channel partners purchase from thousands of suppliers in one interface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Integrated AI-assisted workflows for supplier ingestion, semantic search, TAM analysis, and data-layer intelligence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Daily use of agentic dev workflows (Claude Code, sub-agent orchestration, MCP-style tool integration) across implementation, refactoring, and architecture iteration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and maintains the team operating patterns for AI-augmented delivery — when to delegate to an agent, where the human-in-the-loop boundary sits, how to validate generated work</w:t>
      </w:r>
    </w:p>
    <w:p>
      <w:pPr>
        <w:spacing w:after="40" w:before="80"/>
      </w:pPr>
      <w:r>
        <w:rPr>
          <w:rFonts w:ascii="Calibri" w:cs="Calibri" w:eastAsia="Calibri" w:hAnsi="Calibri"/>
          <w:i/>
          <w:iCs/>
          <w:color w:val="7A1F2B"/>
          <w:sz w:val="18"/>
          <w:szCs w:val="18"/>
        </w:rPr>
        <w:t xml:space="preserve">↑ Promoted to Principal Engineer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DIRECTOR OF DEVOPS</w:t>
      </w:r>
      <w:r>
        <w:rPr>
          <w:rFonts w:ascii="Calibri" w:cs="Calibri" w:eastAsia="Calibri" w:hAnsi="Calibri"/>
          <w:color w:val="6A6F77"/>
          <w:sz w:val="18"/>
          <w:szCs w:val="18"/>
        </w:rPr>
        <w:t xml:space="preserve">  2023 — 2025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Reduced Azure spend by $50K+/month → $600K+ annualized savings, in 2 months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Modernized 30+ legacy VM-hosted services into stateless, horizontally-scalable microservices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CI/CD across 30+ heterogeneous services (Java, TypeScript / Node, Python, C#)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Stood up enterprise-wide feature-flag, secrets-management, and progressive (canary) delivery infrastructure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Stood up unit / functional / e2e coverage across the suite using AI-assisted test authorship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Disaster-recovery and outage point person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Mobile Heartbeat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Jan 2019 — Mar 2023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PRINCIPAL DEVOPS LEAD</w:t>
      </w:r>
      <w:r>
        <w:rPr>
          <w:rFonts w:ascii="Calibri" w:cs="Calibri" w:eastAsia="Calibri" w:hAnsi="Calibri"/>
          <w:i/>
          <w:iCs/>
          <w:color w:val="6A6F77"/>
          <w:sz w:val="18"/>
          <w:szCs w:val="18"/>
        </w:rPr>
        <w:t xml:space="preserve">  Promoted from Senior DevOps Engineer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Designed a serverless internal application testing framework, fully Terraform-driven, integrated into CI/CD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CI/CD for multitenant microservice apps on Azure — Terraform + Flux/Helm + Kubernetes + automated test deployment + DB bootstrapping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Designed CI/CD pipelines for iOS and Android mobile applications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Customer-release support across Android, iOS, and Windows platforms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Actifio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Jun 2016 — Jan 2019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HEAD OF DEVOPS</w:t>
      </w:r>
      <w:r>
        <w:rPr>
          <w:rFonts w:ascii="Calibri" w:cs="Calibri" w:eastAsia="Calibri" w:hAnsi="Calibri"/>
          <w:i/>
          <w:iCs/>
          <w:color w:val="6A6F77"/>
          <w:sz w:val="18"/>
          <w:szCs w:val="18"/>
        </w:rPr>
        <w:t xml:space="preserve">  Promoted from DevOps Intern → Lead → Head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Chief developer of the automated regression testing framework — Python/Node + Docker + Ansible + Jenkins + Robot Framework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Managed 100+ dev databases (Oracle, SQL Server) and 2,000+ VMs across on-prem ESXi, Hyper-V, physical hosts, and AWS EC2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Travelled to India to mentor and code-review the distributed engineering team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developer-portal tooling: test execution, host management, log analysis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CONSULTING &amp; FRACTIONAL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Chemveric — Technical Director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2025 — 2026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Architected and led end-to-end development of a B2B SaaS cheminformatics marketplace connecting buyers and suppliers of research chemicals and materials. Multi-tenant NestJS / Postgres / RDKit / AWS, with AI-assisted ingestion, RFQ workflows, and funding-opportunity matching.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Alacrity Solutions — Founding Member · Principal Architect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2022 — Present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AI consulting practice helping F500s operationalize LLMs for software development, customer support, finance, compliance, and scientific data. Delivered work for global tax-tech, computational-science, and industrial-chemistry clients.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Imprint.live — CTO · Principal Architect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2022 — 2023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Led development of an AI-driven social platform — OpenAI-powered moderation, synthetic-user systems, user-value analytics for stakeholders.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Open Interpreter — Contributor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2023 — 2024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The desktop app for AI power users — let agents edit files, control apps, and learn new skills. Contributor to local-LLM execution patterns. 64k+ stars on GitHub.</w:t>
      </w:r>
    </w:p>
    <w:p>
      <w:pPr>
        <w:spacing w:after="120"/>
      </w:pPr>
      <w:hyperlink w:history="1" r:id="rId0jig67wdfcmpzyj-ogedu">
        <w:r>
          <w:rPr>
            <w:rFonts w:ascii="Calibri" w:cs="Calibri" w:eastAsia="Calibri" w:hAnsi="Calibri"/>
            <w:color w:val="7A1F2B"/>
            <w:sz w:val="18"/>
            <w:szCs w:val="18"/>
            <w:u w:val="single"/>
          </w:rPr>
          <w:t xml:space="preserve">github.com/openinterpreter/open-interpreter</w:t>
        </w:r>
      </w:hyperlink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TOOLKIT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AI / LLM SYSTEMS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OpenAI · Anthropic · Azure OpenAI · Amazon Bedrock · Vertex AI · Claude Code · Cursor · MCP · LangChain · LangGraph · LlamaIndex · tool-calling agents · structured outputs · function calling · RAG · multi-agent systems · agent orchestration · eval harnesses · prompt-version control · AI observability · HITL workflows · local LLMs · Ollama · context engineering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GENERATIVE AI / IMAGE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Stable Diffusion · SDXL · ComfyUI · Diffusers · ControlNet · LoRA · textual inversion · IP-Adapter · inpainting · outpainting · image upscaling · background removal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RETRIEVAL / DATA INTELLIGENCE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Pinecone · Weaviate · Qdrant · Milvus · Chroma · FAISS · pgvector · Elasticsearch / OpenSearch vector search · hybrid retrieval · BM25 · embeddings · reranking · cross-encoder rerankers · metadata filtering · chunking strategies · document ingestion · OCR / unstructured extraction · entity resolution · deduplication · knowledge graphs · LangSmith · Langfuse · RAGAS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APPLICATION ENGINEERING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TypeScript · Node.js · NestJS · Express · Fastify · Next.js · Python · FastAPI · Pydantic · Django · Java · Spring Boot · C# · .NET · ASP.NET Core · React · React Native · Angular · Svelte / SvelteKit · Vite · Tailwind CSS · Storybook · TanStack Query · REST · GraphQL · gRPC · WebSockets · OpenAPI · webhooks · OAuth2 · OIDC · JWT · SAML · SCIM · API gateways · idempotency · rate limiting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CLOUD / PLATFORM / DEVOPS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Azure · AWS · GCP · Cloudflare · Kubernetes · AKS · EKS · ECS · AWS Lambda · Azure Functions · Cloudflare Workers / Pages · Docker · Terraform · Pulumi · Helm · Flux · Argo CD · Ansible · Vault · GitHub Actions · Azure DevOps · GitLab CI · Jenkins · CircleCI · serverless · service mesh · platform engineering · internal developer platforms · golden paths · Backstage · feature flags · progressive delivery · canary deploys · blue/green · FinOps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DATA / DISTRIBUTED SYSTEMS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PostgreSQL · MySQL · SQL Server · Oracle · CockroachDB · Aurora · MongoDB · DynamoDB · Redis · Snowflake · BigQuery · Databricks · TimescaleDB · Elasticsearch · Kafka · RabbitMQ · SQS / SNS · EventBridge · Temporal · worker queues · sagas · outbox pattern · CQRS · event sourcing · CDC · dbt · Airflow · Spark · sharding · replication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RELIABILITY / SECURITY / QUALITY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OpenTelemetry · Datadog · Prometheus · Grafana · distributed tracing · structured logging · SLOs / SLIs · error budgets · incident command · postmortems · runbooks · on-call · DR · load testing · k6 · OWASP Top 10 · IAM · RBAC / ABAC · zero trust · secrets management · audit logging · PII handling · supply-chain security · Jest · Vitest · Pytest · Playwright · AI-assisted test authorship · LLM regression evals · golden datasets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FORWARD-DEPLOYED / CUSTOMER ENGINEERING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technical discovery workshops · customer co-development · executive technical communication · prototype-to-production delivery · reusable implementation patterns · playbooks · product feedback synthesis · rapid prototyping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  <w:rPr>
        <w:color w:val="7A1F2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171A"/>
        <w:sz w:val="22"/>
        <w:szCs w:val="22"/>
      </w:rPr>
    </w:rPrDefault>
    <w:pPrDefault>
      <w:pPr>
        <w:spacing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ndawmssa_xxr18m35pyr" Type="http://schemas.openxmlformats.org/officeDocument/2006/relationships/hyperlink" Target="mailto:leif@alacrity.ai" TargetMode="External"/><Relationship Id="rIdig51b5lkghoz5l7y4jf6l" Type="http://schemas.openxmlformats.org/officeDocument/2006/relationships/hyperlink" Target="https://www.linkedin.com/in/leiftaylor/" TargetMode="External"/><Relationship Id="rId_kzzcigno29ilqqjkme85" Type="http://schemas.openxmlformats.org/officeDocument/2006/relationships/hyperlink" Target="https://resume.lalalimited.com" TargetMode="External"/><Relationship Id="rId0jig67wdfcmpzyj-ogedu" Type="http://schemas.openxmlformats.org/officeDocument/2006/relationships/hyperlink" Target="https://github.com/openinterpreter/open-interpreter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Leif Taylor — Résumé</dc:title>
  <dc:creator>Leif Taylor</dc:creator>
  <dc:description>Résumé of Leif Taylor, AI-Native Principal Engineer · Customer-Embedded</dc:description>
  <cp:lastModifiedBy>Un-named</cp:lastModifiedBy>
  <cp:revision>1</cp:revision>
  <dcterms:created xsi:type="dcterms:W3CDTF">2026-05-07T23:04:59.078Z</dcterms:created>
  <dcterms:modified xsi:type="dcterms:W3CDTF">2026-05-07T23:04:59.078Z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