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14171A"/>
          <w:sz w:val="44"/>
          <w:szCs w:val="44"/>
        </w:rPr>
        <w:t xml:space="preserve">Leif Taylor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7A1F2B"/>
          <w:spacing w:val="4"/>
          <w:sz w:val="18"/>
          <w:szCs w:val="18"/>
        </w:rPr>
        <w:t xml:space="preserve">AI-NATIVE PRINCIPAL ENGINEER · PRODUCT-TO-PRODUCTION ARCHITECT</w:t>
      </w:r>
    </w:p>
    <w:p>
      <w:pPr>
        <w:spacing w:after="20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Greater Boston Area  ·  </w:t>
      </w:r>
      <w:hyperlink w:history="1" r:id="rIdxp3vipeygxclnodtorapl">
        <w:r>
          <w:rPr>
            <w:rFonts w:ascii="Calibri" w:cs="Calibri" w:eastAsia="Calibri" w:hAnsi="Calibri"/>
            <w:color w:val="7A1F2B"/>
            <w:sz w:val="20"/>
            <w:szCs w:val="20"/>
            <w:u w:val="single"/>
          </w:rPr>
          <w:t xml:space="preserve">leif@alacrity.ai</w:t>
        </w:r>
      </w:hyperlink>
      <w:r>
        <w:rPr>
          <w:rFonts w:ascii="Calibri" w:cs="Calibri" w:eastAsia="Calibri" w:hAnsi="Calibri"/>
          <w:color w:val="14171A"/>
          <w:sz w:val="20"/>
          <w:szCs w:val="20"/>
        </w:rPr>
        <w:t xml:space="preserve">  ·  </w:t>
      </w:r>
      <w:hyperlink w:history="1" r:id="rIdxkbqir2quzxnp8026sp0s">
        <w:r>
          <w:rPr>
            <w:rFonts w:ascii="Calibri" w:cs="Calibri" w:eastAsia="Calibri" w:hAnsi="Calibri"/>
            <w:color w:val="7A1F2B"/>
            <w:sz w:val="20"/>
            <w:szCs w:val="20"/>
            <w:u w:val="single"/>
          </w:rPr>
          <w:t xml:space="preserve">linkedin.com/in/leiftaylor</w:t>
        </w:r>
      </w:hyperlink>
      <w:r>
        <w:rPr>
          <w:rFonts w:ascii="Calibri" w:cs="Calibri" w:eastAsia="Calibri" w:hAnsi="Calibri"/>
          <w:color w:val="14171A"/>
          <w:sz w:val="20"/>
          <w:szCs w:val="20"/>
        </w:rPr>
        <w:t xml:space="preserve">  ·  </w:t>
      </w:r>
      <w:hyperlink w:history="1" r:id="rIdck4-rrrvlv8bpevlxluh9">
        <w:r>
          <w:rPr>
            <w:rFonts w:ascii="Calibri" w:cs="Calibri" w:eastAsia="Calibri" w:hAnsi="Calibri"/>
            <w:color w:val="7A1F2B"/>
            <w:sz w:val="20"/>
            <w:szCs w:val="20"/>
            <w:u w:val="single"/>
          </w:rPr>
          <w:t xml:space="preserve">resume.lalalimited.com</w:t>
        </w:r>
      </w:hyperlink>
    </w:p>
    <w:p>
      <w:pPr>
        <w:spacing w:after="220" w:before="120" w:line="320"/>
      </w:pPr>
      <w:r>
        <w:rPr>
          <w:rFonts w:ascii="Calibri" w:cs="Calibri" w:eastAsia="Calibri" w:hAnsi="Calibri"/>
          <w:i/>
          <w:iCs/>
          <w:color w:val="14171A"/>
          <w:sz w:val="24"/>
          <w:szCs w:val="24"/>
        </w:rPr>
        <w:t xml:space="preserve">I translate ambiguous business requirements into secure, scalable, revenue-producing systems — using agentic workflows to move from idea to production at exceptional speed.</w:t>
      </w:r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HOW I WORK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14171A"/>
          <w:sz w:val="22"/>
          <w:szCs w:val="22"/>
        </w:rPr>
        <w:t xml:space="preserve">I work end-to-end. One operator across product translation, architecture, full-stack code, tests, infrastructure, and production — agentic workflows for speed, deep architectural judgment for trust.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14171A"/>
          <w:sz w:val="22"/>
          <w:szCs w:val="22"/>
        </w:rPr>
        <w:t xml:space="preserve">Where a 2019 team spent a quarter coordinating handoffs across specialists, I ship a working system in weeks. Same correctness bar. Same operability bar. Aimed at the business outcome the brief actually asked for.</w:t>
      </w:r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OUTCOMES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$600K · 2 mo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Azure spend reduction at ConnectBase. Same product, same headcount — architectural and operational discipline did the work, and the savings landed inside the first quarter.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Distributed CPQ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Re-architected ConnectBase’s telecom CPQ engine from a coordination-heavy monolith into a distributed, worker-driven quoting platform — concurrent quote computation, fault isolation, horizontal scale, and bulk pricing across complex multi-location connectivity scenarios.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0 → 1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Direct-to-Supplier Ordering at ConnectBase. Greenfield concept to production in months — wholesalers and channel partners now purchase from thousands of suppliers in one interface.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1M+ products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Architected the data and search layer for Chemveric’s B2B chemical marketplace — multi-source ingestion, CAS-aware catalog normalization, faceted discovery, and structured search across millions of products and thousands of supplier records.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Email → RFQ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Converted fragmented pharma procurement (emails, spreadsheets, vendor portals) into a structured RFQ workflow at Chemveric — buyer/supplier portals, RFQ lifecycle state, quote normalization, side-by-side comparison, and procurement audit trail.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AI matching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Built AI-assisted supplier-matching and R&amp;D workflow primitives for Chemveric — semantic retrieval and capability scoring across chemistry expertise, scale, geography, timelines, and regulatory constraints, with structured RFQ intelligence on top.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Multi-module IaC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Built the Terraform / Kubernetes deployment substrate for Mobile Heartbeat’s modular cloud-native healthcare communication platform — repeatable provisioning, secrets, ingress, observability, and CI/CD across independently deployable clinical modules.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AI moderation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Architected the trust-and-safety layer for Imprint.live, an AI-driven social platform — OpenAI-powered content classification, moderation queues, policy enforcement, human-review boundaries, and audit trails across user-generated content workflows.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Manual → Automated</w:t>
      </w:r>
      <w:r>
        <w:rPr>
          <w:rFonts w:ascii="Calibri" w:cs="Calibri" w:eastAsia="Calibri" w:hAnsi="Calibri"/>
          <w:color w:val="14171A"/>
          <w:sz w:val="22"/>
          <w:szCs w:val="22"/>
        </w:rPr>
        <w:t xml:space="preserve"> — Took Actifio’s manual regression and feature testing into a fully automated platform — environment provisioning across a real data-center matrix: Oracle / MySQL / Postgres × RAC / single-node × 11g–18c × HP-UX / AIX / Solaris / Ubuntu / CentOS / Red Hat. Coverage and reporting baked in.</w:t>
      </w:r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ConnectBase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Mar 2023 — Present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color w:val="7A1F2B"/>
          <w:sz w:val="20"/>
          <w:szCs w:val="20"/>
        </w:rPr>
        <w:t xml:space="preserve">PRINCIPAL ENGINEER</w:t>
      </w:r>
      <w:r>
        <w:rPr>
          <w:rFonts w:ascii="Calibri" w:cs="Calibri" w:eastAsia="Calibri" w:hAnsi="Calibri"/>
          <w:b/>
          <w:bCs/>
          <w:color w:val="7A1F2B"/>
          <w:sz w:val="18"/>
          <w:szCs w:val="18"/>
        </w:rPr>
        <w:t xml:space="preserve">  [CURRENT]</w:t>
      </w:r>
      <w:r>
        <w:rPr>
          <w:rFonts w:ascii="Calibri" w:cs="Calibri" w:eastAsia="Calibri" w:hAnsi="Calibri"/>
          <w:color w:val="6A6F77"/>
          <w:sz w:val="18"/>
          <w:szCs w:val="18"/>
        </w:rPr>
        <w:t xml:space="preserve">  2025 — Present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Reengineered the monolithic pricing engine into a distributed worker-driven architecture (concurrent quote computation, fault isolation, horizontal scale)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Modernized legacy VM-era patterns into stateless, horizontally-scalable services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Chief developer and technical owner of the Direct-to-Supplier Ordering platform — wholesalers and channel partners purchase from thousands of suppliers in one interface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Integrated AI-assisted workflows for supplier ingestion, semantic search, TAM analysis, and data-layer intelligence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Daily use of agentic dev workflows (Claude Code, sub-agent orchestration, MCP-style tool integration) across implementation, refactoring, and architecture iteration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Built and maintains the team operating patterns for AI-augmented delivery — when to delegate to an agent, where the human-in-the-loop boundary sits, how to validate generated work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7A1F2B"/>
          <w:sz w:val="18"/>
          <w:szCs w:val="18"/>
        </w:rPr>
        <w:t xml:space="preserve">↑ Promoted to Principal Engineer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color w:val="7A1F2B"/>
          <w:sz w:val="20"/>
          <w:szCs w:val="20"/>
        </w:rPr>
        <w:t xml:space="preserve">DIRECTOR OF DEVOPS</w:t>
      </w:r>
      <w:r>
        <w:rPr>
          <w:rFonts w:ascii="Calibri" w:cs="Calibri" w:eastAsia="Calibri" w:hAnsi="Calibri"/>
          <w:color w:val="6A6F77"/>
          <w:sz w:val="18"/>
          <w:szCs w:val="18"/>
        </w:rPr>
        <w:t xml:space="preserve">  2023 — 2025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Reduced Azure spend by $50K+/month → $600K+ annualized savings, in 2 months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Modernized 30+ legacy VM-hosted services into stateless, horizontally-scalable microservices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Built CI/CD across 30+ heterogeneous services (Java, TypeScript / Node, Python, C#)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Stood up enterprise-wide feature-flag, secrets-management, and progressive (canary) delivery infrastructure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Stood up unit / functional / e2e coverage across the suite using AI-assisted test authorship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Disaster-recovery and outage point person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Mobile Heartbeat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Jan 2019 — Mar 2023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color w:val="7A1F2B"/>
          <w:sz w:val="20"/>
          <w:szCs w:val="20"/>
        </w:rPr>
        <w:t xml:space="preserve">PRINCIPAL DEVOPS LEAD</w:t>
      </w:r>
      <w:r>
        <w:rPr>
          <w:rFonts w:ascii="Calibri" w:cs="Calibri" w:eastAsia="Calibri" w:hAnsi="Calibri"/>
          <w:i/>
          <w:iCs/>
          <w:color w:val="6A6F77"/>
          <w:sz w:val="18"/>
          <w:szCs w:val="18"/>
        </w:rPr>
        <w:t xml:space="preserve">  Promoted from Senior DevOps Engineer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Designed a serverless internal application testing framework, fully Terraform-driven, integrated into CI/CD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Built CI/CD for multitenant microservice apps on Azure — Terraform + Flux/Helm + Kubernetes + automated test deployment + DB bootstrapping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Designed CI/CD pipelines for iOS and Android mobile applications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Customer-release support across Android, iOS, and Windows platforms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Actifio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Jun 2016 — Jan 2019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color w:val="7A1F2B"/>
          <w:sz w:val="20"/>
          <w:szCs w:val="20"/>
        </w:rPr>
        <w:t xml:space="preserve">HEAD OF DEVOPS</w:t>
      </w:r>
      <w:r>
        <w:rPr>
          <w:rFonts w:ascii="Calibri" w:cs="Calibri" w:eastAsia="Calibri" w:hAnsi="Calibri"/>
          <w:i/>
          <w:iCs/>
          <w:color w:val="6A6F77"/>
          <w:sz w:val="18"/>
          <w:szCs w:val="18"/>
        </w:rPr>
        <w:t xml:space="preserve">  Promoted from DevOps Intern → Lead → Head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Chief developer of the automated regression testing framework — Python/Node + Docker + Ansible + Jenkins + Robot Framework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Managed 100+ dev databases (Oracle, SQL Server) and 2,000+ VMs across on-prem ESXi, Hyper-V, physical hosts, and AWS EC2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Travelled to India to mentor and code-review the distributed engineering team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Built developer-portal tooling: test execution, host management, log analysis</w:t>
      </w:r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CONSULTING &amp; FRACTIONAL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Chemveric — Technical Director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2025 — 2026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6A6F77"/>
          <w:sz w:val="20"/>
          <w:szCs w:val="20"/>
        </w:rPr>
        <w:t xml:space="preserve">Architected and led end-to-end development of a B2B SaaS cheminformatics marketplace connecting buyers and suppliers of research chemicals and materials. Multi-tenant NestJS / Postgres / RDKit / AWS, with AI-assisted ingestion, RFQ workflows, and funding-opportunity matching.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Alacrity Solutions — Founding Member · Principal Architect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2022 — Present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6A6F77"/>
          <w:sz w:val="20"/>
          <w:szCs w:val="20"/>
        </w:rPr>
        <w:t xml:space="preserve">AI consulting practice helping F500s operationalize LLMs for software development, customer support, finance, compliance, and scientific data. Delivered work for global tax-tech, computational-science, and industrial-chemistry clients.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Imprint.live — CTO · Principal Architect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2022 — 2023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6A6F77"/>
          <w:sz w:val="20"/>
          <w:szCs w:val="20"/>
        </w:rPr>
        <w:t xml:space="preserve">Led development of an AI-driven social platform — OpenAI-powered moderation, synthetic-user systems, user-value analytics for stakeholders.</w:t>
      </w:r>
    </w:p>
    <w:p>
      <w:pPr>
        <w:tabs>
          <w:tab w:val="right" w:pos="9026"/>
        </w:tabs>
        <w:spacing w:after="40" w:before="200"/>
      </w:pPr>
      <w:r>
        <w:rPr>
          <w:rFonts w:ascii="Calibri" w:cs="Calibri" w:eastAsia="Calibri" w:hAnsi="Calibri"/>
          <w:b/>
          <w:bCs/>
          <w:color w:val="14171A"/>
          <w:sz w:val="22"/>
          <w:szCs w:val="22"/>
        </w:rPr>
        <w:t xml:space="preserve">Open Interpreter — Contributor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95999F"/>
          <w:sz w:val="18"/>
          <w:szCs w:val="18"/>
        </w:rPr>
        <w:t xml:space="preserve">2023 — 2024</w:t>
      </w:r>
    </w:p>
    <w:p>
      <w:pPr>
        <w:spacing w:after="120" w:line="300"/>
      </w:pPr>
      <w:r>
        <w:rPr>
          <w:rFonts w:ascii="Calibri" w:cs="Calibri" w:eastAsia="Calibri" w:hAnsi="Calibri"/>
          <w:i w:val="false"/>
          <w:iCs w:val="false"/>
          <w:color w:val="6A6F77"/>
          <w:sz w:val="20"/>
          <w:szCs w:val="20"/>
        </w:rPr>
        <w:t xml:space="preserve">The desktop app for AI power users — let agents edit files, control apps, and learn new skills. Contributor to local-LLM execution patterns. 64k+ stars on GitHub.</w:t>
      </w:r>
    </w:p>
    <w:p>
      <w:pPr>
        <w:spacing w:after="120"/>
      </w:pPr>
      <w:hyperlink w:history="1" r:id="rIdhtrbm8yq8hbxhi5f_ukbr">
        <w:r>
          <w:rPr>
            <w:rFonts w:ascii="Calibri" w:cs="Calibri" w:eastAsia="Calibri" w:hAnsi="Calibri"/>
            <w:color w:val="7A1F2B"/>
            <w:sz w:val="18"/>
            <w:szCs w:val="18"/>
            <w:u w:val="single"/>
          </w:rPr>
          <w:t xml:space="preserve">github.com/openinterpreter/open-interpreter</w:t>
        </w:r>
      </w:hyperlink>
    </w:p>
    <w:p>
      <w:pPr>
        <w:pStyle w:val="Heading2"/>
        <w:pBdr>
          <w:bottom w:val="single" w:color="7A1F2B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7A1F2B"/>
          <w:sz w:val="22"/>
          <w:szCs w:val="22"/>
        </w:rPr>
        <w:t xml:space="preserve">TOOLKIT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AI / LLM SYSTEMS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OpenAI · Anthropic · Azure OpenAI · Amazon Bedrock · Vertex AI · Claude Code · Cursor · MCP · LangChain · LangGraph · LlamaIndex · tool-calling agents · structured outputs · function calling · RAG · multi-agent systems · agent orchestration · eval harnesses · prompt-version control · AI observability · HITL workflows · local LLMs · Ollama · context engineering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RETRIEVAL / DATA INTELLIGENCE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Pinecone · Weaviate · Qdrant · Milvus · Chroma · FAISS · pgvector · Elasticsearch / OpenSearch vector search · hybrid retrieval · BM25 · embeddings · reranking · cross-encoder rerankers · metadata filtering · chunking strategies · document ingestion · OCR / unstructured extraction · entity resolution · deduplication · knowledge graphs · LangSmith · Langfuse · RAGAS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APPLICATION ENGINEERING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TypeScript · Node.js · NestJS · Express · Fastify · Next.js · Python · FastAPI · Pydantic · Django · Java · Spring Boot · C# · .NET · ASP.NET Core · React · React Native · Angular · Svelte / SvelteKit · Vite · Tailwind CSS · Storybook · TanStack Query · REST · GraphQL · gRPC · WebSockets · OpenAPI · webhooks · OAuth2 · OIDC · JWT · SAML · SCIM · API gateways · idempotency · rate limiting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CLOUD / PLATFORM / DEVOPS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Azure · AWS · GCP · Cloudflare · Kubernetes · AKS · EKS · ECS · AWS Lambda · Azure Functions · Cloudflare Workers / Pages · Docker · Terraform · Pulumi · Helm · Flux · Argo CD · Ansible · Vault · GitHub Actions · Azure DevOps · GitLab CI · Jenkins · CircleCI · serverless · service mesh · platform engineering · internal developer platforms · golden paths · Backstage · feature flags · progressive delivery · canary deploys · blue/green · FinOps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DATA / DISTRIBUTED SYSTEMS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PostgreSQL · MySQL · SQL Server · Oracle · CockroachDB · Aurora · Vitess · MongoDB · Cosmos DB · DynamoDB · Redis · Snowflake · BigQuery · Databricks · Delta Lake · Apache Iceberg · TimescaleDB · InfluxDB · ClickHouse · Neo4j · Elasticsearch · Kafka · RabbitMQ · NATS · SQS / SNS · EventBridge · Azure Service Bus · Redis Streams · Temporal · Camunda / Zeebe · BullMQ · worker queues · sagas · outbox pattern · CQRS · event sourcing · CDC · Debezium · dbt · Airflow · Dagster · Spark · high-volume ingestion · multi-tenant schema design · sharding · replication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6A6F77"/>
          <w:spacing w:val="4"/>
          <w:sz w:val="20"/>
          <w:szCs w:val="20"/>
        </w:rPr>
        <w:t xml:space="preserve">RELIABILITY / SECURITY / QUALITY</w:t>
      </w:r>
    </w:p>
    <w:p>
      <w:pPr>
        <w:spacing w:after="80" w:line="280"/>
      </w:pPr>
      <w:r>
        <w:rPr>
          <w:rFonts w:ascii="Calibri" w:cs="Calibri" w:eastAsia="Calibri" w:hAnsi="Calibri"/>
          <w:color w:val="14171A"/>
          <w:sz w:val="20"/>
          <w:szCs w:val="20"/>
        </w:rPr>
        <w:t xml:space="preserve">OpenTelemetry · Datadog · Prometheus · Grafana · Loki · Tempo · Jaeger · Honeycomb · New Relic · distributed tracing · structured logging · SLOs / SLIs · error budgets · incident command · postmortems · runbooks · on-call · DR · chaos testing · load testing · k6 · Locust · OWASP Top 10 · IAM · RBAC / ABAC · zero trust · mTLS · KMS · secrets management · audit logging · PII handling · SBOM · supply-chain security · SAST / DAST · Jest · Vitest · Pytest · JUnit · Playwright · Cypress · Robot Framework · Testcontainers · contract testing · AI-assisted test authorship · LLM regression evals · golden datasets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7A1F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71A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p3vipeygxclnodtorapl" Type="http://schemas.openxmlformats.org/officeDocument/2006/relationships/hyperlink" Target="mailto:leif@alacrity.ai" TargetMode="External"/><Relationship Id="rIdxkbqir2quzxnp8026sp0s" Type="http://schemas.openxmlformats.org/officeDocument/2006/relationships/hyperlink" Target="https://www.linkedin.com/in/leiftaylor/" TargetMode="External"/><Relationship Id="rIdck4-rrrvlv8bpevlxluh9" Type="http://schemas.openxmlformats.org/officeDocument/2006/relationships/hyperlink" Target="https://resume.lalalimited.com" TargetMode="External"/><Relationship Id="rIdhtrbm8yq8hbxhi5f_ukbr" Type="http://schemas.openxmlformats.org/officeDocument/2006/relationships/hyperlink" Target="https://github.com/openinterpreter/open-interprete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Leif Taylor — Résumé</dc:title>
  <dc:creator>Leif Taylor</dc:creator>
  <dc:description>Résumé of Leif Taylor, AI-Native Principal Engineer · Product-to-Production Architect</dc:description>
  <cp:lastModifiedBy>Un-named</cp:lastModifiedBy>
  <cp:revision>1</cp:revision>
  <dcterms:created xsi:type="dcterms:W3CDTF">2026-05-03T02:47:30.830Z</dcterms:created>
  <dcterms:modified xsi:type="dcterms:W3CDTF">2026-05-03T02:47:30.830Z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