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PRODUCT-TO-PRODUCTION ARCHITECT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ilpayrkz6jymigt18ocpf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yo-0jolq-pgptrn8vedry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4axblknhnb7bupyhlzwh9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translate ambiguous business requirements into secure, scalable, revenue-producing systems — using agentic workflows to move from idea to production at exceptional speed.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2019 —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2016 —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ybutrkk_5eb-zuy38ru-t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Vitess · MongoDB · Cosmos DB · DynamoDB · Redis · Snowflake · BigQuery · Databricks · Delta Lake · Apache Iceberg · TimescaleDB · InfluxDB · ClickHouse · Neo4j · Elasticsearch · Kafka · RabbitMQ · NATS · SQS / SNS · EventBridge · Azure Service Bus · Redis Streams · Temporal · Camunda / Zeebe · BullMQ · worker queues · sagas · outbox pattern · CQRS · event sourcing · CDC · Debezium · dbt · Airflow · Dagster · Spark · high-volume ingestion · multi-tenant schema design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Loki · Tempo · Jaeger · Honeycomb · New Relic · distributed tracing · structured logging · SLOs / SLIs · error budgets · incident command · postmortems · runbooks · on-call · DR · chaos testing · load testing · k6 · Locust · OWASP Top 10 · IAM · RBAC / ABAC · zero trust · mTLS · KMS · secrets management · audit logging · PII handling · SBOM · supply-chain security · SAST / DAST · Jest · Vitest · Pytest · JUnit · Playwright · Cypress · Robot Framework · Testcontainers · contract testing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lpayrkz6jymigt18ocpf" Type="http://schemas.openxmlformats.org/officeDocument/2006/relationships/hyperlink" Target="mailto:leif@alacrity.ai" TargetMode="External"/><Relationship Id="rIdyo-0jolq-pgptrn8vedry" Type="http://schemas.openxmlformats.org/officeDocument/2006/relationships/hyperlink" Target="https://www.linkedin.com/in/leiftaylor/" TargetMode="External"/><Relationship Id="rId4axblknhnb7bupyhlzwh9" Type="http://schemas.openxmlformats.org/officeDocument/2006/relationships/hyperlink" Target="https://resume.lalalimited.com" TargetMode="External"/><Relationship Id="rIdybutrkk_5eb-zuy38ru-t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&amp; Product-to-Production Architect</dc:description>
  <cp:lastModifiedBy>Un-named</cp:lastModifiedBy>
  <cp:revision>1</cp:revision>
  <dcterms:created xsi:type="dcterms:W3CDTF">2026-05-02T23:03:09.106Z</dcterms:created>
  <dcterms:modified xsi:type="dcterms:W3CDTF">2026-05-02T23:03:09.106Z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