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CDEF"/>
          <w:sz w:val="44"/>
        </w:rPr>
        <w:t>البشرى Technology</w:t>
      </w:r>
    </w:p>
    <w:p>
      <w:pPr>
        <w:jc w:val="center"/>
      </w:pPr>
      <w:r>
        <w:rPr>
          <w:b/>
          <w:color w:val="0B1B3A"/>
          <w:sz w:val="32"/>
        </w:rPr>
        <w:t>مسودة عقد تأسيس ونظام أساسي</w:t>
      </w:r>
    </w:p>
    <w:p>
      <w:pPr>
        <w:jc w:val="center"/>
      </w:pPr>
      <w:r>
        <w:rPr>
          <w:i/>
        </w:rPr>
        <w:t>البشرى Technology | حزمة تأسيس وتشغيل أولية — السودان</w:t>
      </w:r>
    </w:p>
    <w:p/>
    <w:p>
      <w:pPr>
        <w:pStyle w:val="Heading1"/>
      </w:pPr>
      <w:r>
        <w:t>أولاً: بيانات الكيان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الاسم القانوني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نوع الكيان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المقر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مدة الشركة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الغرض والنشاط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رأس المال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عدد الحصص/الأسهم وقيمتها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ثانياً: الأغراض</w:t>
      </w:r>
    </w:p>
    <w:p>
      <w:r>
        <w:t>تطوير وبرمجة وترخيص وصيانة تطبيقات الهاتف والويب والبرمجيات، وتقديم خدمات الاستشارات التقنية والاستضافة والدعم والتكامل الرقمي، وذلك في حدود التراخيص والأنظمة المعمول بها في السودان.</w:t>
      </w:r>
    </w:p>
    <w:p>
      <w:pPr>
        <w:pStyle w:val="Heading1"/>
      </w:pPr>
      <w:r>
        <w:t>ثالثاً: الملكية والإدارة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أسماء المؤسسين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نسبة كل مؤسس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طريقة نقل الحصص/الأسهم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المدير/الممثل القانوني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حدود صلاحيات التوقيع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آلية اتخاذ القرارات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رابعاً: الحسابات والتوزيعات</w:t>
      </w:r>
    </w:p>
    <w:p>
      <w:r>
        <w:t>تحدد السنة المالية وطريقة إعداد الحسابات والمراجعة والتوزيعات والاحتياطيات وفق الشكل القانوني والالتزامات النظامية المعتمدة.</w:t>
      </w:r>
    </w:p>
    <w:p>
      <w:pPr>
        <w:pStyle w:val="Heading1"/>
      </w:pPr>
      <w:r>
        <w:t>خامساً: الانسحاب والحل</w:t>
      </w:r>
    </w:p>
    <w:p>
      <w:r>
        <w:t>تحدد حالات الانسحاب أو التصفية أو الحل وآثارها وفق القانون والعقد النهائي المعتمد.</w:t>
      </w:r>
    </w:p>
    <w:p>
      <w:pPr>
        <w:pStyle w:val="Heading1"/>
      </w:pPr>
      <w:r>
        <w:t>التوقيعات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اسم المؤسس/الشريك وتوقيعه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التاريخ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الشاهد/الموثق إن لزم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/>
    <w:p>
      <w:r>
        <w:rPr>
          <w:b/>
        </w:rPr>
        <w:t>تنبيه: هذا نموذج أولي عام وليس بديلاً عن مراجعة محامٍ أو مستشار قانوني مرخّص في السودان قبل التوقيع أو التسجيل أو النشر.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البشرى Technology | السودان — للاستخدام الرسمي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