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نموذج طلب تغيير نطاق العمل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المشروع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طالب التغيير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وصف التغيير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سبب التغيير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الأثر على الوقت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الأثر على التكلفة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الأثر على الأمن/الخصوصية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قرار الاعتماد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تاريخ التنفيذ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r>
        <w:t>لا يبدأ تنفيذ التغيير قبل اعتماد الأثر من الطرفين، ما لم يوجد إجراء طوارئ موثق.</w:t>
      </w:r>
    </w:p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