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اتفاقية تطوير تطبيق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الأطراف والنطاق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اسم العميل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بيانات العميل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اسم الشركة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وصف التطبيق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المنصات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النطاق غير المشمول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المراحل والتسليم</w:t>
      </w:r>
    </w:p>
    <w:p>
      <w:r>
        <w:t>تحدد المراحل والمخرجات ومعايير القبول في ملحق نطاق العمل. لا يُعد أي تغيير نافذاً إلا بأمر تغيير مكتوب.</w:t>
      </w:r>
    </w:p>
    <w:p>
      <w:pPr>
        <w:pStyle w:val="Heading1"/>
      </w:pPr>
      <w:r>
        <w:t>المقابل والدفع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قيمة العقد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العملة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الدفعة المقدمة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دفعات المراحل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موعد الاستحقاق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الضرائب/الرسوم إن وجدت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الملكية الفكرية والسرية</w:t>
      </w:r>
    </w:p>
    <w:p>
      <w:r>
        <w:t>تحدد النسخة النهائية ملكية الكود والتصاميم والمواد السابقة والمواد مفتوحة المصدر وحقوق الاستخدام بعد السداد الكامل، مع اتفاقية سرية مستقلة عند الحاجة.</w:t>
      </w:r>
    </w:p>
    <w:p>
      <w:pPr>
        <w:pStyle w:val="Heading1"/>
      </w:pPr>
      <w:r>
        <w:t>الضمان والدعم والإنهاء</w:t>
      </w:r>
    </w:p>
    <w:p>
      <w:r>
        <w:t>تحدد مدة إصلاح العيوب، نطاق الدعم، حالات التعليق والإنهاء، وآثار الإنهاء.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توقيع الشركة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توقيع العميل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