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1B3A"/>
          <w:sz w:val="34"/>
        </w:rPr>
        <w:t>فاتورة تجارية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رقم الفاتورة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الإصدار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تاريخ الاستحقاق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بيانات الشركة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بيانات العميل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رقم العقد/أمر الشراء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العملة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طريقة 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p>
      <w:pPr>
        <w:pStyle w:val="Heading1"/>
      </w:pPr>
      <w:r>
        <w:t>تفاصيل الفاتورة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الخدمة/المنتج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الوصف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الكمية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سعر الوحدة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الإجمالي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3FA"/>
          </w:tcPr>
          <w:p>
            <w:r>
              <w:t>الإجمالي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الخصم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الرسوم/الضرائب إن وجدت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المبلغ المستحق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  <w:tr>
        <w:tc>
          <w:tcPr>
            <w:tcW w:type="dxa" w:w="5040"/>
            <w:shd w:fill="EAF3FA"/>
          </w:tcPr>
          <w:p>
            <w:r>
              <w:t>بيانات الحساب/الدفع</w:t>
            </w:r>
          </w:p>
        </w:tc>
        <w:tc>
          <w:tcPr>
            <w:tcW w:type="dxa" w:w="5040"/>
          </w:tcPr>
          <w:p>
            <w:r>
              <w:t>[يُعبأ]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0B1B3A"/>
        <w:sz w:val="16"/>
      </w:rPr>
      <w:t>سري/للاستخدام الرسمي — البشرى Technology | السودان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960120" cy="96012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official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96012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jc w:val="right"/>
    </w:pPr>
    <w:r>
      <w:rPr>
        <w:b/>
        <w:color w:val="18CDEF"/>
      </w:rPr>
      <w:t>البشرى Technology | AI-AlBushra Technology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