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bidi/>
        <w:jc w:val="right"/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/>
          <w:color w:val="000000"/>
          <w:u w:val="single"/>
          <w:rtl/>
        </w:rPr>
      </w:pPr>
      <w:r>
        <w:rPr>
          <w:rFonts w:ascii="David" w:eastAsia="David" w:hAnsi="David" w:cs="David"/>
          <w:b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single"/>
          <w:rtl/>
        </w:rPr>
      </w:pPr>
      <w:r>
        <w:rPr>
          <w:rFonts w:ascii="David" w:eastAsia="David" w:hAnsi="David"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בסיס הנתונים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DBMS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single"/>
          <w:rtl/>
        </w:rPr>
      </w:pPr>
      <w:r>
        <w:rPr>
          <w:rFonts w:ascii="David" w:eastAsia="David" w:hAnsi="David"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מרכז תמיכה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HELPDESK (CALL CENTER</w:t>
      </w:r>
      <w:r>
        <w:rPr>
          <w:rFonts w:ascii="David" w:eastAsia="David" w:hAnsi="David" w:cs="David"/>
          <w:b w:val="0"/>
          <w:color w:val="000000"/>
          <w:u w:val="none"/>
          <w:rtl/>
        </w:rPr>
        <w:t>)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99077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