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rPr>
          <w:rFonts w:cs="David"/>
          <w:b/>
          <w:color w:val="000000"/>
          <w:u w:val="single"/>
          <w:rtl/>
        </w:rPr>
      </w:pPr>
      <w:r>
        <w:rPr>
          <w:rFonts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תכניות מקור – </w:t>
      </w:r>
      <w:r>
        <w:rPr>
          <w:rFonts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תכניות ביצוע – </w:t>
      </w:r>
      <w:r>
        <w:rPr>
          <w:rFonts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  <w:r>
        <w:rPr>
          <w:rFonts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בסיס הנתונים – </w:t>
      </w:r>
      <w:r>
        <w:rPr>
          <w:rFonts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  <w:r>
        <w:rPr>
          <w:rFonts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מרכז תמיכה – </w:t>
      </w:r>
      <w:r>
        <w:rPr>
          <w:rFonts w:cs="David"/>
          <w:b w:val="0"/>
          <w:color w:val="000000"/>
          <w:u w:val="none"/>
          <w:rtl w:val="0"/>
        </w:rPr>
        <w:t>HELPDESK (CALL CENTER</w:t>
      </w:r>
      <w:r>
        <w:rPr>
          <w:rFonts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rPr>
          <w:rFonts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9166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