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1. Что такое эксперимент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Любой эксперимент S характеризуется двумя факторами: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1)комплекс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</w:t>
      </w: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условий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</w:t>
      </w: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U,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</w:t>
      </w: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при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</w:t>
      </w: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котором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</w:t>
      </w: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S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</w:t>
      </w: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происходит;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2) результаты эксперимента, то есть некоторые события A1, A2, ..., наступление или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</w:t>
      </w: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не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</w:t>
      </w: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наступление которых регистрируется в ходе эксперимента.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2. Что такое элементарное событие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События, составляющие множество {ω} простейших исходов случайного эксперимента S, называются элементарными событиями (ЭС), если: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1) все элементарные события различны;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2) наступление одного из исходов исключает наступление всех остальных;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3) в ходе эксперимента одно из элементарных событий неизбежно наступает.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3. Множество элементарных событий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Множество Ω = {ω}, составленное из всех элементарных событий, называется пространством элементарных событий (ПЭС).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4. Что такое случайное событие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Объединение A некоторых элементарных событий из Ω называется случайным событием. Иначе говоря, случайное событие – это подмножество пространства элементарных событий: А содержится либо равно Ω. При этом A = Ω – достоверное событие, А = пустое мн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-</w:t>
      </w:r>
      <w:r w:rsidRPr="00626520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во – невозможное событие.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</w:p>
    <w:p w:rsid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5. Виды вероятных моделей(+ аксиомы наверное, лучше понимать в чем разница + меры)</w:t>
      </w:r>
    </w:p>
    <w:p w:rsid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</w:p>
    <w:p w:rsidR="00626520" w:rsidRDefault="008006DE" w:rsidP="008006DE">
      <w:pPr>
        <w:pStyle w:val="a3"/>
      </w:pPr>
      <w:r>
        <w:rPr>
          <w:rFonts w:ascii="TimesNewRomanPS" w:hAnsi="TimesNewRomanPS"/>
          <w:b/>
          <w:bCs/>
          <w:sz w:val="40"/>
          <w:szCs w:val="40"/>
          <w:lang w:val="ru-RU"/>
        </w:rPr>
        <w:lastRenderedPageBreak/>
        <w:t xml:space="preserve">1. </w:t>
      </w:r>
      <w:r w:rsidR="00626520">
        <w:rPr>
          <w:rFonts w:ascii="TimesNewRomanPS" w:hAnsi="TimesNewRomanPS"/>
          <w:b/>
          <w:bCs/>
          <w:sz w:val="40"/>
          <w:szCs w:val="40"/>
        </w:rPr>
        <w:t xml:space="preserve">Классическая вероятностная модель </w:t>
      </w:r>
      <w:r w:rsidR="00626520">
        <w:rPr>
          <w:rFonts w:ascii="TimesNewRomanPS" w:hAnsi="TimesNewRomanPS"/>
          <w:i/>
          <w:iCs/>
          <w:sz w:val="40"/>
          <w:szCs w:val="40"/>
        </w:rPr>
        <w:t xml:space="preserve">– </w:t>
      </w:r>
      <w:r w:rsidR="00626520">
        <w:rPr>
          <w:rFonts w:ascii="TimesNewRomanPSMT" w:hAnsi="TimesNewRomanPSMT"/>
          <w:sz w:val="40"/>
          <w:szCs w:val="40"/>
        </w:rPr>
        <w:t xml:space="preserve">это математическая модель про- стейших случайных экспериментов. </w:t>
      </w:r>
    </w:p>
    <w:p w:rsidR="00626520" w:rsidRPr="008006DE" w:rsidRDefault="00626520" w:rsidP="008006D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30"/>
          <w:szCs w:val="30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>
            <wp:extent cx="5731510" cy="3653155"/>
            <wp:effectExtent l="0" t="0" r="0" b="4445"/>
            <wp:docPr id="9052731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73142" name="Рисунок 9052731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20" w:rsidRPr="008006DE" w:rsidRDefault="008006DE" w:rsidP="008006D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30"/>
          <w:szCs w:val="30"/>
          <w:lang w:eastAsia="ru-RU"/>
          <w14:ligatures w14:val="none"/>
        </w:rPr>
      </w:pPr>
      <w:r>
        <w:rPr>
          <w:rFonts w:ascii="TimesNewRomanPS" w:hAnsi="TimesNewRomanPS"/>
          <w:b/>
          <w:bCs/>
          <w:sz w:val="40"/>
          <w:szCs w:val="40"/>
          <w:lang w:val="ru-RU"/>
        </w:rPr>
        <w:t xml:space="preserve">2. </w:t>
      </w:r>
      <w:r w:rsidR="00626520" w:rsidRPr="008006DE">
        <w:rPr>
          <w:rFonts w:ascii="TimesNewRomanPS" w:hAnsi="TimesNewRomanPS"/>
          <w:b/>
          <w:bCs/>
          <w:sz w:val="40"/>
          <w:szCs w:val="40"/>
        </w:rPr>
        <w:t>Дискретная вероятностная модель</w:t>
      </w:r>
      <w:r w:rsidR="00626520" w:rsidRPr="008006DE">
        <w:rPr>
          <w:rFonts w:ascii="TimesNewRomanPSMT" w:hAnsi="TimesNewRomanPSMT"/>
          <w:sz w:val="40"/>
          <w:szCs w:val="40"/>
        </w:rPr>
        <w:t xml:space="preserve">. </w:t>
      </w:r>
    </w:p>
    <w:p w:rsidR="00626520" w:rsidRDefault="00626520" w:rsidP="00626520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kern w:val="0"/>
          <w:sz w:val="40"/>
          <w:szCs w:val="40"/>
          <w:lang w:eastAsia="ru-RU"/>
          <w14:ligatures w14:val="none"/>
        </w:rPr>
      </w:pPr>
      <w:r>
        <w:rPr>
          <w:rFonts w:ascii="TimesNewRomanPS" w:eastAsia="Times New Roman" w:hAnsi="TimesNewRomanPS" w:cs="Times New Roman"/>
          <w:i/>
          <w:iCs/>
          <w:noProof/>
          <w:kern w:val="0"/>
          <w:sz w:val="40"/>
          <w:szCs w:val="40"/>
          <w:lang w:eastAsia="ru-RU"/>
        </w:rPr>
        <w:drawing>
          <wp:inline distT="0" distB="0" distL="0" distR="0">
            <wp:extent cx="5731510" cy="3135071"/>
            <wp:effectExtent l="0" t="0" r="0" b="1905"/>
            <wp:docPr id="9916458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45851" name="Рисунок 99164585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3"/>
                    <a:stretch/>
                  </pic:blipFill>
                  <pic:spPr bwMode="auto">
                    <a:xfrm>
                      <a:off x="0" y="0"/>
                      <a:ext cx="5731510" cy="313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520" w:rsidRDefault="00626520" w:rsidP="006265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8006DE" w:rsidRDefault="008006DE" w:rsidP="008006DE">
      <w:pPr>
        <w:pStyle w:val="a3"/>
      </w:pPr>
      <w:r>
        <w:rPr>
          <w:rFonts w:ascii="TimesNewRomanPS" w:hAnsi="TimesNewRomanPS"/>
          <w:b/>
          <w:bCs/>
          <w:sz w:val="40"/>
          <w:szCs w:val="40"/>
        </w:rPr>
        <w:lastRenderedPageBreak/>
        <w:t xml:space="preserve">3. Геометрическая вероятностная модель </w:t>
      </w:r>
    </w:p>
    <w:p w:rsidR="00626520" w:rsidRPr="008B0106" w:rsidRDefault="008006DE" w:rsidP="008B01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drawing>
          <wp:inline distT="0" distB="0" distL="0" distR="0">
            <wp:extent cx="5731510" cy="3687445"/>
            <wp:effectExtent l="0" t="0" r="0" b="0"/>
            <wp:docPr id="16909349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34950" name="Рисунок 16909349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6. алгебра и сигма алгебра</w:t>
      </w:r>
    </w:p>
    <w:p w:rsidR="008B0106" w:rsidRDefault="008B0106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b/>
          <w:bCs/>
          <w:i/>
          <w:iCs/>
          <w:noProof/>
          <w:color w:val="000000"/>
          <w:kern w:val="0"/>
          <w:sz w:val="30"/>
          <w:szCs w:val="30"/>
          <w:lang w:val="ru-RU"/>
        </w:rPr>
        <w:drawing>
          <wp:inline distT="0" distB="0" distL="0" distR="0">
            <wp:extent cx="5731510" cy="3243580"/>
            <wp:effectExtent l="0" t="0" r="0" b="0"/>
            <wp:docPr id="9706666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66694" name="Рисунок 9706666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06" w:rsidRDefault="008B0106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b/>
          <w:bCs/>
          <w:i/>
          <w:iCs/>
          <w:noProof/>
          <w:color w:val="000000"/>
          <w:kern w:val="0"/>
          <w:sz w:val="30"/>
          <w:szCs w:val="30"/>
          <w:lang w:val="ru-RU"/>
        </w:rPr>
        <w:lastRenderedPageBreak/>
        <w:drawing>
          <wp:inline distT="0" distB="0" distL="0" distR="0">
            <wp:extent cx="5731510" cy="2914015"/>
            <wp:effectExtent l="0" t="0" r="0" b="0"/>
            <wp:docPr id="14393074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07465" name="Рисунок 14393074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06" w:rsidRPr="00626520" w:rsidRDefault="008B0106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</w:p>
    <w:p w:rsid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7. случайная величина</w:t>
      </w:r>
    </w:p>
    <w:p w:rsidR="008B0106" w:rsidRPr="008B0106" w:rsidRDefault="008B0106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8. борелевское множество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9. случайная величина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 xml:space="preserve">10. распределение вероятностей 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11. функция распределения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12. аксиомы теории вероятностей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13. вероятностное пространство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14. виды функций распределения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15. байес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16. полная группа событий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17. полная вероятность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18. мат ожидание и свойства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19. дисперсия и свойства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20. ковариация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21. корреляция</w:t>
      </w:r>
    </w:p>
    <w:p w:rsidR="00626520" w:rsidRPr="00626520" w:rsidRDefault="00626520" w:rsidP="00626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22. характеристическая функция</w:t>
      </w:r>
    </w:p>
    <w:p w:rsidR="00167123" w:rsidRPr="00626520" w:rsidRDefault="00626520" w:rsidP="00626520">
      <w:pPr>
        <w:rPr>
          <w:b/>
          <w:bCs/>
          <w:i/>
          <w:iCs/>
          <w:lang w:val="ru-RU"/>
        </w:rPr>
      </w:pPr>
      <w:r w:rsidRPr="00626520">
        <w:rPr>
          <w:rFonts w:ascii="Helvetica Neue" w:hAnsi="Helvetica Neue" w:cs="Helvetica Neue"/>
          <w:b/>
          <w:bCs/>
          <w:i/>
          <w:iCs/>
          <w:color w:val="000000"/>
          <w:kern w:val="0"/>
          <w:sz w:val="30"/>
          <w:szCs w:val="30"/>
          <w:lang w:val="ru-RU"/>
        </w:rPr>
        <w:t>23. формулы распределений</w:t>
      </w:r>
    </w:p>
    <w:sectPr w:rsidR="00167123" w:rsidRPr="0062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C463F"/>
    <w:multiLevelType w:val="hybridMultilevel"/>
    <w:tmpl w:val="41DCF36C"/>
    <w:lvl w:ilvl="0" w:tplc="65EC8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0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23"/>
    <w:rsid w:val="00167123"/>
    <w:rsid w:val="00626520"/>
    <w:rsid w:val="008006DE"/>
    <w:rsid w:val="008B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DCD0A6"/>
  <w15:chartTrackingRefBased/>
  <w15:docId w15:val="{D7E5E6FF-3579-194B-8473-7B9B0A8C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65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26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8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4</cp:revision>
  <dcterms:created xsi:type="dcterms:W3CDTF">2024-06-11T16:19:00Z</dcterms:created>
  <dcterms:modified xsi:type="dcterms:W3CDTF">2024-06-12T21:26:00Z</dcterms:modified>
</cp:coreProperties>
</file>