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2380" w:rsidRDefault="002A2380" w:rsidP="002A2380">
      <w:r>
        <w:t xml:space="preserve">Après avoir testé et comparé plusieurs architectures de détection (YOLOv8, YOLO11, YOLO12, </w:t>
      </w:r>
      <w:proofErr w:type="spellStart"/>
      <w:r>
        <w:t>OmniParser</w:t>
      </w:r>
      <w:proofErr w:type="spellEnd"/>
      <w:r>
        <w:t xml:space="preserve">, RT-DETR, Florence-2, etc...), notre recommandation se porte sur </w:t>
      </w:r>
      <w:r w:rsidRPr="002A2380">
        <w:rPr>
          <w:b/>
          <w:bCs/>
          <w:sz w:val="24"/>
          <w:szCs w:val="24"/>
        </w:rPr>
        <w:t>YOLOv11s</w:t>
      </w:r>
      <w:r w:rsidRPr="002A2380">
        <w:rPr>
          <w:sz w:val="24"/>
          <w:szCs w:val="24"/>
        </w:rPr>
        <w:t xml:space="preserve"> </w:t>
      </w:r>
      <w:r>
        <w:t xml:space="preserve">comme modèle de détection principal (variante </w:t>
      </w:r>
      <w:proofErr w:type="spellStart"/>
      <w:r>
        <w:t>small</w:t>
      </w:r>
      <w:proofErr w:type="spellEnd"/>
      <w:r>
        <w:t xml:space="preserve"> s).</w:t>
      </w:r>
    </w:p>
    <w:p w:rsidR="002A2380" w:rsidRDefault="002A2380" w:rsidP="002A2380"/>
    <w:p w:rsidR="002A2380" w:rsidRPr="002A2380" w:rsidRDefault="002A2380" w:rsidP="002A2380">
      <w:pPr>
        <w:rPr>
          <w:b/>
          <w:bCs/>
        </w:rPr>
      </w:pPr>
      <w:r w:rsidRPr="002A2380">
        <w:rPr>
          <w:b/>
          <w:bCs/>
        </w:rPr>
        <w:t>Pourquoi pas les modèles Transformer (RT-DETR, Florence-2, DEIM) ?</w:t>
      </w:r>
    </w:p>
    <w:p w:rsidR="002A2380" w:rsidRDefault="002A2380" w:rsidP="002A2380">
      <w:r>
        <w:t>Ces modèles offrent théoriquement une meilleure précision, notamment sur les petits objets. Cependant, ils sont incompatibles avec les contraintes de notre environnement cible :</w:t>
      </w:r>
    </w:p>
    <w:p w:rsidR="002A2380" w:rsidRDefault="00A14D98" w:rsidP="002A2380">
      <w:r>
        <w:t>RT-DETR    → 77</w:t>
      </w:r>
      <w:r w:rsidR="002A2380">
        <w:t xml:space="preserve"> MB, lent sur CPU, GPU recommandé</w:t>
      </w:r>
    </w:p>
    <w:p w:rsidR="002A2380" w:rsidRDefault="00A14D98" w:rsidP="002A2380">
      <w:r>
        <w:t>Florence-2 → 3537</w:t>
      </w:r>
      <w:r w:rsidR="002A2380">
        <w:t xml:space="preserve"> MB, beaucoup trop lourd</w:t>
      </w:r>
    </w:p>
    <w:p w:rsidR="002A2380" w:rsidRDefault="002A2380" w:rsidP="002A2380">
      <w:r>
        <w:t>DEIM       → non accessible, dépendances incompatibles</w:t>
      </w:r>
    </w:p>
    <w:p w:rsidR="002A2380" w:rsidRDefault="002A2380" w:rsidP="002A2380">
      <w:r>
        <w:t xml:space="preserve">Les ordinateurs en entreprise ne disposent pas nécessairement de GPU. </w:t>
      </w:r>
    </w:p>
    <w:p w:rsidR="002A2380" w:rsidRDefault="002A2380" w:rsidP="002A2380">
      <w:r>
        <w:t>YOLOv11s reste le seul modèle viable pour un déploiement local léger et rapide sur CPU.</w:t>
      </w:r>
    </w:p>
    <w:p w:rsidR="002A2380" w:rsidRDefault="002A2380" w:rsidP="002A2380"/>
    <w:p w:rsidR="002A2380" w:rsidRPr="002A2380" w:rsidRDefault="002A2380" w:rsidP="002A2380">
      <w:pPr>
        <w:rPr>
          <w:b/>
          <w:bCs/>
        </w:rPr>
      </w:pPr>
      <w:r w:rsidRPr="002A2380">
        <w:rPr>
          <w:b/>
          <w:bCs/>
        </w:rPr>
        <w:t xml:space="preserve">Pourquoi pas uniquement </w:t>
      </w:r>
      <w:proofErr w:type="spellStart"/>
      <w:r w:rsidRPr="002A2380">
        <w:rPr>
          <w:b/>
          <w:bCs/>
        </w:rPr>
        <w:t>finetuner</w:t>
      </w:r>
      <w:proofErr w:type="spellEnd"/>
      <w:r w:rsidRPr="002A2380">
        <w:rPr>
          <w:b/>
          <w:bCs/>
        </w:rPr>
        <w:t xml:space="preserve"> la partie </w:t>
      </w:r>
      <w:proofErr w:type="spellStart"/>
      <w:r w:rsidRPr="002A2380">
        <w:rPr>
          <w:b/>
          <w:bCs/>
        </w:rPr>
        <w:t>icon_detect</w:t>
      </w:r>
      <w:proofErr w:type="spellEnd"/>
      <w:r w:rsidRPr="002A2380">
        <w:rPr>
          <w:b/>
          <w:bCs/>
        </w:rPr>
        <w:t xml:space="preserve"> de </w:t>
      </w:r>
      <w:proofErr w:type="spellStart"/>
      <w:r w:rsidRPr="002A2380">
        <w:rPr>
          <w:b/>
          <w:bCs/>
        </w:rPr>
        <w:t>Omniparser</w:t>
      </w:r>
      <w:proofErr w:type="spellEnd"/>
      <w:r w:rsidRPr="002A2380">
        <w:rPr>
          <w:b/>
          <w:bCs/>
        </w:rPr>
        <w:t>?</w:t>
      </w:r>
    </w:p>
    <w:p w:rsidR="002A2380" w:rsidRDefault="002A2380" w:rsidP="002A2380">
      <w:r>
        <w:t xml:space="preserve">On pourrait faire du </w:t>
      </w:r>
      <w:proofErr w:type="spellStart"/>
      <w:r>
        <w:t>transfer</w:t>
      </w:r>
      <w:proofErr w:type="spellEnd"/>
      <w:r>
        <w:t xml:space="preserve"> </w:t>
      </w:r>
      <w:proofErr w:type="spellStart"/>
      <w:r>
        <w:t>learning</w:t>
      </w:r>
      <w:proofErr w:type="spellEnd"/>
      <w:r>
        <w:t xml:space="preserve">, partir d'un </w:t>
      </w:r>
      <w:proofErr w:type="spellStart"/>
      <w:r>
        <w:t>modele</w:t>
      </w:r>
      <w:proofErr w:type="spellEnd"/>
      <w:r>
        <w:t xml:space="preserve"> déjà proche de notre domaine qui est </w:t>
      </w:r>
      <w:proofErr w:type="spellStart"/>
      <w:r>
        <w:t>Omniparser</w:t>
      </w:r>
      <w:proofErr w:type="spellEnd"/>
      <w:r>
        <w:t xml:space="preserve">. Fine-tuner </w:t>
      </w:r>
      <w:proofErr w:type="spellStart"/>
      <w:r>
        <w:t>OmniParser</w:t>
      </w:r>
      <w:proofErr w:type="spellEnd"/>
      <w:r>
        <w:t xml:space="preserve"> </w:t>
      </w:r>
      <w:proofErr w:type="spellStart"/>
      <w:r>
        <w:t>icon_detect</w:t>
      </w:r>
      <w:proofErr w:type="spellEnd"/>
      <w:r>
        <w:t xml:space="preserve"> seul représente une approche particulièrement pertinente pour notre projet. Étant déjà pré-entraîné sur des interfaces UI réelles, il nécessite significativement moins de données SAP annotées pour converger vers de bonnes performances, un avantage critique dans un contexte où le </w:t>
      </w:r>
      <w:proofErr w:type="spellStart"/>
      <w:r>
        <w:t>dataset</w:t>
      </w:r>
      <w:proofErr w:type="spellEnd"/>
      <w:r>
        <w:t xml:space="preserve"> est limité. </w:t>
      </w:r>
      <w:proofErr w:type="gramStart"/>
      <w:r>
        <w:t>mais</w:t>
      </w:r>
      <w:proofErr w:type="gramEnd"/>
      <w:r>
        <w:t xml:space="preserve"> YOLOv11s fine-</w:t>
      </w:r>
      <w:proofErr w:type="spellStart"/>
      <w:r>
        <w:t>tuné</w:t>
      </w:r>
      <w:proofErr w:type="spellEnd"/>
      <w:r>
        <w:t xml:space="preserve"> reste préférable à long terme, il est plus léger, plus récent (vu que </w:t>
      </w:r>
      <w:proofErr w:type="spellStart"/>
      <w:r>
        <w:t>omniparser</w:t>
      </w:r>
      <w:proofErr w:type="spellEnd"/>
      <w:r>
        <w:t xml:space="preserve"> utilise une architecture plus ancienne yolov8s), totalement maîtrisé, et adapté exactement à nos classes SAP, permettant un fine-</w:t>
      </w:r>
      <w:proofErr w:type="spellStart"/>
      <w:r>
        <w:t>tuning</w:t>
      </w:r>
      <w:proofErr w:type="spellEnd"/>
      <w:r>
        <w:t xml:space="preserve"> plus délicat et avec plus de flexibilité. L'avantage </w:t>
      </w:r>
      <w:proofErr w:type="gramStart"/>
      <w:r>
        <w:t xml:space="preserve">de </w:t>
      </w:r>
      <w:proofErr w:type="spellStart"/>
      <w:r>
        <w:t>OmniParser</w:t>
      </w:r>
      <w:proofErr w:type="spellEnd"/>
      <w:proofErr w:type="gramEnd"/>
      <w:r>
        <w:t xml:space="preserve"> </w:t>
      </w:r>
      <w:proofErr w:type="spellStart"/>
      <w:r>
        <w:t>icon_detect</w:t>
      </w:r>
      <w:proofErr w:type="spellEnd"/>
      <w:r>
        <w:t xml:space="preserve"> se justifie uniquement dans un contexte de données très limitées.</w:t>
      </w:r>
    </w:p>
    <w:p w:rsidR="00A661F7" w:rsidRPr="002A2380" w:rsidRDefault="00A661F7" w:rsidP="00A661F7">
      <w:pPr>
        <w:rPr>
          <w:b/>
          <w:bCs/>
        </w:rPr>
      </w:pPr>
      <w:r w:rsidRPr="002A2380">
        <w:rPr>
          <w:b/>
          <w:bCs/>
        </w:rPr>
        <w:t>Pourquoi pas</w:t>
      </w:r>
      <w:r>
        <w:rPr>
          <w:b/>
          <w:bCs/>
        </w:rPr>
        <w:t xml:space="preserve"> </w:t>
      </w:r>
      <w:proofErr w:type="spellStart"/>
      <w:r>
        <w:rPr>
          <w:b/>
          <w:bCs/>
        </w:rPr>
        <w:t>Grounding</w:t>
      </w:r>
      <w:proofErr w:type="spellEnd"/>
      <w:r>
        <w:rPr>
          <w:b/>
          <w:bCs/>
        </w:rPr>
        <w:t xml:space="preserve"> DINO</w:t>
      </w:r>
      <w:r w:rsidRPr="002A2380">
        <w:rPr>
          <w:b/>
          <w:bCs/>
        </w:rPr>
        <w:t>?</w:t>
      </w:r>
    </w:p>
    <w:p w:rsidR="00A661F7" w:rsidRDefault="00A661F7" w:rsidP="00A661F7">
      <w:r w:rsidRPr="00A661F7">
        <w:t xml:space="preserve">Bien que </w:t>
      </w:r>
      <w:proofErr w:type="spellStart"/>
      <w:r w:rsidRPr="00A661F7">
        <w:t>Grounding</w:t>
      </w:r>
      <w:proofErr w:type="spellEnd"/>
      <w:r w:rsidRPr="00A661F7">
        <w:t xml:space="preserve"> DINO ait démontré une capacité remarquable de détection "</w:t>
      </w:r>
      <w:proofErr w:type="spellStart"/>
      <w:r w:rsidRPr="00A661F7">
        <w:t>Zero-Shot</w:t>
      </w:r>
      <w:proofErr w:type="spellEnd"/>
      <w:r w:rsidRPr="00A661F7">
        <w:t>" (39 éléments détectés sans aucun entraînement)</w:t>
      </w:r>
      <w:r>
        <w:t xml:space="preserve">, </w:t>
      </w:r>
      <w:r>
        <w:t>il est rejeté pour deux raisons :</w:t>
      </w:r>
    </w:p>
    <w:p w:rsidR="00A661F7" w:rsidRDefault="00A661F7" w:rsidP="00A661F7">
      <w:r>
        <w:t>1 -</w:t>
      </w:r>
      <w:r>
        <w:t xml:space="preserve">Latence critique sur CPU : </w:t>
      </w:r>
      <w:r w:rsidRPr="00A661F7">
        <w:t>Avec 14 secondes par image lors de nos tests, le modèle est beaucoup trop lent pour une utilisation fluide e</w:t>
      </w:r>
      <w:r>
        <w:t>n entreprise par rapport aux 0.2</w:t>
      </w:r>
      <w:r w:rsidRPr="00A661F7">
        <w:t>s de YOLO.</w:t>
      </w:r>
    </w:p>
    <w:p w:rsidR="00A661F7" w:rsidRDefault="00A661F7" w:rsidP="00A661F7">
      <w:r>
        <w:t>2-</w:t>
      </w:r>
      <w:r>
        <w:t>Complexité technique : Dépendances lourdes et instables, rendant son installation et sa maintenance très difficiles sur des postes de travail standards.</w:t>
      </w:r>
    </w:p>
    <w:p w:rsidR="00A661F7" w:rsidRDefault="00A661F7" w:rsidP="00A661F7">
      <w:r w:rsidRPr="00A661F7">
        <w:t xml:space="preserve">Usage </w:t>
      </w:r>
      <w:r>
        <w:t>retenu</w:t>
      </w:r>
      <w:r w:rsidRPr="00A661F7">
        <w:t xml:space="preserve">: Nous proposons d'utiliser </w:t>
      </w:r>
      <w:proofErr w:type="spellStart"/>
      <w:r w:rsidRPr="00A661F7">
        <w:t>Grounding</w:t>
      </w:r>
      <w:proofErr w:type="spellEnd"/>
      <w:r w:rsidRPr="00A661F7">
        <w:t xml:space="preserve"> DINO exclusivement comme "modèle enseignant" pour l'auto-labellisation du </w:t>
      </w:r>
      <w:proofErr w:type="spellStart"/>
      <w:r w:rsidRPr="00A661F7">
        <w:t>dataset</w:t>
      </w:r>
      <w:proofErr w:type="spellEnd"/>
      <w:r w:rsidRPr="00A661F7">
        <w:t>. Cette approche permet de générer automatiquement des annotations de haute qualité sur un grand volume de captures d'écran SAP, facilitant ainsi l'entraînement de notre modèle cible, YOLOv11s, qui assurera l'exécution fluide en temps réel.</w:t>
      </w:r>
    </w:p>
    <w:p w:rsidR="002A2380" w:rsidRDefault="002A2380" w:rsidP="002A2380"/>
    <w:p w:rsidR="002A2380" w:rsidRPr="002A2380" w:rsidRDefault="002A2380" w:rsidP="002A2380">
      <w:pPr>
        <w:rPr>
          <w:b/>
          <w:bCs/>
        </w:rPr>
      </w:pPr>
      <w:r w:rsidRPr="002A2380">
        <w:rPr>
          <w:b/>
          <w:bCs/>
        </w:rPr>
        <w:t>Pourquoi YOLOv11 et pas YOLOv8 ?</w:t>
      </w:r>
    </w:p>
    <w:p w:rsidR="002A2380" w:rsidRDefault="002A2380" w:rsidP="002A2380">
      <w:r>
        <w:lastRenderedPageBreak/>
        <w:t xml:space="preserve">YOLOv11 est la version la plus récente et la plus aboutie de la famille YOLO développée par </w:t>
      </w:r>
      <w:proofErr w:type="spellStart"/>
      <w:r>
        <w:t>Ultralytics</w:t>
      </w:r>
      <w:proofErr w:type="spellEnd"/>
      <w:r>
        <w:t xml:space="preserve">. Par rapport à YOLOv8, il offre une meilleure précision (+2 </w:t>
      </w:r>
      <w:proofErr w:type="spellStart"/>
      <w:r>
        <w:t>mAP</w:t>
      </w:r>
      <w:proofErr w:type="spellEnd"/>
      <w:r>
        <w:t xml:space="preserve"> sur COCO) pour un poids strictement identique (22 MB pour la variante </w:t>
      </w:r>
      <w:proofErr w:type="spellStart"/>
      <w:r>
        <w:t>small</w:t>
      </w:r>
      <w:proofErr w:type="spellEnd"/>
      <w:r>
        <w:t xml:space="preserve"> s). La différence de vitesse d'inférence sur CPU est de l'ordre de 15% (200ms vs 180ms). Pour des interfaces SAP particulièrement denses où chaque champ, bouton et zone interactive doit être correctement identifié, ce gain de précision justifie pleinement le choix de v11 sur v8.</w:t>
      </w:r>
    </w:p>
    <w:p w:rsidR="002A2380" w:rsidRDefault="002A2380" w:rsidP="002A2380"/>
    <w:p w:rsidR="002A2380" w:rsidRPr="002A2380" w:rsidRDefault="002A2380" w:rsidP="002A2380">
      <w:pPr>
        <w:rPr>
          <w:b/>
          <w:bCs/>
        </w:rPr>
      </w:pPr>
      <w:r w:rsidRPr="002A2380">
        <w:rPr>
          <w:b/>
          <w:bCs/>
        </w:rPr>
        <w:t>Pourquoi pas YOLOv12 ?</w:t>
      </w:r>
    </w:p>
    <w:p w:rsidR="002A2380" w:rsidRDefault="002A2380" w:rsidP="002A2380">
      <w:r>
        <w:t>YOLOv12 introduit un mécanisme d'attention (R-ELAN) qui améliore légèrement la précision mais au prix d'une latence CPU plus élevée (20-25% plus lent). Ce mécanisme d'attention est particulièrement bénéfique sur GPU mais sur CPU il devient un inconvénient. Pour notre use case, YOLOv11s offre un meilleur rapport précision/vitesse sur CPU.</w:t>
      </w:r>
    </w:p>
    <w:p w:rsidR="002A2380" w:rsidRDefault="002A2380" w:rsidP="002A2380"/>
    <w:p w:rsidR="002A2380" w:rsidRDefault="002A2380" w:rsidP="002A2380">
      <w:r>
        <w:t xml:space="preserve">Dans nos tests, nous avons utilisé la variante nano (n) uniquement à titre exploratoire sur 23 images, afin de valider la faisabilité du pipeline. La variante nano est insuffisante pour la production : les interfaces ERP SAP sont très denses, avec du texte petit, des éléments visuellement similaires (boutons, champs texte, </w:t>
      </w:r>
      <w:proofErr w:type="spellStart"/>
      <w:r>
        <w:t>dropdowns</w:t>
      </w:r>
      <w:proofErr w:type="spellEnd"/>
      <w:r>
        <w:t xml:space="preserve">) et des zones très proches les unes des autres. La variante </w:t>
      </w:r>
      <w:proofErr w:type="spellStart"/>
      <w:r>
        <w:t>small</w:t>
      </w:r>
      <w:proofErr w:type="spellEnd"/>
      <w:r>
        <w:t xml:space="preserve"> offre une capacité de représentation significativement supérieure pour un poids raisonnable (22 MB), parfaitement compatible avec un déploiement sur CPU en environnement entreprise.</w:t>
      </w:r>
    </w:p>
    <w:p w:rsidR="002A2380" w:rsidRDefault="002A2380" w:rsidP="002A2380"/>
    <w:p w:rsidR="002A2380" w:rsidRPr="002A2380" w:rsidRDefault="002A2380" w:rsidP="002A2380">
      <w:pPr>
        <w:rPr>
          <w:b/>
          <w:bCs/>
        </w:rPr>
      </w:pPr>
      <w:r w:rsidRPr="002A2380">
        <w:rPr>
          <w:b/>
          <w:bCs/>
        </w:rPr>
        <w:t xml:space="preserve">Choix de l'OCR : </w:t>
      </w:r>
      <w:proofErr w:type="spellStart"/>
      <w:r w:rsidRPr="002A2380">
        <w:rPr>
          <w:b/>
          <w:bCs/>
        </w:rPr>
        <w:t>PaddleOCR</w:t>
      </w:r>
      <w:proofErr w:type="spellEnd"/>
    </w:p>
    <w:p w:rsidR="002A2380" w:rsidRDefault="002A2380" w:rsidP="002A2380">
      <w:r>
        <w:t xml:space="preserve">YOLO détecte et localise les éléments UI (position + classe), mais ne lit pas leur contenu. Pour générer des simulations pédagogiques pertinentes, il est indispensable de connaître le contenu textuel de chaque champ détecté. </w:t>
      </w:r>
      <w:proofErr w:type="spellStart"/>
      <w:r>
        <w:t>PaddleOCR</w:t>
      </w:r>
      <w:proofErr w:type="spellEnd"/>
      <w:r>
        <w:t xml:space="preserve"> est notre recommandation pour ce rôle complémentaire :</w:t>
      </w:r>
    </w:p>
    <w:p w:rsidR="002A2380" w:rsidRDefault="002A2380" w:rsidP="002A2380">
      <w:proofErr w:type="spellStart"/>
      <w:r>
        <w:t>EasyOCR</w:t>
      </w:r>
      <w:proofErr w:type="spellEnd"/>
      <w:r>
        <w:t xml:space="preserve">    → 100 MB, 800ms sur CPU → trop lent</w:t>
      </w:r>
    </w:p>
    <w:p w:rsidR="002A2380" w:rsidRDefault="002A2380" w:rsidP="002A2380">
      <w:proofErr w:type="spellStart"/>
      <w:r>
        <w:t>PaddleOCR</w:t>
      </w:r>
      <w:proofErr w:type="spellEnd"/>
      <w:r>
        <w:t xml:space="preserve">  → 50 MB,  400ms sur CPU → meilleur choix</w:t>
      </w:r>
    </w:p>
    <w:p w:rsidR="002A2380" w:rsidRDefault="002A2380" w:rsidP="002A2380">
      <w:proofErr w:type="spellStart"/>
      <w:r>
        <w:t>PaddleOCR</w:t>
      </w:r>
      <w:proofErr w:type="spellEnd"/>
      <w:r>
        <w:t xml:space="preserve"> est deux fois plus rapide et deux fois plus léger qu'</w:t>
      </w:r>
      <w:proofErr w:type="spellStart"/>
      <w:r>
        <w:t>EasyOCR</w:t>
      </w:r>
      <w:proofErr w:type="spellEnd"/>
      <w:r>
        <w:t xml:space="preserve">, supporte le français et l'anglais, et est bien maintenu. Les deux </w:t>
      </w:r>
      <w:proofErr w:type="gramStart"/>
      <w:r>
        <w:t>ensemble</w:t>
      </w:r>
      <w:proofErr w:type="gramEnd"/>
      <w:r>
        <w:t xml:space="preserve"> forment un pipeline complet. </w:t>
      </w:r>
    </w:p>
    <w:p w:rsidR="002A2380" w:rsidRDefault="002A2380" w:rsidP="002A2380"/>
    <w:p w:rsidR="00A661F7" w:rsidRPr="00A661F7" w:rsidRDefault="00A661F7" w:rsidP="00A661F7">
      <w:pPr>
        <w:spacing w:before="100" w:beforeAutospacing="1" w:after="100" w:afterAutospacing="1" w:line="240" w:lineRule="auto"/>
        <w:outlineLvl w:val="2"/>
        <w:rPr>
          <w:rFonts w:eastAsia="Times New Roman" w:cstheme="minorHAnsi"/>
          <w:b/>
          <w:bCs/>
          <w:sz w:val="27"/>
          <w:szCs w:val="27"/>
          <w:lang w:eastAsia="fr-FR"/>
        </w:rPr>
      </w:pPr>
      <w:r w:rsidRPr="00A661F7">
        <w:rPr>
          <w:rFonts w:eastAsia="Times New Roman" w:cstheme="minorHAnsi"/>
          <w:b/>
          <w:bCs/>
          <w:sz w:val="27"/>
          <w:szCs w:val="27"/>
          <w:lang w:eastAsia="fr-FR"/>
        </w:rPr>
        <w:t>Conclusion Générale et Choix Final</w:t>
      </w:r>
    </w:p>
    <w:p w:rsidR="00A661F7" w:rsidRPr="00A661F7" w:rsidRDefault="00A661F7" w:rsidP="00A661F7">
      <w:pPr>
        <w:spacing w:before="100" w:beforeAutospacing="1" w:after="100" w:afterAutospacing="1" w:line="240" w:lineRule="auto"/>
        <w:rPr>
          <w:rFonts w:eastAsia="Times New Roman" w:cstheme="minorHAnsi"/>
          <w:sz w:val="24"/>
          <w:szCs w:val="24"/>
          <w:lang w:eastAsia="fr-FR"/>
        </w:rPr>
      </w:pPr>
      <w:r w:rsidRPr="00A661F7">
        <w:rPr>
          <w:rFonts w:eastAsia="Times New Roman" w:cstheme="minorHAnsi"/>
          <w:sz w:val="24"/>
          <w:szCs w:val="24"/>
          <w:lang w:eastAsia="fr-FR"/>
        </w:rPr>
        <w:t xml:space="preserve">Au terme de ce benchmark comparatif, notre choix technologique pour le projet </w:t>
      </w:r>
      <w:proofErr w:type="spellStart"/>
      <w:r w:rsidRPr="00A661F7">
        <w:rPr>
          <w:rFonts w:eastAsia="Times New Roman" w:cstheme="minorHAnsi"/>
          <w:b/>
          <w:bCs/>
          <w:sz w:val="24"/>
          <w:szCs w:val="24"/>
          <w:lang w:eastAsia="fr-FR"/>
        </w:rPr>
        <w:t>Ederest</w:t>
      </w:r>
      <w:proofErr w:type="spellEnd"/>
      <w:r w:rsidRPr="00A661F7">
        <w:rPr>
          <w:rFonts w:eastAsia="Times New Roman" w:cstheme="minorHAnsi"/>
          <w:sz w:val="24"/>
          <w:szCs w:val="24"/>
          <w:lang w:eastAsia="fr-FR"/>
        </w:rPr>
        <w:t xml:space="preserve"> se porte sur le couplage de </w:t>
      </w:r>
      <w:r w:rsidRPr="00A661F7">
        <w:rPr>
          <w:rFonts w:eastAsia="Times New Roman" w:cstheme="minorHAnsi"/>
          <w:b/>
          <w:bCs/>
          <w:sz w:val="24"/>
          <w:szCs w:val="24"/>
          <w:lang w:eastAsia="fr-FR"/>
        </w:rPr>
        <w:t>YOLOv11s</w:t>
      </w:r>
      <w:r w:rsidRPr="00A661F7">
        <w:rPr>
          <w:rFonts w:eastAsia="Times New Roman" w:cstheme="minorHAnsi"/>
          <w:sz w:val="24"/>
          <w:szCs w:val="24"/>
          <w:lang w:eastAsia="fr-FR"/>
        </w:rPr>
        <w:t xml:space="preserve"> et </w:t>
      </w:r>
      <w:proofErr w:type="spellStart"/>
      <w:r w:rsidRPr="00A661F7">
        <w:rPr>
          <w:rFonts w:eastAsia="Times New Roman" w:cstheme="minorHAnsi"/>
          <w:b/>
          <w:bCs/>
          <w:sz w:val="24"/>
          <w:szCs w:val="24"/>
          <w:lang w:eastAsia="fr-FR"/>
        </w:rPr>
        <w:t>PaddleOCR</w:t>
      </w:r>
      <w:proofErr w:type="spellEnd"/>
      <w:r w:rsidRPr="00A661F7">
        <w:rPr>
          <w:rFonts w:eastAsia="Times New Roman" w:cstheme="minorHAnsi"/>
          <w:sz w:val="24"/>
          <w:szCs w:val="24"/>
          <w:lang w:eastAsia="fr-FR"/>
        </w:rPr>
        <w:t>. Ce duo offre le meilleur compromis entre une détection d'objets ultra-rapide (inférieure à 200ms) et une extraction textuelle d'une grande précision, tout en restant parfaitement fluide sur un simple CPU d'entreprise.</w:t>
      </w:r>
    </w:p>
    <w:p w:rsidR="008E2E03" w:rsidRPr="008E2E03" w:rsidRDefault="008E2E03" w:rsidP="008E2E03">
      <w:pPr>
        <w:rPr>
          <w:sz w:val="24"/>
          <w:szCs w:val="24"/>
        </w:rPr>
      </w:pPr>
      <w:r w:rsidRPr="008E2E03">
        <w:rPr>
          <w:sz w:val="24"/>
          <w:szCs w:val="24"/>
        </w:rPr>
        <w:t>Concernant les modèles plus lourds, nous proposons de les utiliser uniquement en support :</w:t>
      </w:r>
    </w:p>
    <w:p w:rsidR="008E2E03" w:rsidRPr="008E2E03" w:rsidRDefault="008E2E03" w:rsidP="008E2E03">
      <w:pPr>
        <w:rPr>
          <w:sz w:val="24"/>
          <w:szCs w:val="24"/>
        </w:rPr>
      </w:pPr>
    </w:p>
    <w:p w:rsidR="008E2E03" w:rsidRPr="008E2E03" w:rsidRDefault="008E2E03" w:rsidP="008E2E03">
      <w:pPr>
        <w:pStyle w:val="Paragraphedeliste"/>
        <w:numPr>
          <w:ilvl w:val="0"/>
          <w:numId w:val="1"/>
        </w:numPr>
        <w:rPr>
          <w:sz w:val="24"/>
          <w:szCs w:val="24"/>
        </w:rPr>
      </w:pPr>
      <w:proofErr w:type="spellStart"/>
      <w:r w:rsidRPr="008E2E03">
        <w:rPr>
          <w:sz w:val="24"/>
          <w:szCs w:val="24"/>
        </w:rPr>
        <w:t>Grounding</w:t>
      </w:r>
      <w:proofErr w:type="spellEnd"/>
      <w:r w:rsidRPr="008E2E03">
        <w:rPr>
          <w:sz w:val="24"/>
          <w:szCs w:val="24"/>
        </w:rPr>
        <w:t xml:space="preserve"> DINO sert à prép</w:t>
      </w:r>
      <w:bookmarkStart w:id="0" w:name="_GoBack"/>
      <w:bookmarkEnd w:id="0"/>
      <w:r w:rsidRPr="008E2E03">
        <w:rPr>
          <w:sz w:val="24"/>
          <w:szCs w:val="24"/>
        </w:rPr>
        <w:t xml:space="preserve">arer les données en annotant automatiquement nos images SAP pour agrandir notre </w:t>
      </w:r>
      <w:proofErr w:type="spellStart"/>
      <w:r w:rsidRPr="008E2E03">
        <w:rPr>
          <w:sz w:val="24"/>
          <w:szCs w:val="24"/>
        </w:rPr>
        <w:t>dataset</w:t>
      </w:r>
      <w:proofErr w:type="spellEnd"/>
      <w:r w:rsidRPr="008E2E03">
        <w:rPr>
          <w:sz w:val="24"/>
          <w:szCs w:val="24"/>
        </w:rPr>
        <w:t>.</w:t>
      </w:r>
    </w:p>
    <w:p w:rsidR="008E2E03" w:rsidRPr="008E2E03" w:rsidRDefault="008E2E03" w:rsidP="008E2E03">
      <w:pPr>
        <w:rPr>
          <w:sz w:val="24"/>
          <w:szCs w:val="24"/>
        </w:rPr>
      </w:pPr>
    </w:p>
    <w:p w:rsidR="00152DBE" w:rsidRPr="008E2E03" w:rsidRDefault="008E2E03" w:rsidP="008E2E03">
      <w:pPr>
        <w:pStyle w:val="Paragraphedeliste"/>
        <w:numPr>
          <w:ilvl w:val="0"/>
          <w:numId w:val="1"/>
        </w:numPr>
        <w:rPr>
          <w:sz w:val="24"/>
          <w:szCs w:val="24"/>
        </w:rPr>
      </w:pPr>
      <w:proofErr w:type="spellStart"/>
      <w:r w:rsidRPr="008E2E03">
        <w:rPr>
          <w:sz w:val="24"/>
          <w:szCs w:val="24"/>
        </w:rPr>
        <w:t>OmniParser</w:t>
      </w:r>
      <w:proofErr w:type="spellEnd"/>
      <w:r w:rsidRPr="008E2E03">
        <w:rPr>
          <w:sz w:val="24"/>
          <w:szCs w:val="24"/>
        </w:rPr>
        <w:t xml:space="preserve"> est une alternative intéressante si nos données d'entraînement sont trop limitées, car il connaît déjà bien les interfaces logicielles.</w:t>
      </w:r>
    </w:p>
    <w:sectPr w:rsidR="00152DBE" w:rsidRPr="008E2E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FD2B57"/>
    <w:multiLevelType w:val="hybridMultilevel"/>
    <w:tmpl w:val="E214B0D6"/>
    <w:lvl w:ilvl="0" w:tplc="661CBCE2">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380"/>
    <w:rsid w:val="002A2380"/>
    <w:rsid w:val="00382872"/>
    <w:rsid w:val="008E2E03"/>
    <w:rsid w:val="00A14D98"/>
    <w:rsid w:val="00A661F7"/>
    <w:rsid w:val="00A97BC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26EDCE-5B8F-4CFB-B59B-D209C1224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A661F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A661F7"/>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A661F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8E2E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560040">
      <w:bodyDiv w:val="1"/>
      <w:marLeft w:val="0"/>
      <w:marRight w:val="0"/>
      <w:marTop w:val="0"/>
      <w:marBottom w:val="0"/>
      <w:divBdr>
        <w:top w:val="none" w:sz="0" w:space="0" w:color="auto"/>
        <w:left w:val="none" w:sz="0" w:space="0" w:color="auto"/>
        <w:bottom w:val="none" w:sz="0" w:space="0" w:color="auto"/>
        <w:right w:val="none" w:sz="0" w:space="0" w:color="auto"/>
      </w:divBdr>
    </w:div>
    <w:div w:id="954022940">
      <w:bodyDiv w:val="1"/>
      <w:marLeft w:val="0"/>
      <w:marRight w:val="0"/>
      <w:marTop w:val="0"/>
      <w:marBottom w:val="0"/>
      <w:divBdr>
        <w:top w:val="none" w:sz="0" w:space="0" w:color="auto"/>
        <w:left w:val="none" w:sz="0" w:space="0" w:color="auto"/>
        <w:bottom w:val="none" w:sz="0" w:space="0" w:color="auto"/>
        <w:right w:val="none" w:sz="0" w:space="0" w:color="auto"/>
      </w:divBdr>
    </w:div>
    <w:div w:id="1848785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836</Words>
  <Characters>4599</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Alae EL MAHDAOUI</dc:creator>
  <cp:keywords/>
  <dc:description/>
  <cp:lastModifiedBy>HP</cp:lastModifiedBy>
  <cp:revision>2</cp:revision>
  <dcterms:created xsi:type="dcterms:W3CDTF">2026-03-18T18:07:00Z</dcterms:created>
  <dcterms:modified xsi:type="dcterms:W3CDTF">2026-03-18T18:48:00Z</dcterms:modified>
</cp:coreProperties>
</file>