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000000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106E76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106E76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23C5BD7D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C666CB">
        <w:rPr>
          <w:b/>
          <w:lang w:val="ru-RU"/>
        </w:rPr>
        <w:t>5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67A47B5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 xml:space="preserve">Исследование криптографических шифров на основе </w:t>
      </w:r>
      <w:r w:rsidR="00035679">
        <w:rPr>
          <w:color w:val="222222"/>
          <w:shd w:val="clear" w:color="auto" w:fill="FFFFFF"/>
          <w:lang w:val="ru-RU"/>
        </w:rPr>
        <w:t>перестановки</w:t>
      </w:r>
      <w:r w:rsidR="00FF161A">
        <w:rPr>
          <w:color w:val="222222"/>
          <w:shd w:val="clear" w:color="auto" w:fill="FFFFFF"/>
          <w:lang w:val="ru-RU"/>
        </w:rPr>
        <w:t xml:space="preserve"> символов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5B02CED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12B84F00" w14:textId="77777777" w:rsidR="00106E76" w:rsidRPr="009901B9" w:rsidRDefault="00106E76" w:rsidP="00106E76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1D006227" w14:textId="77777777" w:rsidR="00901BF6" w:rsidRDefault="00901BF6" w:rsidP="00106E76">
      <w:pPr>
        <w:spacing w:after="0"/>
        <w:ind w:left="4956" w:firstLine="708"/>
        <w:rPr>
          <w:lang w:val="en-US"/>
        </w:rPr>
      </w:pPr>
    </w:p>
    <w:p w14:paraId="08E0F647" w14:textId="2DAB3AED" w:rsidR="00106E76" w:rsidRPr="009901B9" w:rsidRDefault="00106E76" w:rsidP="00106E76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3954BFAF" w14:textId="77777777" w:rsidR="00106E76" w:rsidRPr="009901B9" w:rsidRDefault="00106E76" w:rsidP="00106E76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34A77C4" w14:textId="77777777" w:rsidR="00106E76" w:rsidRPr="009901B9" w:rsidRDefault="00106E76" w:rsidP="00106E76">
      <w:pPr>
        <w:spacing w:after="0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02930901" w14:textId="77777777" w:rsidR="00106E76" w:rsidRDefault="00106E76" w:rsidP="00106E76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5DCD11BA" w14:textId="77777777" w:rsidR="00106E76" w:rsidRDefault="00106E76" w:rsidP="00106E7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9E5666B" w14:textId="471E112D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035679">
        <w:rPr>
          <w:b/>
          <w:bCs/>
          <w:lang w:val="ru-RU"/>
        </w:rPr>
        <w:t>5</w:t>
      </w:r>
    </w:p>
    <w:p w14:paraId="1096E5EC" w14:textId="09494DF2" w:rsidR="00FF161A" w:rsidRDefault="00FF161A" w:rsidP="00FF161A">
      <w:pPr>
        <w:pStyle w:val="NoSpacing"/>
      </w:pPr>
      <w:r w:rsidRPr="007F4281">
        <w:rPr>
          <w:b/>
          <w:bCs/>
        </w:rPr>
        <w:t>Цель:</w:t>
      </w:r>
      <w:r>
        <w:rPr>
          <w:lang w:val="ru-RU"/>
        </w:rPr>
        <w:t xml:space="preserve"> </w:t>
      </w:r>
      <w:r w:rsidR="00941B4E">
        <w:rPr>
          <w:lang w:val="ru-RU"/>
        </w:rPr>
        <w:t>из</w:t>
      </w:r>
      <w:r w:rsidR="00941B4E" w:rsidRPr="00941B4E">
        <w:rPr>
          <w:lang w:val="ru-RU"/>
        </w:rPr>
        <w:t xml:space="preserve">учение и приобретение практических навыков разработки и использования приложений для реализации перестановочных </w:t>
      </w:r>
      <w:r w:rsidR="00941B4E">
        <w:rPr>
          <w:lang w:val="ru-RU"/>
        </w:rPr>
        <w:t>шифров.</w:t>
      </w:r>
    </w:p>
    <w:p w14:paraId="07FF5A6A" w14:textId="77777777" w:rsidR="00FF161A" w:rsidRDefault="00FF161A" w:rsidP="00FF161A">
      <w:pPr>
        <w:pStyle w:val="NoSpacing"/>
        <w:rPr>
          <w:b/>
          <w:bCs/>
          <w:lang w:val="ru-RU"/>
        </w:rPr>
      </w:pPr>
      <w:r w:rsidRPr="007F4281">
        <w:rPr>
          <w:b/>
          <w:bCs/>
        </w:rPr>
        <w:t xml:space="preserve">Задачи: </w:t>
      </w:r>
    </w:p>
    <w:p w14:paraId="7B96DB32" w14:textId="635E0B9F" w:rsidR="00FF161A" w:rsidRPr="00FF161A" w:rsidRDefault="00FF161A" w:rsidP="00FF161A">
      <w:pPr>
        <w:pStyle w:val="NoSpacing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6147E190" w:rsidR="00FF161A" w:rsidRPr="00FF161A" w:rsidRDefault="00FF161A" w:rsidP="00FF161A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>2. Ознакомиться с особенностями реализации и свойствами</w:t>
      </w:r>
      <w:r>
        <w:rPr>
          <w:lang w:val="ru-RU"/>
        </w:rPr>
        <w:t xml:space="preserve"> </w:t>
      </w:r>
      <w:r w:rsidRPr="00FF161A">
        <w:rPr>
          <w:lang w:val="ru-RU"/>
        </w:rPr>
        <w:t xml:space="preserve">различных </w:t>
      </w:r>
      <w:r w:rsidR="007B2C47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 на основе готового программного средства (L_LUX). </w:t>
      </w:r>
    </w:p>
    <w:p w14:paraId="45A745E5" w14:textId="0C16FE97" w:rsidR="00FF161A" w:rsidRPr="00FF161A" w:rsidRDefault="00FF161A" w:rsidP="00FF161A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3. Разработать приложение для реализации указанных преподавателем методов </w:t>
      </w:r>
      <w:r w:rsidR="00B503F9">
        <w:rPr>
          <w:lang w:val="ru-RU"/>
        </w:rPr>
        <w:t>перестановочного</w:t>
      </w:r>
      <w:r w:rsidRPr="00FF161A">
        <w:rPr>
          <w:lang w:val="ru-RU"/>
        </w:rPr>
        <w:t xml:space="preserve"> зашифрования/расшифрования. </w:t>
      </w:r>
    </w:p>
    <w:p w14:paraId="3D314685" w14:textId="038E676D" w:rsidR="00FF161A" w:rsidRPr="00FF161A" w:rsidRDefault="00FF161A" w:rsidP="00FF161A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266B3E79" w14:textId="0922835D" w:rsidR="00FF161A" w:rsidRPr="00FF161A" w:rsidRDefault="00FF161A" w:rsidP="00FF161A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5. Оценить скорость зашифрования/расшифрования реализованных способов шифров. </w:t>
      </w:r>
    </w:p>
    <w:p w14:paraId="74E2FC2C" w14:textId="5047EB21" w:rsidR="00FF161A" w:rsidRPr="00926554" w:rsidRDefault="00FF161A" w:rsidP="00FF161A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>6.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7777777" w:rsidR="00FF161A" w:rsidRDefault="00FF161A" w:rsidP="00FF161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60ADA4B8" w14:textId="780A5F44" w:rsidR="00DA3A4E" w:rsidRPr="00DA3A4E" w:rsidRDefault="00DA3A4E" w:rsidP="00DA3A4E">
      <w:pPr>
        <w:pStyle w:val="NoSpacing"/>
        <w:rPr>
          <w:lang w:val="ru-RU"/>
        </w:rPr>
      </w:pPr>
      <w:r w:rsidRPr="00DA3A4E">
        <w:rPr>
          <w:lang w:val="ru-RU"/>
        </w:rPr>
        <w:t>Сущность перестановочного шифрования состоит в том, что</w:t>
      </w:r>
      <w:r>
        <w:rPr>
          <w:lang w:val="ru-RU"/>
        </w:rPr>
        <w:t xml:space="preserve"> </w:t>
      </w:r>
      <w:r w:rsidRPr="00DA3A4E">
        <w:rPr>
          <w:lang w:val="ru-RU"/>
        </w:rPr>
        <w:t>исходный текст (М) и зашифрованный текст (С) основаны</w:t>
      </w:r>
      <w:r>
        <w:rPr>
          <w:lang w:val="ru-RU"/>
        </w:rPr>
        <w:t xml:space="preserve"> </w:t>
      </w:r>
      <w:r w:rsidRPr="00DA3A4E">
        <w:rPr>
          <w:lang w:val="ru-RU"/>
        </w:rPr>
        <w:t>на использовании одного и того же алфавита, а тайной или</w:t>
      </w:r>
      <w:r>
        <w:rPr>
          <w:lang w:val="ru-RU"/>
        </w:rPr>
        <w:t xml:space="preserve"> </w:t>
      </w:r>
      <w:r w:rsidRPr="00DA3A4E">
        <w:rPr>
          <w:lang w:val="ru-RU"/>
        </w:rPr>
        <w:t xml:space="preserve">ключевой информацией является алгоритм перестановки. </w:t>
      </w:r>
    </w:p>
    <w:p w14:paraId="26B1CB73" w14:textId="40D2F4E9" w:rsidR="00DA3A4E" w:rsidRDefault="00DA3A4E" w:rsidP="00DA3A4E">
      <w:pPr>
        <w:pStyle w:val="NoSpacing"/>
        <w:rPr>
          <w:lang w:val="ru-RU"/>
        </w:rPr>
      </w:pPr>
      <w:r w:rsidRPr="00DA3A4E">
        <w:rPr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10056202" w14:textId="1C52183D" w:rsidR="00E215FF" w:rsidRPr="00E215FF" w:rsidRDefault="00E215FF" w:rsidP="00E215FF">
      <w:pPr>
        <w:pStyle w:val="NoSpacing"/>
        <w:rPr>
          <w:lang w:val="ru-RU"/>
        </w:rPr>
      </w:pPr>
      <w:r w:rsidRPr="00E215FF">
        <w:rPr>
          <w:lang w:val="ru-RU"/>
        </w:rPr>
        <w:t xml:space="preserve">Классическими примерами перестановочных шифров являются анаграммы. </w:t>
      </w:r>
    </w:p>
    <w:p w14:paraId="07B51653" w14:textId="7147C515" w:rsidR="00E215FF" w:rsidRPr="00E215FF" w:rsidRDefault="00E215FF" w:rsidP="00E215FF">
      <w:pPr>
        <w:pStyle w:val="NoSpacing"/>
        <w:rPr>
          <w:lang w:val="ru-RU"/>
        </w:rPr>
      </w:pPr>
      <w:r w:rsidRPr="00E215FF">
        <w:rPr>
          <w:lang w:val="ru-RU"/>
        </w:rPr>
        <w:t>В классической криптографии шифры перестановки делятся на</w:t>
      </w:r>
      <w:r>
        <w:rPr>
          <w:lang w:val="ru-RU"/>
        </w:rPr>
        <w:t xml:space="preserve"> </w:t>
      </w:r>
      <w:r w:rsidRPr="00E215FF">
        <w:rPr>
          <w:lang w:val="ru-RU"/>
        </w:rPr>
        <w:t xml:space="preserve">два подкласса: </w:t>
      </w:r>
    </w:p>
    <w:p w14:paraId="59631273" w14:textId="089FE96B" w:rsidR="00E215FF" w:rsidRPr="00E215FF" w:rsidRDefault="00E215FF" w:rsidP="00740093">
      <w:pPr>
        <w:pStyle w:val="NoSpacing"/>
        <w:rPr>
          <w:lang w:val="ru-RU"/>
        </w:rPr>
      </w:pPr>
      <w:r w:rsidRPr="00E215FF">
        <w:rPr>
          <w:lang w:val="ru-RU"/>
        </w:rPr>
        <w:t>• шифры простой, или одинарной, перестановки – при зашифровании символы открытого текста Мi перемещаются с исходных</w:t>
      </w:r>
      <w:r w:rsidR="00740093">
        <w:rPr>
          <w:lang w:val="ru-RU"/>
        </w:rPr>
        <w:t xml:space="preserve"> </w:t>
      </w:r>
      <w:r w:rsidRPr="00E215FF">
        <w:rPr>
          <w:lang w:val="ru-RU"/>
        </w:rPr>
        <w:t xml:space="preserve">позиций в новые (в шифртексте Сi) один раз; </w:t>
      </w:r>
    </w:p>
    <w:p w14:paraId="4D4D2796" w14:textId="521D9F6D" w:rsidR="00E215FF" w:rsidRDefault="00E215FF" w:rsidP="00740093">
      <w:pPr>
        <w:pStyle w:val="NoSpacing"/>
        <w:rPr>
          <w:lang w:val="ru-RU"/>
        </w:rPr>
      </w:pPr>
      <w:r w:rsidRPr="00E215FF">
        <w:rPr>
          <w:lang w:val="ru-RU"/>
        </w:rPr>
        <w:t>• шифры сложной, или множественной, перестановки – при</w:t>
      </w:r>
      <w:r w:rsidR="00740093">
        <w:rPr>
          <w:lang w:val="ru-RU"/>
        </w:rPr>
        <w:t xml:space="preserve"> </w:t>
      </w:r>
      <w:r w:rsidRPr="00E215FF">
        <w:rPr>
          <w:lang w:val="ru-RU"/>
        </w:rPr>
        <w:t>зашифровании символы открытого текста Мi перемещаются с исходных позиций в новые (в шифртексте Сi) несколько раз.</w:t>
      </w:r>
    </w:p>
    <w:p w14:paraId="68FA4205" w14:textId="11DD8CC7" w:rsid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>В общем случае для использования шифров одинарной перестановки используется таблица, состоящая из двух строк: в первой</w:t>
      </w:r>
      <w:r>
        <w:rPr>
          <w:lang w:val="ru-RU"/>
        </w:rPr>
        <w:t xml:space="preserve"> </w:t>
      </w:r>
      <w:r w:rsidRPr="00BB5FFF">
        <w:rPr>
          <w:lang w:val="ru-RU"/>
        </w:rPr>
        <w:t>строке записываются буквы, во второй – цифры J. Строки состоят из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n столбцов. Буквы составляют шифруемое сообщение. Цифры J = j1, j2, …, jn, где j1 – номер позиции в зашифрованном сообщении первого символа открытого текста, j2 – номер позиции в зашифрованном сообщении второго символа открытого текста и т. д. Таким образом, порядок </w:t>
      </w:r>
      <w:r w:rsidRPr="00BB5FFF">
        <w:rPr>
          <w:lang w:val="ru-RU"/>
        </w:rPr>
        <w:lastRenderedPageBreak/>
        <w:t>следования цифр определяется используемым</w:t>
      </w:r>
      <w:r>
        <w:rPr>
          <w:lang w:val="ru-RU"/>
        </w:rPr>
        <w:t xml:space="preserve"> </w:t>
      </w:r>
      <w:r w:rsidRPr="00BB5FFF">
        <w:rPr>
          <w:lang w:val="ru-RU"/>
        </w:rPr>
        <w:t>правилом (ключом) перестановки символов открытого текста для</w:t>
      </w:r>
      <w:r>
        <w:rPr>
          <w:lang w:val="ru-RU"/>
        </w:rPr>
        <w:t xml:space="preserve"> </w:t>
      </w:r>
      <w:r w:rsidRPr="00BB5FFF">
        <w:rPr>
          <w:lang w:val="ru-RU"/>
        </w:rPr>
        <w:t>получения шифрограммы.</w:t>
      </w:r>
    </w:p>
    <w:p w14:paraId="5530AE29" w14:textId="0698BC98" w:rsid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 xml:space="preserve">Основой современных шифров </w:t>
      </w:r>
      <w:r>
        <w:rPr>
          <w:lang w:val="ru-RU"/>
        </w:rPr>
        <w:t xml:space="preserve">маршрутной перестановки </w:t>
      </w:r>
      <w:r w:rsidRPr="00BB5FFF">
        <w:rPr>
          <w:lang w:val="ru-RU"/>
        </w:rPr>
        <w:t>является геометрическая фигура, обычно прямоугольник или прямоугольная матрица. В ячейки этой фигуры по определенному маршруту (слево направо, сверху вниз или каким-либо иным образом) записывается открытый текст. Для получения шифрограммы нужно</w:t>
      </w:r>
      <w:r>
        <w:rPr>
          <w:lang w:val="ru-RU"/>
        </w:rPr>
        <w:t xml:space="preserve"> </w:t>
      </w:r>
      <w:r w:rsidRPr="00BB5FFF">
        <w:rPr>
          <w:lang w:val="ru-RU"/>
        </w:rPr>
        <w:t>записать символы этого сообщения в иной последовательности, т. е. по иному маршруту</w:t>
      </w:r>
      <w:r>
        <w:rPr>
          <w:lang w:val="ru-RU"/>
        </w:rPr>
        <w:t>.</w:t>
      </w:r>
    </w:p>
    <w:p w14:paraId="70767BEB" w14:textId="6B052390" w:rsidR="00BB5FFF" w:rsidRPr="00BB5FFF" w:rsidRDefault="00BB5FFF" w:rsidP="00BB5FFF">
      <w:pPr>
        <w:pStyle w:val="NoSpacing"/>
        <w:rPr>
          <w:lang w:val="ru-RU"/>
        </w:rPr>
      </w:pPr>
      <w:r>
        <w:rPr>
          <w:lang w:val="ru-RU"/>
        </w:rPr>
        <w:t>Шифр вертикальной перестановки</w:t>
      </w:r>
      <w:r w:rsidRPr="00BB5FFF">
        <w:rPr>
          <w:lang w:val="ru-RU"/>
        </w:rPr>
        <w:t xml:space="preserve"> является разновидностью шифра маршрутной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перестановки. К особенностям вертикального шифра можно отнести следующие: </w:t>
      </w:r>
    </w:p>
    <w:p w14:paraId="2E5BAA83" w14:textId="0329AB16" w:rsidR="00BB5FFF" w:rsidRP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>• количество столбцов в таблице фиксируется и определяется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длиной ключа; </w:t>
      </w:r>
    </w:p>
    <w:p w14:paraId="0DA93C02" w14:textId="77777777" w:rsidR="00BB5FFF" w:rsidRP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 xml:space="preserve">• маршрут вписывания: слево направо, сверху вниз; </w:t>
      </w:r>
    </w:p>
    <w:p w14:paraId="4DE82251" w14:textId="248ACA16" w:rsidR="00BB5FFF" w:rsidRP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>• шифрограмма выписывается по столбцам в соответствии с их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нумерацией (ключом). </w:t>
      </w:r>
    </w:p>
    <w:p w14:paraId="6F181542" w14:textId="69612E72" w:rsidR="00BB5FFF" w:rsidRDefault="00BB5FFF" w:rsidP="00BB5FFF">
      <w:pPr>
        <w:pStyle w:val="NoSpacing"/>
        <w:rPr>
          <w:lang w:val="ru-RU"/>
        </w:rPr>
      </w:pPr>
      <w:r w:rsidRPr="00BB5FFF">
        <w:rPr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</w:t>
      </w:r>
      <w:r>
        <w:rPr>
          <w:lang w:val="ru-RU"/>
        </w:rPr>
        <w:t xml:space="preserve"> </w:t>
      </w:r>
      <w:r w:rsidRPr="00BB5FFF">
        <w:rPr>
          <w:lang w:val="ru-RU"/>
        </w:rPr>
        <w:t>выражении определяет порядок считывания столбцов.</w:t>
      </w:r>
    </w:p>
    <w:p w14:paraId="75484B54" w14:textId="1AF37877" w:rsidR="00563C63" w:rsidRDefault="00563C63" w:rsidP="00563C63">
      <w:pPr>
        <w:pStyle w:val="NoSpacing"/>
        <w:rPr>
          <w:lang w:val="ru-RU"/>
        </w:rPr>
      </w:pPr>
      <w:r w:rsidRPr="00563C63">
        <w:rPr>
          <w:lang w:val="ru-RU"/>
        </w:rPr>
        <w:t xml:space="preserve">Особенностью шифров </w:t>
      </w:r>
      <w:r>
        <w:rPr>
          <w:lang w:val="ru-RU"/>
        </w:rPr>
        <w:t xml:space="preserve">множественной перестановки </w:t>
      </w:r>
      <w:r w:rsidRPr="00563C63">
        <w:rPr>
          <w:lang w:val="ru-RU"/>
        </w:rPr>
        <w:t>является минимум</w:t>
      </w:r>
      <w:r>
        <w:rPr>
          <w:lang w:val="ru-RU"/>
        </w:rPr>
        <w:t xml:space="preserve"> </w:t>
      </w:r>
      <w:r w:rsidRPr="00563C63">
        <w:rPr>
          <w:lang w:val="ru-RU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>
        <w:rPr>
          <w:lang w:val="ru-RU"/>
        </w:rPr>
        <w:t xml:space="preserve"> </w:t>
      </w:r>
      <w:r w:rsidRPr="00563C63">
        <w:rPr>
          <w:lang w:val="ru-RU"/>
        </w:rPr>
        <w:t>столбцов, но и строк. Таким образом, этот случай</w:t>
      </w:r>
      <w:r>
        <w:rPr>
          <w:lang w:val="ru-RU"/>
        </w:rPr>
        <w:t xml:space="preserve"> </w:t>
      </w:r>
      <w:r w:rsidRPr="00563C63">
        <w:rPr>
          <w:lang w:val="ru-RU"/>
        </w:rPr>
        <w:t>соответствует использованию двух основных ключей: длина одного</w:t>
      </w:r>
      <w:r>
        <w:rPr>
          <w:lang w:val="ru-RU"/>
        </w:rPr>
        <w:t xml:space="preserve"> </w:t>
      </w:r>
      <w:r w:rsidRPr="00563C63">
        <w:rPr>
          <w:lang w:val="ru-RU"/>
        </w:rPr>
        <w:t>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E3C580C" w14:textId="3C3C0EF7" w:rsidR="00850C8C" w:rsidRPr="00DA3A4E" w:rsidRDefault="00850C8C" w:rsidP="00850C8C">
      <w:pPr>
        <w:pStyle w:val="NoSpacing"/>
        <w:rPr>
          <w:lang w:val="ru-RU"/>
        </w:rPr>
      </w:pPr>
      <w:r w:rsidRPr="00850C8C">
        <w:rPr>
          <w:lang w:val="ru-RU"/>
        </w:rPr>
        <w:t>Шифры гаммирования рассматриваются как самостоятельный</w:t>
      </w:r>
      <w:r>
        <w:rPr>
          <w:lang w:val="ru-RU"/>
        </w:rPr>
        <w:t xml:space="preserve"> </w:t>
      </w:r>
      <w:r w:rsidRPr="00850C8C">
        <w:rPr>
          <w:lang w:val="ru-RU"/>
        </w:rPr>
        <w:t>класс. Такие шифры схожи с перестановочными тем, что в обоих</w:t>
      </w:r>
      <w:r>
        <w:rPr>
          <w:lang w:val="ru-RU"/>
        </w:rPr>
        <w:t xml:space="preserve"> </w:t>
      </w:r>
      <w:r w:rsidRPr="00850C8C">
        <w:rPr>
          <w:lang w:val="ru-RU"/>
        </w:rPr>
        <w:t>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</w:t>
      </w:r>
      <w:r>
        <w:rPr>
          <w:lang w:val="ru-RU"/>
        </w:rPr>
        <w:t xml:space="preserve"> </w:t>
      </w:r>
      <w:r w:rsidRPr="00850C8C">
        <w:rPr>
          <w:lang w:val="ru-RU"/>
        </w:rPr>
        <w:t>на самом деле при зашифровании происходит подмена одних символов другими.</w:t>
      </w:r>
    </w:p>
    <w:p w14:paraId="4ECF33D6" w14:textId="77777777" w:rsidR="00200133" w:rsidRDefault="00200133" w:rsidP="00200133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Ход работы</w:t>
      </w:r>
    </w:p>
    <w:p w14:paraId="711FE979" w14:textId="420D76AD" w:rsidR="00200133" w:rsidRDefault="00200133" w:rsidP="00200133">
      <w:pPr>
        <w:pStyle w:val="NoSpacing"/>
        <w:rPr>
          <w:lang w:val="ru-RU"/>
        </w:rPr>
      </w:pPr>
      <w:r>
        <w:rPr>
          <w:lang w:val="ru-RU"/>
        </w:rPr>
        <w:t xml:space="preserve">Целью работы была разработка приложения, позволяющего </w:t>
      </w:r>
      <w:r w:rsidR="00B206EA">
        <w:rPr>
          <w:lang w:val="ru-RU"/>
        </w:rPr>
        <w:t>выполнять шифрование/расшифрование текстовых документов, созданных на основе алфавита белорусского языка</w:t>
      </w:r>
      <w:r>
        <w:rPr>
          <w:lang w:val="ru-RU"/>
        </w:rPr>
        <w:t>.</w:t>
      </w:r>
    </w:p>
    <w:p w14:paraId="21C4D010" w14:textId="77777777" w:rsidR="00411F48" w:rsidRDefault="00B206EA" w:rsidP="00411F48">
      <w:pPr>
        <w:pStyle w:val="NoSpacing"/>
        <w:rPr>
          <w:lang w:val="ru-RU"/>
        </w:rPr>
      </w:pPr>
      <w:r w:rsidRPr="00411F48">
        <w:t>Для начала, был реализован алгоритм шифрования и расшифрования с помощью</w:t>
      </w:r>
      <w:r w:rsidR="00DD41BB" w:rsidRPr="00411F48">
        <w:t xml:space="preserve"> маршрутной перестановки</w:t>
      </w:r>
      <w:r w:rsidRPr="00411F48">
        <w:t>.</w:t>
      </w:r>
      <w:r w:rsidR="00DD41BB" w:rsidRPr="00411F48">
        <w:t xml:space="preserve"> Маршрут: запись – по строкам, считывание – по столбцам таблицы. </w:t>
      </w:r>
    </w:p>
    <w:p w14:paraId="6ABF8053" w14:textId="4B59709E" w:rsidR="00411F48" w:rsidRDefault="00411F48" w:rsidP="00411F48">
      <w:pPr>
        <w:pStyle w:val="NoSpacing"/>
        <w:rPr>
          <w:lang w:val="ru-RU"/>
        </w:rPr>
      </w:pPr>
      <w:r>
        <w:rPr>
          <w:lang w:val="ru-RU"/>
        </w:rPr>
        <w:t>Пример работы алгоритма:</w:t>
      </w:r>
    </w:p>
    <w:p w14:paraId="2353DC16" w14:textId="225759C6" w:rsidR="00411F48" w:rsidRPr="00411F48" w:rsidRDefault="00411F48" w:rsidP="00411F48">
      <w:pPr>
        <w:pStyle w:val="NoSpacing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Допустим, исходное сообщение – «</w:t>
      </w:r>
      <w:r w:rsidR="00104E13">
        <w:rPr>
          <w:lang w:val="ru-RU"/>
        </w:rPr>
        <w:t>б</w:t>
      </w:r>
      <w:r w:rsidR="00104E13" w:rsidRPr="00104E13">
        <w:rPr>
          <w:lang w:val="be-BY"/>
        </w:rPr>
        <w:t>абры тут калісь вадзіліся</w:t>
      </w:r>
      <w:r w:rsidR="00104E13">
        <w:rPr>
          <w:lang w:val="be-BY"/>
        </w:rPr>
        <w:t xml:space="preserve"> </w:t>
      </w:r>
      <w:r w:rsidRPr="00411F48">
        <w:rPr>
          <w:lang w:val="be-BY"/>
        </w:rPr>
        <w:t>»</w:t>
      </w:r>
      <w:r>
        <w:rPr>
          <w:lang w:val="be-BY"/>
        </w:rPr>
        <w:t>.</w:t>
      </w:r>
    </w:p>
    <w:p w14:paraId="45F624E0" w14:textId="54D9A1CA" w:rsidR="00411F48" w:rsidRDefault="00411F48" w:rsidP="00411F48">
      <w:pPr>
        <w:pStyle w:val="NoSpacing"/>
        <w:numPr>
          <w:ilvl w:val="0"/>
          <w:numId w:val="4"/>
        </w:numPr>
        <w:rPr>
          <w:lang w:val="ru-RU"/>
        </w:rPr>
      </w:pPr>
      <w:r>
        <w:rPr>
          <w:lang w:val="be-BY"/>
        </w:rPr>
        <w:t xml:space="preserve">Длина сообщения </w:t>
      </w:r>
      <w:r w:rsidRPr="00332187">
        <w:rPr>
          <w:lang w:val="ru-RU"/>
        </w:rPr>
        <w:t xml:space="preserve">– </w:t>
      </w:r>
      <w:r w:rsidR="00104E13">
        <w:rPr>
          <w:lang w:val="ru-RU"/>
        </w:rPr>
        <w:t>2</w:t>
      </w:r>
      <w:r w:rsidR="0008519E">
        <w:rPr>
          <w:lang w:val="ru-RU"/>
        </w:rPr>
        <w:t>7</w:t>
      </w:r>
      <w:r w:rsidRPr="00332187">
        <w:rPr>
          <w:lang w:val="ru-RU"/>
        </w:rPr>
        <w:t xml:space="preserve"> </w:t>
      </w:r>
      <w:r>
        <w:rPr>
          <w:lang w:val="ru-RU"/>
        </w:rPr>
        <w:t>символов.</w:t>
      </w:r>
      <w:r w:rsidR="00332187">
        <w:rPr>
          <w:lang w:val="ru-RU"/>
        </w:rPr>
        <w:t xml:space="preserve"> Размер таблицы перестановки: </w:t>
      </w:r>
      <w:r w:rsidR="0008519E">
        <w:rPr>
          <w:lang w:val="ru-RU"/>
        </w:rPr>
        <w:t>3</w:t>
      </w:r>
      <w:r w:rsidR="0008519E">
        <w:rPr>
          <w:lang w:val="en-US"/>
        </w:rPr>
        <w:t>x</w:t>
      </w:r>
      <w:r w:rsidR="0008519E">
        <w:rPr>
          <w:lang w:val="ru-RU"/>
        </w:rPr>
        <w:t>9</w:t>
      </w:r>
      <w:r w:rsidR="00332187">
        <w:rPr>
          <w:lang w:val="ru-RU"/>
        </w:rPr>
        <w:t>.</w:t>
      </w:r>
    </w:p>
    <w:p w14:paraId="3143CA32" w14:textId="77777777" w:rsidR="002C3843" w:rsidRDefault="002C3843" w:rsidP="0013053A">
      <w:pPr>
        <w:pStyle w:val="NoSpacing"/>
        <w:ind w:left="1069" w:firstLine="0"/>
        <w:rPr>
          <w:lang w:val="ru-RU"/>
        </w:rPr>
      </w:pPr>
    </w:p>
    <w:p w14:paraId="50EAA685" w14:textId="3D2AE299" w:rsidR="0013053A" w:rsidRDefault="0013053A" w:rsidP="0013053A">
      <w:pPr>
        <w:pStyle w:val="NoSpacing"/>
        <w:ind w:left="1069" w:firstLine="0"/>
        <w:rPr>
          <w:lang w:val="ru-RU"/>
        </w:rPr>
      </w:pPr>
      <w:r>
        <w:rPr>
          <w:lang w:val="ru-RU"/>
        </w:rPr>
        <w:lastRenderedPageBreak/>
        <w:t>Таблица</w:t>
      </w:r>
      <w:r w:rsidR="003B56EB">
        <w:rPr>
          <w:lang w:val="ru-RU"/>
        </w:rPr>
        <w:t xml:space="preserve"> (запись по строкам)</w:t>
      </w:r>
      <w:r>
        <w:rPr>
          <w:lang w:val="ru-RU"/>
        </w:rPr>
        <w:t>: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  <w:gridCol w:w="1039"/>
        <w:gridCol w:w="1030"/>
        <w:gridCol w:w="1030"/>
        <w:gridCol w:w="1032"/>
        <w:gridCol w:w="1031"/>
      </w:tblGrid>
      <w:tr w:rsidR="0008519E" w14:paraId="57E22356" w14:textId="77777777" w:rsidTr="0008519E">
        <w:tc>
          <w:tcPr>
            <w:tcW w:w="1151" w:type="dxa"/>
          </w:tcPr>
          <w:p w14:paraId="3F928EEB" w14:textId="0A4FF1E2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1151" w:type="dxa"/>
          </w:tcPr>
          <w:p w14:paraId="7481A748" w14:textId="1B377A93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51" w:type="dxa"/>
          </w:tcPr>
          <w:p w14:paraId="2CFB7429" w14:textId="104EAE1D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1151" w:type="dxa"/>
          </w:tcPr>
          <w:p w14:paraId="45A41E3D" w14:textId="357A49CE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151" w:type="dxa"/>
          </w:tcPr>
          <w:p w14:paraId="4428DFBA" w14:textId="2F6E3150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1151" w:type="dxa"/>
          </w:tcPr>
          <w:p w14:paraId="6F1BCD0A" w14:textId="77777777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1151" w:type="dxa"/>
          </w:tcPr>
          <w:p w14:paraId="1895FD1C" w14:textId="31669CDC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1151" w:type="dxa"/>
          </w:tcPr>
          <w:p w14:paraId="4D1BD40B" w14:textId="489C72BF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1151" w:type="dxa"/>
          </w:tcPr>
          <w:p w14:paraId="3FA27EAA" w14:textId="34EAE686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</w:tr>
      <w:tr w:rsidR="0008519E" w14:paraId="00973865" w14:textId="77777777" w:rsidTr="0008519E">
        <w:tc>
          <w:tcPr>
            <w:tcW w:w="1151" w:type="dxa"/>
          </w:tcPr>
          <w:p w14:paraId="19728372" w14:textId="49951C51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1151" w:type="dxa"/>
          </w:tcPr>
          <w:p w14:paraId="592960CA" w14:textId="663061A0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1151" w:type="dxa"/>
          </w:tcPr>
          <w:p w14:paraId="2372FDF3" w14:textId="461270A3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51" w:type="dxa"/>
          </w:tcPr>
          <w:p w14:paraId="0D852195" w14:textId="6ABA0E17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151" w:type="dxa"/>
          </w:tcPr>
          <w:p w14:paraId="4765FD7D" w14:textId="32395B27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 w:rsidRPr="00104E13">
              <w:rPr>
                <w:lang w:val="be-BY"/>
              </w:rPr>
              <w:t>і</w:t>
            </w:r>
          </w:p>
        </w:tc>
        <w:tc>
          <w:tcPr>
            <w:tcW w:w="1151" w:type="dxa"/>
          </w:tcPr>
          <w:p w14:paraId="2EBA6C45" w14:textId="775976D2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151" w:type="dxa"/>
          </w:tcPr>
          <w:p w14:paraId="40D84DF6" w14:textId="3E305E22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1151" w:type="dxa"/>
          </w:tcPr>
          <w:p w14:paraId="4533A75D" w14:textId="60982454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1151" w:type="dxa"/>
          </w:tcPr>
          <w:p w14:paraId="69A8822F" w14:textId="4139BAA2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</w:tr>
      <w:tr w:rsidR="0008519E" w14:paraId="158C664B" w14:textId="77777777" w:rsidTr="0008519E">
        <w:tc>
          <w:tcPr>
            <w:tcW w:w="1151" w:type="dxa"/>
          </w:tcPr>
          <w:p w14:paraId="445B1CB5" w14:textId="16A40F7B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51" w:type="dxa"/>
          </w:tcPr>
          <w:p w14:paraId="7669376D" w14:textId="44EDBE7D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1151" w:type="dxa"/>
          </w:tcPr>
          <w:p w14:paraId="3D803693" w14:textId="0C920CEF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з</w:t>
            </w:r>
          </w:p>
        </w:tc>
        <w:tc>
          <w:tcPr>
            <w:tcW w:w="1151" w:type="dxa"/>
          </w:tcPr>
          <w:p w14:paraId="7ABA877B" w14:textId="5408C4F4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 w:rsidRPr="00104E13">
              <w:rPr>
                <w:lang w:val="be-BY"/>
              </w:rPr>
              <w:t>і</w:t>
            </w:r>
          </w:p>
        </w:tc>
        <w:tc>
          <w:tcPr>
            <w:tcW w:w="1151" w:type="dxa"/>
          </w:tcPr>
          <w:p w14:paraId="60EC70F8" w14:textId="04DB3525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151" w:type="dxa"/>
          </w:tcPr>
          <w:p w14:paraId="69B6BA86" w14:textId="582821B2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 w:rsidRPr="00104E13">
              <w:rPr>
                <w:lang w:val="be-BY"/>
              </w:rPr>
              <w:t>і</w:t>
            </w:r>
          </w:p>
        </w:tc>
        <w:tc>
          <w:tcPr>
            <w:tcW w:w="1151" w:type="dxa"/>
          </w:tcPr>
          <w:p w14:paraId="221E9E1E" w14:textId="626789F9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151" w:type="dxa"/>
          </w:tcPr>
          <w:p w14:paraId="0BA4ACE8" w14:textId="4626FC4C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151" w:type="dxa"/>
          </w:tcPr>
          <w:p w14:paraId="478A091D" w14:textId="5E74E94C" w:rsidR="0008519E" w:rsidRDefault="0008519E" w:rsidP="0013053A">
            <w:pPr>
              <w:pStyle w:val="NoSpacing"/>
              <w:ind w:firstLine="0"/>
              <w:rPr>
                <w:lang w:val="ru-RU"/>
              </w:rPr>
            </w:pPr>
          </w:p>
        </w:tc>
      </w:tr>
    </w:tbl>
    <w:p w14:paraId="458B6512" w14:textId="77777777" w:rsidR="0008519E" w:rsidRDefault="0008519E" w:rsidP="0013053A">
      <w:pPr>
        <w:pStyle w:val="NoSpacing"/>
        <w:ind w:left="1069" w:firstLine="0"/>
        <w:rPr>
          <w:lang w:val="ru-RU"/>
        </w:rPr>
      </w:pPr>
    </w:p>
    <w:p w14:paraId="019E67FA" w14:textId="3DA5D43E" w:rsidR="0013053A" w:rsidRDefault="003B56EB" w:rsidP="00F06557">
      <w:pPr>
        <w:pStyle w:val="NoSpacing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Далее для зашифрования сообщения таблица считывается по столбцам. Зашифрованное сообщение: </w:t>
      </w:r>
      <w:r w:rsidR="00EB53FF">
        <w:rPr>
          <w:lang w:val="ru-RU"/>
        </w:rPr>
        <w:t>«</w:t>
      </w:r>
      <w:r w:rsidR="0008519E" w:rsidRPr="0008519E">
        <w:rPr>
          <w:lang w:val="ru-RU"/>
        </w:rPr>
        <w:t>б аакдбазрліыіл сітьсу ятв</w:t>
      </w:r>
      <w:r w:rsidR="00EB53FF">
        <w:rPr>
          <w:lang w:val="ru-RU"/>
        </w:rPr>
        <w:t>»</w:t>
      </w:r>
      <w:r w:rsidR="00A80C7D">
        <w:rPr>
          <w:lang w:val="ru-RU"/>
        </w:rPr>
        <w:t>.</w:t>
      </w:r>
    </w:p>
    <w:p w14:paraId="76B4AF47" w14:textId="64664CDE" w:rsidR="00EF3D05" w:rsidRDefault="00821350" w:rsidP="00EF3D05">
      <w:pPr>
        <w:pStyle w:val="NoSpacing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расшифровании строится новая таблица, в которой столбцы и строки меняются местами. Т.е. если таблица была размеров </w:t>
      </w:r>
      <w:r w:rsidRPr="00821350">
        <w:rPr>
          <w:lang w:val="ru-RU"/>
        </w:rPr>
        <w:t>3</w:t>
      </w:r>
      <w:r>
        <w:rPr>
          <w:lang w:val="en-US"/>
        </w:rPr>
        <w:t>x</w:t>
      </w:r>
      <w:r w:rsidRPr="00821350">
        <w:rPr>
          <w:lang w:val="ru-RU"/>
        </w:rPr>
        <w:t xml:space="preserve">9, </w:t>
      </w:r>
      <w:r>
        <w:rPr>
          <w:lang w:val="ru-RU"/>
        </w:rPr>
        <w:t>то новая таблица будет размеров 9</w:t>
      </w:r>
      <w:r>
        <w:rPr>
          <w:lang w:val="en-US"/>
        </w:rPr>
        <w:t>x</w:t>
      </w:r>
      <w:r w:rsidRPr="00821350">
        <w:rPr>
          <w:lang w:val="ru-RU"/>
        </w:rPr>
        <w:t>3.</w:t>
      </w:r>
      <w:r w:rsidR="00EF3D05">
        <w:rPr>
          <w:lang w:val="ru-RU"/>
        </w:rPr>
        <w:t xml:space="preserve"> Исходное сообщение считывается по столбцам. </w:t>
      </w:r>
    </w:p>
    <w:p w14:paraId="1DF796D6" w14:textId="391EDAE0" w:rsidR="00821350" w:rsidRPr="00EF3D05" w:rsidRDefault="00821350" w:rsidP="00EF3D05">
      <w:pPr>
        <w:pStyle w:val="NoSpacing"/>
        <w:ind w:left="1069" w:firstLine="0"/>
        <w:rPr>
          <w:lang w:val="ru-RU"/>
        </w:rPr>
      </w:pPr>
      <w:r w:rsidRPr="00EF3D05">
        <w:rPr>
          <w:lang w:val="ru-RU"/>
        </w:rPr>
        <w:t>Таблица</w:t>
      </w:r>
      <w:r w:rsidR="00EF3D05">
        <w:rPr>
          <w:lang w:val="ru-RU"/>
        </w:rPr>
        <w:t xml:space="preserve"> (запись по строкам)</w:t>
      </w:r>
      <w:r w:rsidRPr="00EF3D05">
        <w:rPr>
          <w:lang w:val="en-US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07"/>
        <w:gridCol w:w="3332"/>
        <w:gridCol w:w="3332"/>
      </w:tblGrid>
      <w:tr w:rsidR="00821350" w14:paraId="4F0DD68C" w14:textId="77777777" w:rsidTr="00EF3D05">
        <w:tc>
          <w:tcPr>
            <w:tcW w:w="2707" w:type="dxa"/>
          </w:tcPr>
          <w:p w14:paraId="3C16848B" w14:textId="43131018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332" w:type="dxa"/>
          </w:tcPr>
          <w:p w14:paraId="46E795E6" w14:textId="7777777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3332" w:type="dxa"/>
          </w:tcPr>
          <w:p w14:paraId="3D6E6462" w14:textId="71947219" w:rsidR="00821350" w:rsidRPr="00821350" w:rsidRDefault="00821350" w:rsidP="00821350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821350" w14:paraId="5B912901" w14:textId="77777777" w:rsidTr="00EF3D05">
        <w:tc>
          <w:tcPr>
            <w:tcW w:w="2707" w:type="dxa"/>
          </w:tcPr>
          <w:p w14:paraId="60EC959E" w14:textId="66EA0D09" w:rsidR="00821350" w:rsidRPr="00821350" w:rsidRDefault="00821350" w:rsidP="00821350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2" w:type="dxa"/>
          </w:tcPr>
          <w:p w14:paraId="6F34C9A7" w14:textId="3D56C95D" w:rsidR="00821350" w:rsidRP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3332" w:type="dxa"/>
          </w:tcPr>
          <w:p w14:paraId="57290427" w14:textId="4577D89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</w:tr>
      <w:tr w:rsidR="00821350" w14:paraId="4283AAF6" w14:textId="77777777" w:rsidTr="00EF3D05">
        <w:tc>
          <w:tcPr>
            <w:tcW w:w="2707" w:type="dxa"/>
          </w:tcPr>
          <w:p w14:paraId="6ADEE739" w14:textId="21BCF099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332" w:type="dxa"/>
          </w:tcPr>
          <w:p w14:paraId="04596A13" w14:textId="6866EBF4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332" w:type="dxa"/>
          </w:tcPr>
          <w:p w14:paraId="754711D2" w14:textId="4F76EFB1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з</w:t>
            </w:r>
          </w:p>
        </w:tc>
      </w:tr>
      <w:tr w:rsidR="00821350" w14:paraId="08018681" w14:textId="77777777" w:rsidTr="00EF3D05">
        <w:tc>
          <w:tcPr>
            <w:tcW w:w="2707" w:type="dxa"/>
          </w:tcPr>
          <w:p w14:paraId="50427B01" w14:textId="20D6436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3332" w:type="dxa"/>
          </w:tcPr>
          <w:p w14:paraId="2175B4D3" w14:textId="56E481AF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3332" w:type="dxa"/>
          </w:tcPr>
          <w:p w14:paraId="3BA6C5DD" w14:textId="1A2A1833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 w:rsidRPr="0008519E">
              <w:rPr>
                <w:lang w:val="ru-RU"/>
              </w:rPr>
              <w:t>і</w:t>
            </w:r>
          </w:p>
        </w:tc>
      </w:tr>
      <w:tr w:rsidR="00821350" w14:paraId="13C3AFE9" w14:textId="77777777" w:rsidTr="00EF3D05">
        <w:tc>
          <w:tcPr>
            <w:tcW w:w="2707" w:type="dxa"/>
          </w:tcPr>
          <w:p w14:paraId="3D91C6D3" w14:textId="7EC15B2C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3332" w:type="dxa"/>
          </w:tcPr>
          <w:p w14:paraId="1C855CD4" w14:textId="5AD3B26D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 w:rsidRPr="0008519E">
              <w:rPr>
                <w:lang w:val="ru-RU"/>
              </w:rPr>
              <w:t>і</w:t>
            </w:r>
          </w:p>
        </w:tc>
        <w:tc>
          <w:tcPr>
            <w:tcW w:w="3332" w:type="dxa"/>
          </w:tcPr>
          <w:p w14:paraId="4346F221" w14:textId="74A439E4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</w:tr>
      <w:tr w:rsidR="00821350" w14:paraId="7A21969F" w14:textId="77777777" w:rsidTr="00EF3D05">
        <w:tc>
          <w:tcPr>
            <w:tcW w:w="2707" w:type="dxa"/>
          </w:tcPr>
          <w:p w14:paraId="554041E7" w14:textId="7777777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3332" w:type="dxa"/>
          </w:tcPr>
          <w:p w14:paraId="1D2D26F8" w14:textId="5B4DD47D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332" w:type="dxa"/>
          </w:tcPr>
          <w:p w14:paraId="683CA8B8" w14:textId="53DDB891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 w:rsidRPr="0008519E">
              <w:rPr>
                <w:lang w:val="ru-RU"/>
              </w:rPr>
              <w:t>і</w:t>
            </w:r>
          </w:p>
        </w:tc>
      </w:tr>
      <w:tr w:rsidR="00821350" w14:paraId="49DD5E7C" w14:textId="77777777" w:rsidTr="00EF3D05">
        <w:tc>
          <w:tcPr>
            <w:tcW w:w="2707" w:type="dxa"/>
          </w:tcPr>
          <w:p w14:paraId="759C54A9" w14:textId="6975EDE9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3332" w:type="dxa"/>
          </w:tcPr>
          <w:p w14:paraId="0968BDD3" w14:textId="6C34E892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3332" w:type="dxa"/>
          </w:tcPr>
          <w:p w14:paraId="124706D2" w14:textId="44CB1C94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</w:tr>
      <w:tr w:rsidR="00821350" w14:paraId="193D73F6" w14:textId="77777777" w:rsidTr="00EF3D05">
        <w:tc>
          <w:tcPr>
            <w:tcW w:w="2707" w:type="dxa"/>
          </w:tcPr>
          <w:p w14:paraId="4C7E9DBA" w14:textId="7BA35B52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3332" w:type="dxa"/>
          </w:tcPr>
          <w:p w14:paraId="3075CAE1" w14:textId="7777777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</w:p>
        </w:tc>
        <w:tc>
          <w:tcPr>
            <w:tcW w:w="3332" w:type="dxa"/>
          </w:tcPr>
          <w:p w14:paraId="31F4D934" w14:textId="583FFFE6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</w:tr>
      <w:tr w:rsidR="00821350" w14:paraId="09E6044F" w14:textId="77777777" w:rsidTr="00EF3D05">
        <w:tc>
          <w:tcPr>
            <w:tcW w:w="2707" w:type="dxa"/>
          </w:tcPr>
          <w:p w14:paraId="559BA2BE" w14:textId="2A48F30C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3332" w:type="dxa"/>
          </w:tcPr>
          <w:p w14:paraId="4EBF3734" w14:textId="4BA0DAB1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332" w:type="dxa"/>
          </w:tcPr>
          <w:p w14:paraId="18B59A1D" w14:textId="77777777" w:rsidR="00821350" w:rsidRDefault="00821350" w:rsidP="00821350">
            <w:pPr>
              <w:pStyle w:val="NoSpacing"/>
              <w:ind w:firstLine="0"/>
              <w:rPr>
                <w:lang w:val="ru-RU"/>
              </w:rPr>
            </w:pPr>
          </w:p>
        </w:tc>
      </w:tr>
    </w:tbl>
    <w:p w14:paraId="3C657745" w14:textId="688A0DE1" w:rsidR="00821350" w:rsidRPr="00821350" w:rsidRDefault="00EF3D05" w:rsidP="00EF3D05">
      <w:pPr>
        <w:pStyle w:val="NoSpacing"/>
        <w:tabs>
          <w:tab w:val="left" w:pos="8472"/>
        </w:tabs>
        <w:ind w:firstLine="720"/>
        <w:rPr>
          <w:lang w:val="ru-RU"/>
        </w:rPr>
      </w:pPr>
      <w:r>
        <w:rPr>
          <w:lang w:val="ru-RU"/>
        </w:rPr>
        <w:t xml:space="preserve">    Исходное сообщение: «б</w:t>
      </w:r>
      <w:r w:rsidRPr="00104E13">
        <w:rPr>
          <w:lang w:val="be-BY"/>
        </w:rPr>
        <w:t>абры тут калісь вадзіліся</w:t>
      </w:r>
      <w:r>
        <w:rPr>
          <w:lang w:val="ru-RU"/>
        </w:rPr>
        <w:t>».</w:t>
      </w:r>
      <w:r>
        <w:rPr>
          <w:lang w:val="ru-RU"/>
        </w:rPr>
        <w:tab/>
      </w:r>
    </w:p>
    <w:p w14:paraId="0EA758C1" w14:textId="550E544C" w:rsidR="00B206EA" w:rsidRDefault="003D0A46" w:rsidP="00DD41BB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шифрования </w:t>
      </w:r>
      <w:r w:rsidR="00DD41BB" w:rsidRPr="00DD41BB">
        <w:rPr>
          <w:lang w:val="ru-RU"/>
        </w:rPr>
        <w:t>routeTranspositionEncode</w:t>
      </w:r>
      <w:r w:rsidR="00DD41BB">
        <w:rPr>
          <w:lang w:val="ru-RU"/>
        </w:rPr>
        <w:t xml:space="preserve"> </w:t>
      </w:r>
      <w:r>
        <w:rPr>
          <w:lang w:val="ru-RU"/>
        </w:rPr>
        <w:t xml:space="preserve">принимает на вход исходный текст и </w:t>
      </w:r>
      <w:r w:rsidR="00DD41BB">
        <w:rPr>
          <w:lang w:val="ru-RU"/>
        </w:rPr>
        <w:t>размер для таблицы</w:t>
      </w:r>
      <w:r>
        <w:rPr>
          <w:lang w:val="ru-RU"/>
        </w:rPr>
        <w:t xml:space="preserve">. </w:t>
      </w:r>
      <w:r w:rsidR="002A038B">
        <w:rPr>
          <w:lang w:val="ru-RU"/>
        </w:rPr>
        <w:t>На основе исходного текста она формирует таблицу и начинает её обход</w:t>
      </w:r>
      <w:r w:rsidR="00BA5FC8">
        <w:rPr>
          <w:lang w:val="ru-RU"/>
        </w:rPr>
        <w:t xml:space="preserve"> по строкам</w:t>
      </w:r>
      <w:r w:rsidR="002A038B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2.1.</w:t>
      </w:r>
    </w:p>
    <w:p w14:paraId="77C41C44" w14:textId="30BB4AF9" w:rsidR="003D0A46" w:rsidRDefault="002A038B" w:rsidP="003D0A46">
      <w:pPr>
        <w:pStyle w:val="NoSpacing"/>
        <w:spacing w:after="240"/>
        <w:ind w:firstLine="0"/>
        <w:jc w:val="center"/>
        <w:rPr>
          <w:lang w:val="ru-RU"/>
        </w:rPr>
      </w:pPr>
      <w:r w:rsidRPr="002A038B">
        <w:rPr>
          <w:noProof/>
          <w:lang w:val="ru-RU"/>
        </w:rPr>
        <w:drawing>
          <wp:inline distT="0" distB="0" distL="0" distR="0" wp14:anchorId="0CE322F2" wp14:editId="6A0DDBEF">
            <wp:extent cx="5908963" cy="2275484"/>
            <wp:effectExtent l="0" t="0" r="0" b="0"/>
            <wp:docPr id="856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336" cy="22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0A0" w14:textId="4E6069BC" w:rsidR="003D0A46" w:rsidRDefault="003D0A46" w:rsidP="003D0A46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Код функции шифрования с помощью </w:t>
      </w:r>
      <w:r w:rsidR="002A038B">
        <w:rPr>
          <w:lang w:val="ru-RU"/>
        </w:rPr>
        <w:t>маршрутной перестановки</w:t>
      </w:r>
    </w:p>
    <w:p w14:paraId="07D60DF1" w14:textId="7A3CEF8C" w:rsidR="003D0A46" w:rsidRDefault="003D0A46" w:rsidP="003D0A46">
      <w:pPr>
        <w:pStyle w:val="NoSpacing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Функция расшифрования </w:t>
      </w:r>
      <w:r w:rsidR="00A24A5B" w:rsidRPr="00A24A5B">
        <w:rPr>
          <w:lang w:val="ru-RU"/>
        </w:rPr>
        <w:t>routeTranspositionDecode</w:t>
      </w:r>
      <w:r w:rsidR="00A24A5B">
        <w:rPr>
          <w:lang w:val="ru-RU"/>
        </w:rPr>
        <w:t xml:space="preserve"> </w:t>
      </w:r>
      <w:r>
        <w:rPr>
          <w:lang w:val="ru-RU"/>
        </w:rPr>
        <w:t xml:space="preserve">принимает на вход зашифрованный текст и </w:t>
      </w:r>
      <w:r w:rsidR="003F0536">
        <w:rPr>
          <w:lang w:val="ru-RU"/>
        </w:rPr>
        <w:t>размер таблицы</w:t>
      </w:r>
      <w:r>
        <w:rPr>
          <w:lang w:val="ru-RU"/>
        </w:rPr>
        <w:t>.</w:t>
      </w:r>
      <w:r w:rsidR="00BA5FC8">
        <w:rPr>
          <w:lang w:val="ru-RU"/>
        </w:rPr>
        <w:t xml:space="preserve"> Она формирует таблицу и обходит её по столбцам.</w:t>
      </w:r>
      <w:r>
        <w:rPr>
          <w:lang w:val="ru-RU"/>
        </w:rPr>
        <w:t xml:space="preserve"> Код функции представлен на рисунке 2.2.</w:t>
      </w:r>
    </w:p>
    <w:p w14:paraId="12D57446" w14:textId="3154494F" w:rsidR="008728C6" w:rsidRDefault="00BA5FC8" w:rsidP="008728C6">
      <w:pPr>
        <w:pStyle w:val="NoSpacing"/>
        <w:spacing w:after="240"/>
        <w:ind w:firstLine="0"/>
        <w:jc w:val="center"/>
        <w:rPr>
          <w:lang w:val="ru-RU"/>
        </w:rPr>
      </w:pPr>
      <w:r w:rsidRPr="00BA5FC8">
        <w:rPr>
          <w:noProof/>
          <w:lang w:val="ru-RU"/>
        </w:rPr>
        <w:lastRenderedPageBreak/>
        <w:drawing>
          <wp:inline distT="0" distB="0" distL="0" distR="0" wp14:anchorId="619DE41B" wp14:editId="3AE654E9">
            <wp:extent cx="6584315" cy="2535555"/>
            <wp:effectExtent l="0" t="0" r="6985" b="0"/>
            <wp:docPr id="9987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0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BBB" w14:textId="78FAC51C" w:rsidR="008728C6" w:rsidRDefault="008728C6" w:rsidP="008728C6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Код функции расшифрования </w:t>
      </w:r>
      <w:r w:rsidR="00E467BA">
        <w:rPr>
          <w:lang w:val="ru-RU"/>
        </w:rPr>
        <w:t>шифра маршрутной перестановки</w:t>
      </w:r>
    </w:p>
    <w:p w14:paraId="2AAEF516" w14:textId="710764D5" w:rsidR="00926554" w:rsidRDefault="00926554" w:rsidP="00926554">
      <w:pPr>
        <w:pStyle w:val="NoSpacing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функций приведен на рисунке 2.3.</w:t>
      </w:r>
    </w:p>
    <w:p w14:paraId="72268942" w14:textId="591F18DA" w:rsidR="00926554" w:rsidRDefault="00CA2A36" w:rsidP="00F97C8F">
      <w:pPr>
        <w:pStyle w:val="NoSpacing"/>
        <w:spacing w:after="240"/>
        <w:ind w:firstLine="0"/>
        <w:jc w:val="center"/>
        <w:rPr>
          <w:lang w:val="ru-RU"/>
        </w:rPr>
      </w:pPr>
      <w:r w:rsidRPr="00CA2A36">
        <w:rPr>
          <w:noProof/>
          <w:lang w:val="ru-RU"/>
        </w:rPr>
        <w:drawing>
          <wp:inline distT="0" distB="0" distL="0" distR="0" wp14:anchorId="4FCA4479" wp14:editId="173A1CBD">
            <wp:extent cx="6532418" cy="3897149"/>
            <wp:effectExtent l="0" t="0" r="1905" b="8255"/>
            <wp:docPr id="9376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2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35" cy="38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7EE0" w14:textId="0F260ED5" w:rsidR="00200133" w:rsidRDefault="00926554" w:rsidP="00F97C8F">
      <w:pPr>
        <w:pStyle w:val="NoSpacing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2.3 – Результат шифрования и дешифрования текста с помощью</w:t>
      </w:r>
      <w:r w:rsidR="00CA2A36">
        <w:rPr>
          <w:lang w:val="ru-RU"/>
        </w:rPr>
        <w:t xml:space="preserve"> маршрутной перестановки</w:t>
      </w:r>
    </w:p>
    <w:p w14:paraId="12B59E5D" w14:textId="63438662" w:rsidR="00F97C8F" w:rsidRDefault="00F97C8F" w:rsidP="00F97C8F">
      <w:pPr>
        <w:pStyle w:val="NoSpacing"/>
        <w:spacing w:after="240"/>
        <w:rPr>
          <w:lang w:val="ru-RU"/>
        </w:rPr>
      </w:pPr>
      <w:r>
        <w:rPr>
          <w:lang w:val="ru-RU"/>
        </w:rPr>
        <w:tab/>
      </w:r>
      <w:r w:rsidRPr="00F97C8F"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F97C8F">
        <w:t>исходного и зашифрованного сообщений. Гистограмма частот появления символов исходного сообщения приведена на рисунке 2.4.</w:t>
      </w:r>
    </w:p>
    <w:p w14:paraId="589BCAB0" w14:textId="409A0693" w:rsidR="00F97C8F" w:rsidRDefault="0046336C" w:rsidP="00F97C8F">
      <w:pPr>
        <w:pStyle w:val="NoSpacing"/>
        <w:spacing w:after="240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423B6D" wp14:editId="27B20E6C">
            <wp:extent cx="5437909" cy="2583873"/>
            <wp:effectExtent l="0" t="0" r="10795" b="6985"/>
            <wp:docPr id="8869131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D99958" w14:textId="5373C229" w:rsidR="00F97C8F" w:rsidRDefault="00F97C8F" w:rsidP="00F97C8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2.4 – Гистограмма частот появления символов исходного сообщения</w:t>
      </w:r>
    </w:p>
    <w:p w14:paraId="00980B2B" w14:textId="6F686C0D" w:rsidR="00F97C8F" w:rsidRDefault="00F97C8F" w:rsidP="00F97C8F">
      <w:pPr>
        <w:pStyle w:val="NoSpacing"/>
        <w:spacing w:after="240"/>
        <w:ind w:firstLine="720"/>
        <w:rPr>
          <w:lang w:val="ru-RU"/>
        </w:rPr>
      </w:pPr>
      <w:r w:rsidRPr="00F97C8F"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F97C8F">
        <w:t xml:space="preserve"> сообщения приведена на рисунке 2.</w:t>
      </w:r>
      <w:r>
        <w:rPr>
          <w:lang w:val="ru-RU"/>
        </w:rPr>
        <w:t>5</w:t>
      </w:r>
      <w:r w:rsidRPr="00F97C8F">
        <w:t>.</w:t>
      </w:r>
    </w:p>
    <w:p w14:paraId="73A7304E" w14:textId="4698DE09" w:rsidR="000767E1" w:rsidRDefault="0046336C" w:rsidP="00FA5CA1">
      <w:pPr>
        <w:pStyle w:val="NoSpacing"/>
        <w:spacing w:after="240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18AD4E9" wp14:editId="058280C1">
            <wp:extent cx="5825837" cy="3228109"/>
            <wp:effectExtent l="0" t="0" r="3810" b="10795"/>
            <wp:docPr id="13593630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18DD6" w14:textId="234C5F34" w:rsidR="000767E1" w:rsidRDefault="000767E1" w:rsidP="000767E1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2.5 – Гистограмма частот появления символов зашифрованного сообщения</w:t>
      </w:r>
    </w:p>
    <w:p w14:paraId="48D65CF2" w14:textId="5E6DFDFE" w:rsidR="00B3580F" w:rsidRDefault="00FA5CA1" w:rsidP="000767E1">
      <w:pPr>
        <w:pStyle w:val="NoSpacing"/>
        <w:rPr>
          <w:lang w:val="ru-RU"/>
        </w:rPr>
      </w:pPr>
      <w:r>
        <w:rPr>
          <w:lang w:val="ru-RU"/>
        </w:rPr>
        <w:t>Было</w:t>
      </w:r>
      <w:r w:rsidR="00B3580F">
        <w:rPr>
          <w:lang w:val="ru-RU"/>
        </w:rPr>
        <w:t xml:space="preserve"> определено, что как зашифрование, так и расшифрование текста с помощью шифра Цезаря выполняется примерно за 1.5 миллисекунды.</w:t>
      </w:r>
    </w:p>
    <w:p w14:paraId="57FD0EF2" w14:textId="1C87B8F2" w:rsidR="000767E1" w:rsidRDefault="000767E1" w:rsidP="000767E1">
      <w:pPr>
        <w:pStyle w:val="NoSpacing"/>
        <w:rPr>
          <w:lang w:val="ru-RU"/>
        </w:rPr>
      </w:pPr>
      <w:r>
        <w:rPr>
          <w:lang w:val="ru-RU"/>
        </w:rPr>
        <w:t xml:space="preserve">Затем были разработаны несколько функций, выполняющих шифрование и дешифрование текста с использованием </w:t>
      </w:r>
      <w:r w:rsidR="0067615C">
        <w:rPr>
          <w:lang w:val="ru-RU"/>
        </w:rPr>
        <w:t>множественной перестановки</w:t>
      </w:r>
      <w:r>
        <w:rPr>
          <w:lang w:val="ru-RU"/>
        </w:rPr>
        <w:t>, где ключев</w:t>
      </w:r>
      <w:r w:rsidR="0067615C">
        <w:rPr>
          <w:lang w:val="ru-RU"/>
        </w:rPr>
        <w:t>ы</w:t>
      </w:r>
      <w:r>
        <w:rPr>
          <w:lang w:val="ru-RU"/>
        </w:rPr>
        <w:t>е слов</w:t>
      </w:r>
      <w:r w:rsidR="0067615C">
        <w:rPr>
          <w:lang w:val="ru-RU"/>
        </w:rPr>
        <w:t>а</w:t>
      </w:r>
      <w:r>
        <w:rPr>
          <w:lang w:val="ru-RU"/>
        </w:rPr>
        <w:t xml:space="preserve"> – собственное имя</w:t>
      </w:r>
      <w:r w:rsidR="0067615C">
        <w:rPr>
          <w:lang w:val="ru-RU"/>
        </w:rPr>
        <w:t xml:space="preserve"> и фамилия</w:t>
      </w:r>
      <w:r>
        <w:rPr>
          <w:lang w:val="ru-RU"/>
        </w:rPr>
        <w:t>.</w:t>
      </w:r>
    </w:p>
    <w:p w14:paraId="7AA7CD61" w14:textId="3CCF9C30" w:rsidR="000767E1" w:rsidRDefault="000767E1" w:rsidP="000767E1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 xml:space="preserve">Сначала была разработана функция </w:t>
      </w:r>
      <w:r w:rsidR="002D3CF2" w:rsidRPr="002D3CF2">
        <w:rPr>
          <w:lang w:val="ru-RU"/>
        </w:rPr>
        <w:t>formSortedTable</w:t>
      </w:r>
      <w:r>
        <w:rPr>
          <w:lang w:val="ru-RU"/>
        </w:rPr>
        <w:t>, которая принимает размер таблицы и</w:t>
      </w:r>
      <w:r w:rsidR="002D3CF2">
        <w:rPr>
          <w:lang w:val="ru-RU"/>
        </w:rPr>
        <w:t xml:space="preserve"> таблицу с исходным порядком символов в сообщении</w:t>
      </w:r>
      <w:r>
        <w:rPr>
          <w:lang w:val="ru-RU"/>
        </w:rPr>
        <w:t>.</w:t>
      </w:r>
      <w:r w:rsidR="002D3CF2">
        <w:rPr>
          <w:lang w:val="ru-RU"/>
        </w:rPr>
        <w:t xml:space="preserve"> Далее, с помощью ключевых слов, она сортирует таблицу сначала по строкам, а затем по столбцам. </w:t>
      </w:r>
      <w:r>
        <w:rPr>
          <w:lang w:val="ru-RU"/>
        </w:rPr>
        <w:t xml:space="preserve"> Код функции представлен на рисунке 2.6.</w:t>
      </w:r>
    </w:p>
    <w:p w14:paraId="6074229E" w14:textId="62559128" w:rsidR="000767E1" w:rsidRDefault="00B80679" w:rsidP="00CE714F">
      <w:pPr>
        <w:pStyle w:val="NoSpacing"/>
        <w:spacing w:after="240"/>
        <w:ind w:firstLine="0"/>
        <w:jc w:val="center"/>
        <w:rPr>
          <w:lang w:val="ru-RU"/>
        </w:rPr>
      </w:pPr>
      <w:r w:rsidRPr="00B80679">
        <w:rPr>
          <w:noProof/>
          <w:lang w:val="ru-RU"/>
        </w:rPr>
        <w:drawing>
          <wp:inline distT="0" distB="0" distL="0" distR="0" wp14:anchorId="07AEA153" wp14:editId="3EE646AB">
            <wp:extent cx="5721927" cy="2873930"/>
            <wp:effectExtent l="0" t="0" r="0" b="3175"/>
            <wp:docPr id="4580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4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155" cy="28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A49" w:rsidRPr="00027A49">
        <w:rPr>
          <w:noProof/>
          <w:lang w:val="ru-RU"/>
        </w:rPr>
        <w:t xml:space="preserve"> </w:t>
      </w:r>
    </w:p>
    <w:p w14:paraId="45577AC5" w14:textId="43737DA2" w:rsidR="00CE714F" w:rsidRPr="00662625" w:rsidRDefault="00CE714F" w:rsidP="00CE714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Функция, формирующая таблицу </w:t>
      </w:r>
      <w:r w:rsidR="00662625">
        <w:rPr>
          <w:lang w:val="ru-RU"/>
        </w:rPr>
        <w:t>перестановок</w:t>
      </w:r>
    </w:p>
    <w:p w14:paraId="7C140F52" w14:textId="30300F2A" w:rsidR="00CE714F" w:rsidRDefault="00CE714F" w:rsidP="00CE714F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шифрования </w:t>
      </w:r>
      <w:r w:rsidR="002C0E14" w:rsidRPr="002C0E14">
        <w:rPr>
          <w:lang w:val="ru-RU"/>
        </w:rPr>
        <w:t xml:space="preserve">multipleTranspositionEncode </w:t>
      </w:r>
      <w:r>
        <w:rPr>
          <w:lang w:val="ru-RU"/>
        </w:rPr>
        <w:t>принимает на вход исходный текст и таблиц</w:t>
      </w:r>
      <w:r w:rsidR="002C0E14">
        <w:rPr>
          <w:lang w:val="ru-RU"/>
        </w:rPr>
        <w:t>у перестановок</w:t>
      </w:r>
      <w:r>
        <w:rPr>
          <w:lang w:val="ru-RU"/>
        </w:rPr>
        <w:t>. Код функции представлен на рисунке 2.</w:t>
      </w:r>
      <w:r w:rsidR="002C0E14">
        <w:rPr>
          <w:lang w:val="ru-RU"/>
        </w:rPr>
        <w:t>7</w:t>
      </w:r>
      <w:r>
        <w:rPr>
          <w:lang w:val="ru-RU"/>
        </w:rPr>
        <w:t>.</w:t>
      </w:r>
    </w:p>
    <w:p w14:paraId="289CB101" w14:textId="0B32B07E" w:rsidR="00CE714F" w:rsidRDefault="002C0E14" w:rsidP="00CE714F">
      <w:pPr>
        <w:pStyle w:val="NoSpacing"/>
        <w:spacing w:after="240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2A98E04" wp14:editId="19C75D7B">
            <wp:extent cx="6584315" cy="2790825"/>
            <wp:effectExtent l="0" t="0" r="6985" b="9525"/>
            <wp:docPr id="2971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7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2B7" w14:textId="2EA2505D" w:rsidR="00CE714F" w:rsidRDefault="00CE714F" w:rsidP="00CE714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4C7D7C" w:rsidRPr="004C7D7C">
        <w:rPr>
          <w:lang w:val="ru-RU"/>
        </w:rPr>
        <w:t>7</w:t>
      </w:r>
      <w:r>
        <w:rPr>
          <w:lang w:val="ru-RU"/>
        </w:rPr>
        <w:t xml:space="preserve"> – Код функции шифрования с помощью </w:t>
      </w:r>
      <w:r w:rsidR="002C0E14">
        <w:rPr>
          <w:lang w:val="ru-RU"/>
        </w:rPr>
        <w:t>множественной перестановки</w:t>
      </w:r>
    </w:p>
    <w:p w14:paraId="7BEF27AA" w14:textId="10929CA9" w:rsidR="00CE714F" w:rsidRDefault="00CE714F" w:rsidP="00CE714F">
      <w:pPr>
        <w:pStyle w:val="NoSpacing"/>
        <w:spacing w:after="240"/>
        <w:ind w:firstLine="0"/>
        <w:rPr>
          <w:lang w:val="ru-RU"/>
        </w:rPr>
      </w:pPr>
      <w:r>
        <w:rPr>
          <w:lang w:val="ru-RU"/>
        </w:rPr>
        <w:lastRenderedPageBreak/>
        <w:tab/>
        <w:t xml:space="preserve">Функция расшифрования </w:t>
      </w:r>
      <w:r w:rsidR="00662625" w:rsidRPr="00662625">
        <w:rPr>
          <w:lang w:val="ru-RU"/>
        </w:rPr>
        <w:t xml:space="preserve">multipleTranspositionDecode </w:t>
      </w:r>
      <w:r>
        <w:rPr>
          <w:lang w:val="ru-RU"/>
        </w:rPr>
        <w:t>принимает на вход зашифрованный текст и таблицу</w:t>
      </w:r>
      <w:r w:rsidR="00B80679">
        <w:rPr>
          <w:lang w:val="ru-RU"/>
        </w:rPr>
        <w:t xml:space="preserve"> перестановок</w:t>
      </w:r>
      <w:r>
        <w:rPr>
          <w:lang w:val="ru-RU"/>
        </w:rPr>
        <w:t>.</w:t>
      </w:r>
      <w:r w:rsidR="004C7D7C">
        <w:rPr>
          <w:lang w:val="ru-RU"/>
        </w:rPr>
        <w:t xml:space="preserve"> </w:t>
      </w:r>
      <w:r>
        <w:rPr>
          <w:lang w:val="ru-RU"/>
        </w:rPr>
        <w:t>Код функции представлен на рисунке 2.</w:t>
      </w:r>
      <w:r w:rsidR="004C7D7C" w:rsidRPr="004C7D7C">
        <w:rPr>
          <w:lang w:val="ru-RU"/>
        </w:rPr>
        <w:t>8</w:t>
      </w:r>
      <w:r>
        <w:rPr>
          <w:lang w:val="ru-RU"/>
        </w:rPr>
        <w:t>.</w:t>
      </w:r>
    </w:p>
    <w:p w14:paraId="20D1A603" w14:textId="52B15DCC" w:rsidR="00CE714F" w:rsidRPr="004C7D7C" w:rsidRDefault="003E6B85" w:rsidP="003E6B85">
      <w:pPr>
        <w:pStyle w:val="NoSpacing"/>
        <w:spacing w:after="240"/>
        <w:ind w:firstLine="0"/>
        <w:jc w:val="center"/>
        <w:rPr>
          <w:lang w:val="ru-RU"/>
        </w:rPr>
      </w:pPr>
      <w:r w:rsidRPr="003E6B85">
        <w:rPr>
          <w:noProof/>
          <w:lang w:val="ru-RU"/>
        </w:rPr>
        <w:drawing>
          <wp:inline distT="0" distB="0" distL="0" distR="0" wp14:anchorId="79683372" wp14:editId="126B85E2">
            <wp:extent cx="4738244" cy="3520440"/>
            <wp:effectExtent l="0" t="0" r="5715" b="3810"/>
            <wp:docPr id="27532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7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088" cy="35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814E" w14:textId="09BCCCEF" w:rsidR="00CE714F" w:rsidRPr="004C7D7C" w:rsidRDefault="00CE714F" w:rsidP="00CE714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4C7D7C" w:rsidRPr="004C7D7C">
        <w:rPr>
          <w:lang w:val="ru-RU"/>
        </w:rPr>
        <w:t>8</w:t>
      </w:r>
      <w:r>
        <w:rPr>
          <w:lang w:val="ru-RU"/>
        </w:rPr>
        <w:t xml:space="preserve"> – Код функции расшифрования с помощью </w:t>
      </w:r>
      <w:r w:rsidR="004C7D7C">
        <w:rPr>
          <w:lang w:val="ru-RU"/>
        </w:rPr>
        <w:t>множественных перестановок</w:t>
      </w:r>
    </w:p>
    <w:p w14:paraId="0A1F1C70" w14:textId="613C5E0D" w:rsidR="00592AFD" w:rsidRDefault="00592AFD" w:rsidP="00592AFD">
      <w:pPr>
        <w:pStyle w:val="NoSpacing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функций приведен на рисунке 2</w:t>
      </w:r>
      <w:r w:rsidR="00E1471E">
        <w:rPr>
          <w:lang w:val="ru-RU"/>
        </w:rPr>
        <w:t>.9</w:t>
      </w:r>
      <w:r>
        <w:rPr>
          <w:lang w:val="ru-RU"/>
        </w:rPr>
        <w:t>.</w:t>
      </w:r>
    </w:p>
    <w:p w14:paraId="6692A4B7" w14:textId="5E2A4E01" w:rsidR="00592AFD" w:rsidRDefault="006516B0" w:rsidP="00592AFD">
      <w:pPr>
        <w:pStyle w:val="NoSpacing"/>
        <w:spacing w:after="240"/>
        <w:ind w:firstLine="0"/>
        <w:jc w:val="center"/>
        <w:rPr>
          <w:lang w:val="ru-RU"/>
        </w:rPr>
      </w:pPr>
      <w:r w:rsidRPr="006516B0">
        <w:rPr>
          <w:noProof/>
          <w:lang w:val="ru-RU"/>
        </w:rPr>
        <w:drawing>
          <wp:inline distT="0" distB="0" distL="0" distR="0" wp14:anchorId="7ECF7C3A" wp14:editId="18E3A556">
            <wp:extent cx="4838700" cy="2824169"/>
            <wp:effectExtent l="0" t="0" r="0" b="0"/>
            <wp:docPr id="3098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0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106" cy="28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6B0">
        <w:rPr>
          <w:lang w:val="ru-RU"/>
        </w:rPr>
        <w:t xml:space="preserve"> </w:t>
      </w:r>
    </w:p>
    <w:p w14:paraId="22C5EAE1" w14:textId="65F19DCC" w:rsidR="00592AFD" w:rsidRPr="00E1471E" w:rsidRDefault="00592AFD" w:rsidP="00592AFD">
      <w:pPr>
        <w:pStyle w:val="NoSpacing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</w:t>
      </w:r>
      <w:r w:rsidR="00E1471E">
        <w:rPr>
          <w:lang w:val="ru-RU"/>
        </w:rPr>
        <w:t>9</w:t>
      </w:r>
      <w:r>
        <w:rPr>
          <w:lang w:val="ru-RU"/>
        </w:rPr>
        <w:t xml:space="preserve"> – Результат шифрования и дешифрования текста с помощью </w:t>
      </w:r>
      <w:r w:rsidR="00E1471E">
        <w:rPr>
          <w:lang w:val="ru-RU"/>
        </w:rPr>
        <w:t>множественных перестановок</w:t>
      </w:r>
    </w:p>
    <w:p w14:paraId="7D372388" w14:textId="13735D6D" w:rsidR="00592AFD" w:rsidRDefault="00592AFD" w:rsidP="00592AFD">
      <w:pPr>
        <w:pStyle w:val="NoSpacing"/>
        <w:spacing w:after="240"/>
        <w:rPr>
          <w:lang w:val="ru-RU"/>
        </w:rPr>
      </w:pPr>
      <w:r w:rsidRPr="00F97C8F">
        <w:lastRenderedPageBreak/>
        <w:t>Гистограмма частот появления символов исходного сообщения приведена на рисунке 2.</w:t>
      </w:r>
      <w:r>
        <w:rPr>
          <w:lang w:val="ru-RU"/>
        </w:rPr>
        <w:t>1</w:t>
      </w:r>
      <w:r w:rsidR="00AE509D">
        <w:rPr>
          <w:lang w:val="ru-RU"/>
        </w:rPr>
        <w:t>0</w:t>
      </w:r>
      <w:r w:rsidRPr="00F97C8F">
        <w:t>.</w:t>
      </w:r>
    </w:p>
    <w:p w14:paraId="475B1FCD" w14:textId="3B48B54D" w:rsidR="00592AFD" w:rsidRDefault="00AE509D" w:rsidP="00592AFD">
      <w:pPr>
        <w:pStyle w:val="NoSpacing"/>
        <w:spacing w:after="240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F602B07" wp14:editId="09ED4EA2">
            <wp:extent cx="6050280" cy="2743200"/>
            <wp:effectExtent l="0" t="0" r="7620" b="0"/>
            <wp:docPr id="8465516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DFDE02" w14:textId="19B0233F" w:rsidR="00592AFD" w:rsidRDefault="00592AFD" w:rsidP="00592AFD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AE509D">
        <w:rPr>
          <w:lang w:val="ru-RU"/>
        </w:rPr>
        <w:t>0</w:t>
      </w:r>
      <w:r>
        <w:rPr>
          <w:lang w:val="ru-RU"/>
        </w:rPr>
        <w:t xml:space="preserve"> – Гистограмма частот появления символов исходного сообщения</w:t>
      </w:r>
    </w:p>
    <w:p w14:paraId="6054A0BB" w14:textId="110A2925" w:rsidR="00592AFD" w:rsidRDefault="00592AFD" w:rsidP="00592AFD">
      <w:pPr>
        <w:pStyle w:val="NoSpacing"/>
        <w:spacing w:after="240"/>
        <w:ind w:firstLine="720"/>
        <w:rPr>
          <w:lang w:val="ru-RU"/>
        </w:rPr>
      </w:pPr>
      <w:r w:rsidRPr="00F97C8F"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F97C8F">
        <w:t xml:space="preserve"> сообщения приведена на рисунке 2.</w:t>
      </w:r>
      <w:r>
        <w:rPr>
          <w:lang w:val="ru-RU"/>
        </w:rPr>
        <w:t>1</w:t>
      </w:r>
      <w:r w:rsidR="00AE509D">
        <w:rPr>
          <w:lang w:val="ru-RU"/>
        </w:rPr>
        <w:t>1</w:t>
      </w:r>
      <w:r w:rsidRPr="00F97C8F">
        <w:t>.</w:t>
      </w:r>
    </w:p>
    <w:p w14:paraId="29A71401" w14:textId="2B47AB6D" w:rsidR="00592AFD" w:rsidRPr="00D37E95" w:rsidRDefault="00D37E95" w:rsidP="00720EB8">
      <w:pPr>
        <w:pStyle w:val="NoSpacing"/>
        <w:spacing w:after="240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7883063" wp14:editId="4D5800A2">
            <wp:extent cx="6096000" cy="2910840"/>
            <wp:effectExtent l="0" t="0" r="0" b="3810"/>
            <wp:docPr id="2012751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9B73DB0" w14:textId="202C6A0F" w:rsidR="00592AFD" w:rsidRDefault="00592AFD" w:rsidP="00592AFD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AE509D">
        <w:rPr>
          <w:lang w:val="ru-RU"/>
        </w:rPr>
        <w:t>1</w:t>
      </w:r>
      <w:r>
        <w:rPr>
          <w:lang w:val="ru-RU"/>
        </w:rPr>
        <w:t xml:space="preserve"> – Гистограмма частот появления символов зашифрованного сообщения</w:t>
      </w:r>
    </w:p>
    <w:p w14:paraId="55C8B619" w14:textId="050DA518" w:rsidR="00B3580F" w:rsidRPr="00B3580F" w:rsidRDefault="00B3580F" w:rsidP="00B3580F">
      <w:pPr>
        <w:pStyle w:val="NoSpacing"/>
        <w:rPr>
          <w:lang w:val="ru-RU"/>
        </w:rPr>
      </w:pPr>
      <w:r>
        <w:rPr>
          <w:lang w:val="ru-RU"/>
        </w:rPr>
        <w:t xml:space="preserve">Также было определено, зашифрование текста с помощью </w:t>
      </w:r>
      <w:r w:rsidR="00F25DA8">
        <w:rPr>
          <w:lang w:val="ru-RU"/>
        </w:rPr>
        <w:t>множественной перестановки</w:t>
      </w:r>
      <w:r>
        <w:rPr>
          <w:lang w:val="ru-RU"/>
        </w:rPr>
        <w:t xml:space="preserve"> выполняется примерно за </w:t>
      </w:r>
      <w:r w:rsidR="006516B0">
        <w:rPr>
          <w:lang w:val="ru-RU"/>
        </w:rPr>
        <w:t>4</w:t>
      </w:r>
      <w:r>
        <w:rPr>
          <w:lang w:val="ru-RU"/>
        </w:rPr>
        <w:t xml:space="preserve"> миллисекунд</w:t>
      </w:r>
      <w:r w:rsidR="006516B0">
        <w:rPr>
          <w:lang w:val="ru-RU"/>
        </w:rPr>
        <w:t>ы</w:t>
      </w:r>
      <w:r>
        <w:rPr>
          <w:lang w:val="ru-RU"/>
        </w:rPr>
        <w:t xml:space="preserve">, а расшифрование за </w:t>
      </w:r>
      <w:r w:rsidR="006516B0">
        <w:rPr>
          <w:lang w:val="ru-RU"/>
        </w:rPr>
        <w:t>1-</w:t>
      </w:r>
      <w:r w:rsidR="00D00B81">
        <w:rPr>
          <w:lang w:val="ru-RU"/>
        </w:rPr>
        <w:t>2</w:t>
      </w:r>
      <w:r>
        <w:rPr>
          <w:lang w:val="ru-RU"/>
        </w:rPr>
        <w:t xml:space="preserve"> миллисекунды, что </w:t>
      </w:r>
      <w:r w:rsidR="00F076D6">
        <w:rPr>
          <w:lang w:val="ru-RU"/>
        </w:rPr>
        <w:t>немного</w:t>
      </w:r>
      <w:r>
        <w:rPr>
          <w:lang w:val="ru-RU"/>
        </w:rPr>
        <w:t xml:space="preserve"> уступает по сравнению с шифрованием и расшифрованием с помощью </w:t>
      </w:r>
      <w:r w:rsidR="00D00B81">
        <w:rPr>
          <w:lang w:val="ru-RU"/>
        </w:rPr>
        <w:t>маршрутной перестановки</w:t>
      </w:r>
      <w:r>
        <w:rPr>
          <w:lang w:val="ru-RU"/>
        </w:rPr>
        <w:t>.</w:t>
      </w:r>
    </w:p>
    <w:p w14:paraId="4507A5EA" w14:textId="061457E4" w:rsidR="00B50AEB" w:rsidRPr="00EA3F1D" w:rsidRDefault="00B50AEB" w:rsidP="00B50AEB">
      <w:pPr>
        <w:pStyle w:val="NoSpacing"/>
        <w:rPr>
          <w:b/>
          <w:bCs/>
          <w:lang w:val="ru-RU"/>
        </w:rPr>
      </w:pPr>
      <w:r w:rsidRPr="00B71A77">
        <w:rPr>
          <w:b/>
          <w:bCs/>
          <w:lang w:val="ru-RU"/>
        </w:rPr>
        <w:lastRenderedPageBreak/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Pr="00B50AEB">
        <w:rPr>
          <w:lang w:val="ru-RU"/>
        </w:rPr>
        <w:t xml:space="preserve">основных принципов работы </w:t>
      </w:r>
      <w:r w:rsidR="0054210D">
        <w:rPr>
          <w:lang w:val="ru-RU"/>
        </w:rPr>
        <w:t>перестановочных</w:t>
      </w:r>
      <w:r w:rsidRPr="00B50AEB">
        <w:rPr>
          <w:lang w:val="ru-RU"/>
        </w:rPr>
        <w:t xml:space="preserve"> шифров, методов их зашифрования и расшифрования.</w:t>
      </w:r>
      <w:r>
        <w:rPr>
          <w:lang w:val="ru-RU"/>
        </w:rPr>
        <w:t xml:space="preserve">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A96DC3">
        <w:rPr>
          <w:lang w:val="ru-RU"/>
        </w:rPr>
        <w:t xml:space="preserve"> метод</w:t>
      </w:r>
      <w:r w:rsidR="005921EB">
        <w:rPr>
          <w:lang w:val="ru-RU"/>
        </w:rPr>
        <w:t>ов</w:t>
      </w:r>
      <w:r w:rsidR="00A96DC3">
        <w:rPr>
          <w:lang w:val="ru-RU"/>
        </w:rPr>
        <w:t xml:space="preserve"> маршрутной и множественной перестановок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криптостойкости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  <w:r w:rsidR="008B20D5">
        <w:rPr>
          <w:lang w:val="ru-RU"/>
        </w:rPr>
        <w:t xml:space="preserve">Была проведена </w:t>
      </w:r>
      <w:r w:rsidR="008B20D5" w:rsidRPr="008B20D5">
        <w:rPr>
          <w:lang w:val="ru-RU"/>
        </w:rPr>
        <w:t>оценк</w:t>
      </w:r>
      <w:r w:rsidR="008B20D5">
        <w:rPr>
          <w:lang w:val="ru-RU"/>
        </w:rPr>
        <w:t xml:space="preserve">а </w:t>
      </w:r>
      <w:r w:rsidR="008B20D5" w:rsidRPr="008B20D5">
        <w:rPr>
          <w:lang w:val="ru-RU"/>
        </w:rPr>
        <w:t>скорости зашифрования и расшифрования реализованных способов шифров. Это позволило сравнить эффективность различных алгоритмов</w:t>
      </w:r>
      <w:r w:rsidR="008B20D5">
        <w:rPr>
          <w:lang w:val="ru-RU"/>
        </w:rPr>
        <w:t>.</w:t>
      </w:r>
      <w:r w:rsidR="00B3580F" w:rsidRPr="00B3580F">
        <w:rPr>
          <w:lang w:val="ru-RU"/>
        </w:rPr>
        <w:t xml:space="preserve"> </w:t>
      </w:r>
    </w:p>
    <w:p w14:paraId="5F2306FF" w14:textId="77777777" w:rsidR="00B50AEB" w:rsidRDefault="00B50AEB" w:rsidP="00B50AEB">
      <w:pPr>
        <w:pStyle w:val="NoSpacing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NoSpacing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NoSpacing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NoSpacing"/>
        <w:ind w:firstLine="0"/>
        <w:rPr>
          <w:lang w:val="ru-RU"/>
        </w:rPr>
      </w:pPr>
    </w:p>
    <w:sectPr w:rsidR="000767E1" w:rsidRPr="000767E1" w:rsidSect="004E7EB5">
      <w:headerReference w:type="default" r:id="rId19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047B" w14:textId="77777777" w:rsidR="004E7EB5" w:rsidRDefault="004E7EB5" w:rsidP="00FF161A">
      <w:pPr>
        <w:spacing w:after="0"/>
      </w:pPr>
      <w:r>
        <w:separator/>
      </w:r>
    </w:p>
  </w:endnote>
  <w:endnote w:type="continuationSeparator" w:id="0">
    <w:p w14:paraId="1C59A55D" w14:textId="77777777" w:rsidR="004E7EB5" w:rsidRDefault="004E7EB5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316C" w14:textId="77777777" w:rsidR="004E7EB5" w:rsidRDefault="004E7EB5" w:rsidP="00FF161A">
      <w:pPr>
        <w:spacing w:after="0"/>
      </w:pPr>
      <w:r>
        <w:separator/>
      </w:r>
    </w:p>
  </w:footnote>
  <w:footnote w:type="continuationSeparator" w:id="0">
    <w:p w14:paraId="7C69E705" w14:textId="77777777" w:rsidR="004E7EB5" w:rsidRDefault="004E7EB5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5030438">
    <w:abstractNumId w:val="1"/>
  </w:num>
  <w:num w:numId="2" w16cid:durableId="649795346">
    <w:abstractNumId w:val="2"/>
  </w:num>
  <w:num w:numId="3" w16cid:durableId="126050097">
    <w:abstractNumId w:val="0"/>
  </w:num>
  <w:num w:numId="4" w16cid:durableId="1537279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27A49"/>
    <w:rsid w:val="00035679"/>
    <w:rsid w:val="0003672D"/>
    <w:rsid w:val="0007033C"/>
    <w:rsid w:val="000767E1"/>
    <w:rsid w:val="0008519E"/>
    <w:rsid w:val="00104E13"/>
    <w:rsid w:val="00106E76"/>
    <w:rsid w:val="0013053A"/>
    <w:rsid w:val="00200133"/>
    <w:rsid w:val="00224D40"/>
    <w:rsid w:val="00262BB5"/>
    <w:rsid w:val="002A038B"/>
    <w:rsid w:val="002C0E14"/>
    <w:rsid w:val="002C3843"/>
    <w:rsid w:val="002D3CF2"/>
    <w:rsid w:val="002F482A"/>
    <w:rsid w:val="00302095"/>
    <w:rsid w:val="00332187"/>
    <w:rsid w:val="00363049"/>
    <w:rsid w:val="003B56EB"/>
    <w:rsid w:val="003D0A46"/>
    <w:rsid w:val="003E6B85"/>
    <w:rsid w:val="003F0536"/>
    <w:rsid w:val="00411F48"/>
    <w:rsid w:val="0046336C"/>
    <w:rsid w:val="00475CBC"/>
    <w:rsid w:val="004C7D7C"/>
    <w:rsid w:val="004D13D8"/>
    <w:rsid w:val="004E7EB5"/>
    <w:rsid w:val="0054210D"/>
    <w:rsid w:val="00563C63"/>
    <w:rsid w:val="005921EB"/>
    <w:rsid w:val="00592AFD"/>
    <w:rsid w:val="006516B0"/>
    <w:rsid w:val="00662625"/>
    <w:rsid w:val="00672FA9"/>
    <w:rsid w:val="0067615C"/>
    <w:rsid w:val="006C243D"/>
    <w:rsid w:val="00720EB8"/>
    <w:rsid w:val="00740093"/>
    <w:rsid w:val="007B2C47"/>
    <w:rsid w:val="007C1195"/>
    <w:rsid w:val="00817E0D"/>
    <w:rsid w:val="00821350"/>
    <w:rsid w:val="00850C8C"/>
    <w:rsid w:val="008728C6"/>
    <w:rsid w:val="008B20D5"/>
    <w:rsid w:val="008B242C"/>
    <w:rsid w:val="00901BF6"/>
    <w:rsid w:val="00905238"/>
    <w:rsid w:val="00926554"/>
    <w:rsid w:val="0094071D"/>
    <w:rsid w:val="00941B4E"/>
    <w:rsid w:val="00A24A5B"/>
    <w:rsid w:val="00A80C7D"/>
    <w:rsid w:val="00A96DC3"/>
    <w:rsid w:val="00AE509D"/>
    <w:rsid w:val="00B206EA"/>
    <w:rsid w:val="00B219E4"/>
    <w:rsid w:val="00B3580F"/>
    <w:rsid w:val="00B503F9"/>
    <w:rsid w:val="00B50AEB"/>
    <w:rsid w:val="00B80679"/>
    <w:rsid w:val="00BA5FC8"/>
    <w:rsid w:val="00BB5FFF"/>
    <w:rsid w:val="00BF0600"/>
    <w:rsid w:val="00C666CB"/>
    <w:rsid w:val="00C842E5"/>
    <w:rsid w:val="00CA2A36"/>
    <w:rsid w:val="00CE714F"/>
    <w:rsid w:val="00D00B81"/>
    <w:rsid w:val="00D37E95"/>
    <w:rsid w:val="00DA3A4E"/>
    <w:rsid w:val="00DD41BB"/>
    <w:rsid w:val="00E1471E"/>
    <w:rsid w:val="00E215FF"/>
    <w:rsid w:val="00E467BA"/>
    <w:rsid w:val="00E67DAE"/>
    <w:rsid w:val="00EB53FF"/>
    <w:rsid w:val="00EC06E9"/>
    <w:rsid w:val="00EF3D05"/>
    <w:rsid w:val="00F06557"/>
    <w:rsid w:val="00F076D6"/>
    <w:rsid w:val="00F25DA8"/>
    <w:rsid w:val="00F334B1"/>
    <w:rsid w:val="00F50110"/>
    <w:rsid w:val="00F73909"/>
    <w:rsid w:val="00F97C8F"/>
    <w:rsid w:val="00FA5CA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5\lab05\charts\belarusi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5\lab05\charts\transposi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5\lab05\charts\belarusia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5\lab05\charts\multransposi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і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ў</c:v>
                </c:pt>
                <c:pt idx="22">
                  <c:v>ф</c:v>
                </c:pt>
                <c:pt idx="23">
                  <c:v>х</c:v>
                </c:pt>
                <c:pt idx="24">
                  <c:v>ц</c:v>
                </c:pt>
                <c:pt idx="25">
                  <c:v>ч</c:v>
                </c:pt>
                <c:pt idx="26">
                  <c:v>ш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Table!$B$2:$B$33</c:f>
              <c:numCache>
                <c:formatCode>General</c:formatCode>
                <c:ptCount val="32"/>
                <c:pt idx="0">
                  <c:v>0.14538731023744647</c:v>
                </c:pt>
                <c:pt idx="1">
                  <c:v>1.8489684702218762E-2</c:v>
                </c:pt>
                <c:pt idx="2">
                  <c:v>3.4449202024133901E-2</c:v>
                </c:pt>
                <c:pt idx="3">
                  <c:v>1.7711171662125342E-2</c:v>
                </c:pt>
                <c:pt idx="4">
                  <c:v>3.3476060724017126E-2</c:v>
                </c:pt>
                <c:pt idx="5">
                  <c:v>3.9898793304787857E-2</c:v>
                </c:pt>
                <c:pt idx="6">
                  <c:v>7.0066173608407945E-3</c:v>
                </c:pt>
                <c:pt idx="7">
                  <c:v>7.0066173608407945E-3</c:v>
                </c:pt>
                <c:pt idx="8">
                  <c:v>3.2113662903853639E-2</c:v>
                </c:pt>
                <c:pt idx="9">
                  <c:v>5.9945504087193457E-2</c:v>
                </c:pt>
                <c:pt idx="10">
                  <c:v>1.0704554301284546E-2</c:v>
                </c:pt>
                <c:pt idx="11">
                  <c:v>4.1261191124951344E-2</c:v>
                </c:pt>
                <c:pt idx="12">
                  <c:v>5.3522771506422734E-2</c:v>
                </c:pt>
                <c:pt idx="13">
                  <c:v>2.8415725963409886E-2</c:v>
                </c:pt>
                <c:pt idx="14">
                  <c:v>5.2355001946282599E-2</c:v>
                </c:pt>
                <c:pt idx="15">
                  <c:v>3.8731023744647722E-2</c:v>
                </c:pt>
                <c:pt idx="16">
                  <c:v>2.744258466329311E-2</c:v>
                </c:pt>
                <c:pt idx="17">
                  <c:v>3.7368625924484235E-2</c:v>
                </c:pt>
                <c:pt idx="18">
                  <c:v>4.9824834565978977E-2</c:v>
                </c:pt>
                <c:pt idx="19">
                  <c:v>3.1335149863760216E-2</c:v>
                </c:pt>
                <c:pt idx="20">
                  <c:v>3.1919034643830287E-2</c:v>
                </c:pt>
                <c:pt idx="21">
                  <c:v>1.810042818217205E-2</c:v>
                </c:pt>
                <c:pt idx="22">
                  <c:v>9.7314130011677698E-4</c:v>
                </c:pt>
                <c:pt idx="23">
                  <c:v>1.226158038147139E-2</c:v>
                </c:pt>
                <c:pt idx="24">
                  <c:v>2.1992993382639159E-2</c:v>
                </c:pt>
                <c:pt idx="25">
                  <c:v>1.5375632541845076E-2</c:v>
                </c:pt>
                <c:pt idx="26">
                  <c:v>1.4597119501751655E-2</c:v>
                </c:pt>
                <c:pt idx="27">
                  <c:v>4.3596730245231606E-2</c:v>
                </c:pt>
                <c:pt idx="28">
                  <c:v>1.226158038147139E-2</c:v>
                </c:pt>
                <c:pt idx="29">
                  <c:v>9.1475282210977029E-3</c:v>
                </c:pt>
                <c:pt idx="30">
                  <c:v>3.8925652004671079E-3</c:v>
                </c:pt>
                <c:pt idx="31">
                  <c:v>4.9435578045932273E-2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8-4B2F-9BCA-66046D5A5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і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ў</c:v>
                </c:pt>
                <c:pt idx="22">
                  <c:v>ф</c:v>
                </c:pt>
                <c:pt idx="23">
                  <c:v>х</c:v>
                </c:pt>
                <c:pt idx="24">
                  <c:v>ц</c:v>
                </c:pt>
                <c:pt idx="25">
                  <c:v>ч</c:v>
                </c:pt>
                <c:pt idx="26">
                  <c:v>ш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Table!$B$2:$B$33</c:f>
              <c:numCache>
                <c:formatCode>General</c:formatCode>
                <c:ptCount val="32"/>
                <c:pt idx="0">
                  <c:v>0.14538731023744647</c:v>
                </c:pt>
                <c:pt idx="1">
                  <c:v>1.8489684702218762E-2</c:v>
                </c:pt>
                <c:pt idx="2">
                  <c:v>3.4449202024133901E-2</c:v>
                </c:pt>
                <c:pt idx="3">
                  <c:v>1.7711171662125342E-2</c:v>
                </c:pt>
                <c:pt idx="4">
                  <c:v>3.3476060724017126E-2</c:v>
                </c:pt>
                <c:pt idx="5">
                  <c:v>3.9898793304787857E-2</c:v>
                </c:pt>
                <c:pt idx="6">
                  <c:v>7.0066173608407945E-3</c:v>
                </c:pt>
                <c:pt idx="7">
                  <c:v>7.0066173608407945E-3</c:v>
                </c:pt>
                <c:pt idx="8">
                  <c:v>3.2113662903853639E-2</c:v>
                </c:pt>
                <c:pt idx="9">
                  <c:v>5.9945504087193457E-2</c:v>
                </c:pt>
                <c:pt idx="10">
                  <c:v>1.0704554301284546E-2</c:v>
                </c:pt>
                <c:pt idx="11">
                  <c:v>4.1261191124951344E-2</c:v>
                </c:pt>
                <c:pt idx="12">
                  <c:v>5.3522771506422734E-2</c:v>
                </c:pt>
                <c:pt idx="13">
                  <c:v>2.8415725963409886E-2</c:v>
                </c:pt>
                <c:pt idx="14">
                  <c:v>5.2355001946282599E-2</c:v>
                </c:pt>
                <c:pt idx="15">
                  <c:v>3.8731023744647722E-2</c:v>
                </c:pt>
                <c:pt idx="16">
                  <c:v>2.744258466329311E-2</c:v>
                </c:pt>
                <c:pt idx="17">
                  <c:v>3.7368625924484235E-2</c:v>
                </c:pt>
                <c:pt idx="18">
                  <c:v>4.9824834565978977E-2</c:v>
                </c:pt>
                <c:pt idx="19">
                  <c:v>3.1335149863760216E-2</c:v>
                </c:pt>
                <c:pt idx="20">
                  <c:v>3.1919034643830287E-2</c:v>
                </c:pt>
                <c:pt idx="21">
                  <c:v>1.810042818217205E-2</c:v>
                </c:pt>
                <c:pt idx="22">
                  <c:v>9.7314130011677698E-4</c:v>
                </c:pt>
                <c:pt idx="23">
                  <c:v>1.226158038147139E-2</c:v>
                </c:pt>
                <c:pt idx="24">
                  <c:v>2.1992993382639159E-2</c:v>
                </c:pt>
                <c:pt idx="25">
                  <c:v>1.5375632541845076E-2</c:v>
                </c:pt>
                <c:pt idx="26">
                  <c:v>1.4597119501751655E-2</c:v>
                </c:pt>
                <c:pt idx="27">
                  <c:v>4.3596730245231606E-2</c:v>
                </c:pt>
                <c:pt idx="28">
                  <c:v>1.226158038147139E-2</c:v>
                </c:pt>
                <c:pt idx="29">
                  <c:v>9.1475282210977029E-3</c:v>
                </c:pt>
                <c:pt idx="30">
                  <c:v>3.8925652004671079E-3</c:v>
                </c:pt>
                <c:pt idx="31">
                  <c:v>4.9435578045932273E-2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79-4B14-89A8-710DA8540C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[belarusian.xlsx]Table!$B$1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[belarusian.xlsx]Table!$A$2:$A$33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і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ў</c:v>
                </c:pt>
                <c:pt idx="22">
                  <c:v>ф</c:v>
                </c:pt>
                <c:pt idx="23">
                  <c:v>х</c:v>
                </c:pt>
                <c:pt idx="24">
                  <c:v>ц</c:v>
                </c:pt>
                <c:pt idx="25">
                  <c:v>ч</c:v>
                </c:pt>
                <c:pt idx="26">
                  <c:v>ш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[belarusian.xlsx]Table!$B$2:$B$33</c:f>
              <c:numCache>
                <c:formatCode>General</c:formatCode>
                <c:ptCount val="32"/>
                <c:pt idx="0">
                  <c:v>0.14538731023744647</c:v>
                </c:pt>
                <c:pt idx="1">
                  <c:v>1.8489684702218762E-2</c:v>
                </c:pt>
                <c:pt idx="2">
                  <c:v>3.4449202024133901E-2</c:v>
                </c:pt>
                <c:pt idx="3">
                  <c:v>1.7711171662125342E-2</c:v>
                </c:pt>
                <c:pt idx="4">
                  <c:v>3.3476060724017126E-2</c:v>
                </c:pt>
                <c:pt idx="5">
                  <c:v>3.9898793304787857E-2</c:v>
                </c:pt>
                <c:pt idx="6">
                  <c:v>7.0066173608407945E-3</c:v>
                </c:pt>
                <c:pt idx="7">
                  <c:v>7.0066173608407945E-3</c:v>
                </c:pt>
                <c:pt idx="8">
                  <c:v>3.2113662903853639E-2</c:v>
                </c:pt>
                <c:pt idx="9">
                  <c:v>5.9945504087193457E-2</c:v>
                </c:pt>
                <c:pt idx="10">
                  <c:v>1.0704554301284546E-2</c:v>
                </c:pt>
                <c:pt idx="11">
                  <c:v>4.1261191124951344E-2</c:v>
                </c:pt>
                <c:pt idx="12">
                  <c:v>5.3522771506422734E-2</c:v>
                </c:pt>
                <c:pt idx="13">
                  <c:v>2.8415725963409886E-2</c:v>
                </c:pt>
                <c:pt idx="14">
                  <c:v>5.2355001946282599E-2</c:v>
                </c:pt>
                <c:pt idx="15">
                  <c:v>3.8731023744647722E-2</c:v>
                </c:pt>
                <c:pt idx="16">
                  <c:v>2.744258466329311E-2</c:v>
                </c:pt>
                <c:pt idx="17">
                  <c:v>3.7368625924484235E-2</c:v>
                </c:pt>
                <c:pt idx="18">
                  <c:v>4.9824834565978977E-2</c:v>
                </c:pt>
                <c:pt idx="19">
                  <c:v>3.1335149863760216E-2</c:v>
                </c:pt>
                <c:pt idx="20">
                  <c:v>3.1919034643830287E-2</c:v>
                </c:pt>
                <c:pt idx="21">
                  <c:v>1.810042818217205E-2</c:v>
                </c:pt>
                <c:pt idx="22">
                  <c:v>9.7314130011677698E-4</c:v>
                </c:pt>
                <c:pt idx="23">
                  <c:v>1.226158038147139E-2</c:v>
                </c:pt>
                <c:pt idx="24">
                  <c:v>2.1992993382639159E-2</c:v>
                </c:pt>
                <c:pt idx="25">
                  <c:v>1.5375632541845076E-2</c:v>
                </c:pt>
                <c:pt idx="26">
                  <c:v>1.4597119501751655E-2</c:v>
                </c:pt>
                <c:pt idx="27">
                  <c:v>4.3596730245231606E-2</c:v>
                </c:pt>
                <c:pt idx="28">
                  <c:v>1.226158038147139E-2</c:v>
                </c:pt>
                <c:pt idx="29">
                  <c:v>9.1475282210977029E-3</c:v>
                </c:pt>
                <c:pt idx="30">
                  <c:v>3.8925652004671079E-3</c:v>
                </c:pt>
                <c:pt idx="31">
                  <c:v>4.9435578045932273E-2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1B-4EDC-B452-CCDD6F919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[multransposition.xlsx]Table!$B$1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[multransposition.xlsx]Table!$A$2:$A$33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і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ў</c:v>
                </c:pt>
                <c:pt idx="22">
                  <c:v>ф</c:v>
                </c:pt>
                <c:pt idx="23">
                  <c:v>х</c:v>
                </c:pt>
                <c:pt idx="24">
                  <c:v>ц</c:v>
                </c:pt>
                <c:pt idx="25">
                  <c:v>ч</c:v>
                </c:pt>
                <c:pt idx="26">
                  <c:v>ш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[multransposition.xlsx]Table!$B$2:$B$33</c:f>
              <c:numCache>
                <c:formatCode>General</c:formatCode>
                <c:ptCount val="32"/>
                <c:pt idx="0">
                  <c:v>0.14538731023744647</c:v>
                </c:pt>
                <c:pt idx="1">
                  <c:v>1.8489684702218762E-2</c:v>
                </c:pt>
                <c:pt idx="2">
                  <c:v>3.4449202024133901E-2</c:v>
                </c:pt>
                <c:pt idx="3">
                  <c:v>1.7711171662125342E-2</c:v>
                </c:pt>
                <c:pt idx="4">
                  <c:v>3.3476060724017126E-2</c:v>
                </c:pt>
                <c:pt idx="5">
                  <c:v>3.9898793304787857E-2</c:v>
                </c:pt>
                <c:pt idx="6">
                  <c:v>7.0066173608407945E-3</c:v>
                </c:pt>
                <c:pt idx="7">
                  <c:v>7.0066173608407945E-3</c:v>
                </c:pt>
                <c:pt idx="8">
                  <c:v>3.2113662903853639E-2</c:v>
                </c:pt>
                <c:pt idx="9">
                  <c:v>5.9945504087193457E-2</c:v>
                </c:pt>
                <c:pt idx="10">
                  <c:v>1.0704554301284546E-2</c:v>
                </c:pt>
                <c:pt idx="11">
                  <c:v>4.1261191124951344E-2</c:v>
                </c:pt>
                <c:pt idx="12">
                  <c:v>5.3522771506422734E-2</c:v>
                </c:pt>
                <c:pt idx="13">
                  <c:v>2.8415725963409886E-2</c:v>
                </c:pt>
                <c:pt idx="14">
                  <c:v>5.2355001946282599E-2</c:v>
                </c:pt>
                <c:pt idx="15">
                  <c:v>3.8731023744647722E-2</c:v>
                </c:pt>
                <c:pt idx="16">
                  <c:v>2.744258466329311E-2</c:v>
                </c:pt>
                <c:pt idx="17">
                  <c:v>3.7368625924484235E-2</c:v>
                </c:pt>
                <c:pt idx="18">
                  <c:v>4.9824834565978977E-2</c:v>
                </c:pt>
                <c:pt idx="19">
                  <c:v>3.1335149863760216E-2</c:v>
                </c:pt>
                <c:pt idx="20">
                  <c:v>3.1919034643830287E-2</c:v>
                </c:pt>
                <c:pt idx="21">
                  <c:v>1.810042818217205E-2</c:v>
                </c:pt>
                <c:pt idx="22">
                  <c:v>9.7314130011677698E-4</c:v>
                </c:pt>
                <c:pt idx="23">
                  <c:v>1.226158038147139E-2</c:v>
                </c:pt>
                <c:pt idx="24">
                  <c:v>2.1992993382639159E-2</c:v>
                </c:pt>
                <c:pt idx="25">
                  <c:v>1.5375632541845076E-2</c:v>
                </c:pt>
                <c:pt idx="26">
                  <c:v>1.4597119501751655E-2</c:v>
                </c:pt>
                <c:pt idx="27">
                  <c:v>4.3596730245231606E-2</c:v>
                </c:pt>
                <c:pt idx="28">
                  <c:v>1.226158038147139E-2</c:v>
                </c:pt>
                <c:pt idx="29">
                  <c:v>9.1475282210977029E-3</c:v>
                </c:pt>
                <c:pt idx="30">
                  <c:v>3.8925652004671079E-3</c:v>
                </c:pt>
                <c:pt idx="31">
                  <c:v>4.9435578045932273E-2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E-420C-828F-E2D7B9261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76</cp:revision>
  <dcterms:created xsi:type="dcterms:W3CDTF">2024-03-16T12:59:00Z</dcterms:created>
  <dcterms:modified xsi:type="dcterms:W3CDTF">2024-03-30T11:26:00Z</dcterms:modified>
</cp:coreProperties>
</file>