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5A" w:rsidRPr="00C66AF4" w:rsidRDefault="00193B5A" w:rsidP="00193B5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66AF4">
        <w:rPr>
          <w:rFonts w:ascii="Times New Roman" w:hAnsi="Times New Roman" w:cs="Times New Roman"/>
          <w:b/>
          <w:sz w:val="28"/>
          <w:szCs w:val="26"/>
        </w:rPr>
        <w:t>ВОПРОСЫ К ЛАБОРАТОРНОЙ РАБОТЕ №6:</w:t>
      </w:r>
    </w:p>
    <w:p w:rsidR="00193B5A" w:rsidRPr="00193B5A" w:rsidRDefault="00193B5A" w:rsidP="00193B5A">
      <w:pPr>
        <w:spacing w:after="0"/>
        <w:jc w:val="center"/>
        <w:rPr>
          <w:rFonts w:ascii="Times New Roman" w:hAnsi="Times New Roman" w:cs="Times New Roman"/>
          <w:sz w:val="28"/>
          <w:szCs w:val="26"/>
        </w:rPr>
      </w:pPr>
    </w:p>
    <w:p w:rsidR="00E5434D" w:rsidRPr="00C66AF4" w:rsidRDefault="005501FA" w:rsidP="009019C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Чем класс отличается от структуры?</w:t>
      </w:r>
    </w:p>
    <w:p w:rsidR="009019C4" w:rsidRPr="00C66AF4" w:rsidRDefault="009019C4" w:rsidP="009019C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СТРУКТУРА:</w:t>
      </w:r>
    </w:p>
    <w:p w:rsidR="009019C4" w:rsidRPr="00C66AF4" w:rsidRDefault="009019C4" w:rsidP="00B271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нельзя инициализировать поля при объявлении</w:t>
      </w:r>
      <w:r w:rsidRPr="00C66AF4">
        <w:rPr>
          <w:rFonts w:ascii="Times New Roman" w:hAnsi="Times New Roman" w:cs="Times New Roman"/>
          <w:sz w:val="28"/>
          <w:szCs w:val="28"/>
        </w:rPr>
        <w:tab/>
      </w:r>
      <w:r w:rsidRPr="00C66AF4">
        <w:rPr>
          <w:rFonts w:ascii="Times New Roman" w:hAnsi="Times New Roman" w:cs="Times New Roman"/>
          <w:sz w:val="28"/>
          <w:szCs w:val="28"/>
        </w:rPr>
        <w:tab/>
      </w:r>
      <w:r w:rsidRPr="00C66AF4">
        <w:rPr>
          <w:rFonts w:ascii="Times New Roman" w:hAnsi="Times New Roman" w:cs="Times New Roman"/>
          <w:sz w:val="28"/>
          <w:szCs w:val="28"/>
        </w:rPr>
        <w:tab/>
      </w:r>
    </w:p>
    <w:p w:rsidR="009019C4" w:rsidRPr="00C66AF4" w:rsidRDefault="009019C4" w:rsidP="00B271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нет авто- инициализаций полей компилятором</w:t>
      </w:r>
    </w:p>
    <w:p w:rsidR="009019C4" w:rsidRPr="00C66AF4" w:rsidRDefault="00E607F8" w:rsidP="009019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нет наследования</w:t>
      </w:r>
    </w:p>
    <w:p w:rsidR="009019C4" w:rsidRPr="00C66AF4" w:rsidRDefault="009019C4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7715D" wp14:editId="2FD49356">
            <wp:extent cx="5596467" cy="570662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186" cy="57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C4" w:rsidRPr="00C66AF4" w:rsidRDefault="009019C4" w:rsidP="009019C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501FA" w:rsidRPr="00C66AF4" w:rsidRDefault="005501FA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2) Что может и чего не может быть в структуре?</w:t>
      </w:r>
    </w:p>
    <w:p w:rsidR="00E607F8" w:rsidRPr="00C66AF4" w:rsidRDefault="009019C4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может иметь конструкто</w:t>
      </w:r>
      <w:r w:rsidR="000F747C" w:rsidRPr="00C66AF4">
        <w:rPr>
          <w:rFonts w:ascii="Times New Roman" w:hAnsi="Times New Roman" w:cs="Times New Roman"/>
          <w:sz w:val="28"/>
          <w:szCs w:val="28"/>
        </w:rPr>
        <w:t>р с парам</w:t>
      </w:r>
      <w:r w:rsidRPr="00C66AF4">
        <w:rPr>
          <w:rFonts w:ascii="Times New Roman" w:hAnsi="Times New Roman" w:cs="Times New Roman"/>
          <w:sz w:val="28"/>
          <w:szCs w:val="28"/>
        </w:rPr>
        <w:t>етрами</w:t>
      </w:r>
      <w:r w:rsidRPr="00C66AF4">
        <w:rPr>
          <w:rFonts w:ascii="Times New Roman" w:hAnsi="Times New Roman" w:cs="Times New Roman"/>
          <w:sz w:val="28"/>
          <w:szCs w:val="28"/>
        </w:rPr>
        <w:br/>
        <w:t>нельзя конструктор по умолчанию</w:t>
      </w:r>
      <w:r w:rsidR="000F747C" w:rsidRPr="00C66AF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0F747C" w:rsidRPr="00C66AF4">
        <w:rPr>
          <w:rFonts w:ascii="Times New Roman" w:hAnsi="Times New Roman" w:cs="Times New Roman"/>
          <w:sz w:val="28"/>
          <w:szCs w:val="28"/>
        </w:rPr>
        <w:t>без парам</w:t>
      </w:r>
      <w:proofErr w:type="gramEnd"/>
      <w:r w:rsidR="000F747C" w:rsidRPr="00C66AF4">
        <w:rPr>
          <w:rFonts w:ascii="Times New Roman" w:hAnsi="Times New Roman" w:cs="Times New Roman"/>
          <w:sz w:val="28"/>
          <w:szCs w:val="28"/>
        </w:rPr>
        <w:t>.) ибо авто-</w:t>
      </w:r>
    </w:p>
    <w:p w:rsidR="009019C4" w:rsidRPr="00C66AF4" w:rsidRDefault="009019C4" w:rsidP="009019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01FA" w:rsidRPr="00C66AF4" w:rsidRDefault="005501FA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 xml:space="preserve">3) Что такое перечисление? </w:t>
      </w:r>
    </w:p>
    <w:p w:rsidR="009019C4" w:rsidRPr="00C66AF4" w:rsidRDefault="009019C4" w:rsidP="009019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Перечисление (или «перечисляемый тип»)</w:t>
      </w:r>
      <w:r w:rsidRPr="00C66AF4">
        <w:rPr>
          <w:rFonts w:ascii="Times New Roman" w:hAnsi="Times New Roman" w:cs="Times New Roman"/>
          <w:sz w:val="28"/>
          <w:szCs w:val="28"/>
        </w:rPr>
        <w:t xml:space="preserve"> — это тип данных, где любое значение (или «</w:t>
      </w:r>
      <w:proofErr w:type="spellStart"/>
      <w:r w:rsidRPr="00C66AF4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C66AF4">
        <w:rPr>
          <w:rFonts w:ascii="Times New Roman" w:hAnsi="Times New Roman" w:cs="Times New Roman"/>
          <w:sz w:val="28"/>
          <w:szCs w:val="28"/>
        </w:rPr>
        <w:t xml:space="preserve">») определяется как символьная константа, набор логически связанных констант. </w:t>
      </w:r>
    </w:p>
    <w:p w:rsidR="009019C4" w:rsidRPr="00C66AF4" w:rsidRDefault="009019C4" w:rsidP="009019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 xml:space="preserve">Объявить перечисление можно с помощью ключевого слова </w:t>
      </w:r>
      <w:proofErr w:type="spellStart"/>
      <w:r w:rsidRPr="00C66AF4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C66AF4">
        <w:rPr>
          <w:rFonts w:ascii="Times New Roman" w:hAnsi="Times New Roman" w:cs="Times New Roman"/>
          <w:sz w:val="28"/>
          <w:szCs w:val="28"/>
        </w:rPr>
        <w:t>.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proofErr w:type="spellStart"/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enum</w:t>
      </w:r>
      <w:proofErr w:type="spellEnd"/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 xml:space="preserve"> 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Colors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lastRenderedPageBreak/>
        <w:t>{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ab/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YELLOW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>,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ab/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 xml:space="preserve">, // 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 xml:space="preserve"> находится в глобальном пространстве имен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ab/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PINK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};</w:t>
      </w:r>
    </w:p>
    <w:p w:rsidR="007537EE" w:rsidRPr="00C66AF4" w:rsidRDefault="007537EE" w:rsidP="009019C4">
      <w:pPr>
        <w:spacing w:after="0"/>
        <w:rPr>
          <w:rFonts w:ascii="Consolas" w:hAnsi="Consolas" w:cs="Times New Roman"/>
          <w:i/>
          <w:color w:val="0070C0"/>
          <w:sz w:val="26"/>
          <w:szCs w:val="26"/>
          <w:lang w:val="en-US"/>
        </w:rPr>
      </w:pP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enum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</w:t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:short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  <w:t>Plus = 4,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  <w:t>Minus,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  <w:t>//5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Umn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= 9,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="009019C4"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//9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Div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="009019C4"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//10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0070C0"/>
          <w:sz w:val="26"/>
          <w:szCs w:val="26"/>
          <w:lang w:val="en-US"/>
        </w:rPr>
      </w:pPr>
    </w:p>
    <w:p w:rsidR="000F747C" w:rsidRPr="00C66AF4" w:rsidRDefault="007537EE" w:rsidP="009019C4">
      <w:pPr>
        <w:spacing w:after="0"/>
        <w:rPr>
          <w:rFonts w:ascii="Consolas" w:hAnsi="Consolas" w:cs="Times New Roman"/>
          <w:i/>
          <w:color w:val="0070C0"/>
          <w:sz w:val="26"/>
          <w:szCs w:val="26"/>
          <w:lang w:val="en-US"/>
        </w:rPr>
      </w:pP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class Math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op = </w:t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Oper.Umn</w:t>
      </w:r>
      <w:proofErr w:type="spellEnd"/>
    </w:p>
    <w:p w:rsidR="00615F17" w:rsidRPr="009019C4" w:rsidRDefault="00615F17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</w:p>
    <w:p w:rsidR="005501FA" w:rsidRPr="00C66AF4" w:rsidRDefault="005501F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4)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Перечислите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стандартные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интерфейсы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.Net?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409"/>
        <w:gridCol w:w="3044"/>
        <w:gridCol w:w="2337"/>
      </w:tblGrid>
      <w:tr w:rsidR="00522FCF" w:rsidRPr="00C66AF4" w:rsidTr="00522FCF">
        <w:tc>
          <w:tcPr>
            <w:tcW w:w="1555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3044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615F17" w:rsidRPr="00C66AF4">
              <w:rPr>
                <w:rFonts w:ascii="Times New Roman" w:hAnsi="Times New Roman" w:cs="Times New Roman"/>
                <w:sz w:val="28"/>
                <w:szCs w:val="28"/>
              </w:rPr>
              <w:t>енение</w:t>
            </w:r>
          </w:p>
        </w:tc>
      </w:tr>
      <w:tr w:rsidR="00522FCF" w:rsidRPr="00C66AF4" w:rsidTr="00522FCF">
        <w:trPr>
          <w:trHeight w:val="666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IClonable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Clone(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клонирование объектов</w:t>
            </w:r>
            <w:r w:rsidRPr="00C66AF4">
              <w:rPr>
                <w:rFonts w:ascii="Times New Roman" w:hAnsi="Times New Roman" w:cs="Times New Roman"/>
                <w:sz w:val="28"/>
                <w:szCs w:val="28"/>
              </w:rPr>
              <w:br/>
              <w:t>(поверх</w:t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глуб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FCF" w:rsidRPr="00C66AF4" w:rsidTr="00522FCF"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IEnumerable</w:t>
            </w:r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IEnumerator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66A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GetEnumerator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перебор эл-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тов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 необобщенной коллекции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основной для большинства коллекций</w:t>
            </w:r>
          </w:p>
        </w:tc>
      </w:tr>
      <w:tr w:rsidR="00522FCF" w:rsidRPr="00C66AF4" w:rsidTr="00522FCF">
        <w:trPr>
          <w:trHeight w:val="870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IEnumerator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bool </w:t>
            </w:r>
            <w:proofErr w:type="spellStart"/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MoveNext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 Reset()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перебор по необобщенной коллекции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можем перебирать объекты в цикле 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</w:p>
        </w:tc>
      </w:tr>
      <w:tr w:rsidR="00522FCF" w:rsidRPr="00C66AF4" w:rsidTr="00522FCF">
        <w:trPr>
          <w:trHeight w:val="713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IComparable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CompareTo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(object obj)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для срав. объектов</w:t>
            </w:r>
            <w:r w:rsidRPr="00C66A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для выяснение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 порядка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FCF" w:rsidRPr="00C66AF4" w:rsidTr="00522FCF">
        <w:trPr>
          <w:trHeight w:val="709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IComparer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Compare (object o1, object o2)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сравн. объектов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будут иметь больший приоритет</w:t>
            </w:r>
          </w:p>
        </w:tc>
      </w:tr>
      <w:tr w:rsidR="00522FCF" w:rsidRPr="00C66AF4" w:rsidTr="00522FCF">
        <w:trPr>
          <w:trHeight w:val="408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IDisposable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Dispose(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механизм для освобождения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2FCF" w:rsidRPr="00C66AF4" w:rsidTr="00522FCF">
        <w:trPr>
          <w:trHeight w:val="413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IEquatable</w:t>
            </w:r>
            <w:proofErr w:type="spellEnd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Equas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 other)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срав. объектов на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рав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-во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FCF" w:rsidRPr="00C66AF4" w:rsidTr="00BE0288">
        <w:trPr>
          <w:trHeight w:val="988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IStructuralEqu-atable</w:t>
            </w:r>
          </w:p>
        </w:tc>
        <w:tc>
          <w:tcPr>
            <w:tcW w:w="2409" w:type="dxa"/>
          </w:tcPr>
          <w:p w:rsidR="00522FCF" w:rsidRPr="00C66AF4" w:rsidRDefault="00522FCF" w:rsidP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Equals (object,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IEqualityComparer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);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int </w:t>
            </w:r>
            <w:proofErr w:type="spellStart"/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GetHashCode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проверка на равенство по значению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0288" w:rsidRPr="00C66AF4" w:rsidRDefault="00BE02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501FA" w:rsidRPr="00C66AF4" w:rsidRDefault="005501FA" w:rsidP="00615F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7) Что такое полиморфизм? Перечислите его формы. Приведите примеры.</w:t>
      </w:r>
    </w:p>
    <w:p w:rsidR="00944842" w:rsidRPr="00C66AF4" w:rsidRDefault="00615F17" w:rsidP="00615F1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66AF4">
        <w:rPr>
          <w:rFonts w:ascii="Times New Roman" w:hAnsi="Times New Roman" w:cs="Times New Roman"/>
          <w:b/>
          <w:sz w:val="28"/>
          <w:szCs w:val="28"/>
          <w:u w:val="single"/>
        </w:rPr>
        <w:t>Полиморфи́зм</w:t>
      </w:r>
      <w:proofErr w:type="spellEnd"/>
      <w:r w:rsidRPr="00C66AF4">
        <w:rPr>
          <w:rFonts w:ascii="Times New Roman" w:hAnsi="Times New Roman" w:cs="Times New Roman"/>
          <w:sz w:val="28"/>
          <w:szCs w:val="28"/>
        </w:rPr>
        <w:t xml:space="preserve"> — возможность объектов с одинаковой спецификацией иметь различную реализацию, переопределение членов баз. класса.</w:t>
      </w:r>
    </w:p>
    <w:p w:rsidR="00615F17" w:rsidRDefault="00615F17" w:rsidP="00615F1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lastRenderedPageBreak/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</w:t>
      </w:r>
    </w:p>
    <w:p w:rsidR="00C66AF4" w:rsidRPr="00C66AF4" w:rsidRDefault="00C66AF4" w:rsidP="00C66A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4F8B9" wp14:editId="415C3A0F">
            <wp:extent cx="6736080" cy="187742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714" cy="18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0" w:rsidRPr="00C66AF4" w:rsidRDefault="007B6EE0" w:rsidP="00615F17">
      <w:pPr>
        <w:spacing w:after="0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Pr="00C66A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66AF4">
        <w:rPr>
          <w:rFonts w:ascii="Times New Roman" w:hAnsi="Times New Roman" w:cs="Times New Roman"/>
          <w:i/>
          <w:sz w:val="28"/>
          <w:szCs w:val="28"/>
        </w:rPr>
        <w:t>самыи</w:t>
      </w:r>
      <w:proofErr w:type="spellEnd"/>
      <w:r w:rsidRPr="00C66AF4">
        <w:rPr>
          <w:rFonts w:ascii="Times New Roman" w:hAnsi="Times New Roman" w:cs="Times New Roman"/>
          <w:i/>
          <w:sz w:val="28"/>
          <w:szCs w:val="28"/>
        </w:rPr>
        <w:t xml:space="preserve">̆ </w:t>
      </w:r>
      <w:proofErr w:type="spellStart"/>
      <w:r w:rsidRPr="00C66AF4">
        <w:rPr>
          <w:rFonts w:ascii="Times New Roman" w:hAnsi="Times New Roman" w:cs="Times New Roman"/>
          <w:i/>
          <w:sz w:val="28"/>
          <w:szCs w:val="28"/>
        </w:rPr>
        <w:t>обычныи</w:t>
      </w:r>
      <w:proofErr w:type="spellEnd"/>
      <w:r w:rsidRPr="00C66AF4">
        <w:rPr>
          <w:rFonts w:ascii="Times New Roman" w:hAnsi="Times New Roman" w:cs="Times New Roman"/>
          <w:i/>
          <w:sz w:val="28"/>
          <w:szCs w:val="28"/>
        </w:rPr>
        <w:t xml:space="preserve">̆ пример специализированного полиморфизма — </w:t>
      </w:r>
      <w:r w:rsidRPr="00C66AF4"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перегрузка (</w:t>
      </w:r>
      <w:proofErr w:type="spellStart"/>
      <w:r w:rsidRPr="00C66AF4">
        <w:rPr>
          <w:rFonts w:ascii="Times New Roman" w:hAnsi="Times New Roman" w:cs="Times New Roman"/>
          <w:b/>
          <w:i/>
          <w:sz w:val="28"/>
          <w:szCs w:val="28"/>
          <w:u w:val="single"/>
        </w:rPr>
        <w:t>overloading</w:t>
      </w:r>
      <w:proofErr w:type="spellEnd"/>
      <w:r w:rsidRPr="00C66AF4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C66AF4">
        <w:rPr>
          <w:rFonts w:ascii="Times New Roman" w:hAnsi="Times New Roman" w:cs="Times New Roman"/>
          <w:i/>
          <w:sz w:val="28"/>
          <w:szCs w:val="28"/>
        </w:rPr>
        <w:t>, когда один и тот же символ функции соответствует различным реализациям; компилятор выбирает подходящую реализацию для каждого случая применения функции, исходя из типов ее аргументов.</w:t>
      </w:r>
    </w:p>
    <w:p w:rsidR="007B6EE0" w:rsidRPr="00C66AF4" w:rsidRDefault="007B6EE0" w:rsidP="007B6EE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Полиморфизм можно применять для следующих элементов: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методов;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свойств;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индексаторов;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событий.</w:t>
      </w:r>
    </w:p>
    <w:p w:rsidR="00944842" w:rsidRPr="00C66AF4" w:rsidRDefault="00944842" w:rsidP="00615F17">
      <w:pPr>
        <w:spacing w:after="0" w:line="240" w:lineRule="auto"/>
        <w:rPr>
          <w:rFonts w:ascii="Times New Roman" w:hAnsi="Times New Roman" w:cs="Times New Roman"/>
          <w:i/>
          <w:color w:val="70AD47" w:themeColor="accent6"/>
          <w:sz w:val="28"/>
          <w:szCs w:val="28"/>
          <w:lang w:val="en-US"/>
        </w:rPr>
      </w:pPr>
      <w:bookmarkStart w:id="0" w:name="_GoBack"/>
      <w:bookmarkEnd w:id="0"/>
    </w:p>
    <w:p w:rsidR="00615F17" w:rsidRPr="00C66AF4" w:rsidRDefault="00615F17" w:rsidP="0061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01FA" w:rsidRPr="00C66AF4" w:rsidRDefault="005501FA" w:rsidP="00615F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8) Зачем в классе определяют виртуальные методы?</w:t>
      </w:r>
    </w:p>
    <w:p w:rsidR="00615F17" w:rsidRPr="00C66AF4" w:rsidRDefault="00615F17" w:rsidP="00615F1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Виртуальный метод отличается тем, что он может быть переопределен в одном или нескольких производных классах.</w:t>
      </w:r>
    </w:p>
    <w:p w:rsidR="001F609A" w:rsidRPr="00C66AF4" w:rsidRDefault="001F609A" w:rsidP="00615F17">
      <w:pPr>
        <w:tabs>
          <w:tab w:val="left" w:pos="74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b/>
          <w:sz w:val="28"/>
          <w:szCs w:val="28"/>
          <w:lang w:val="en-US"/>
        </w:rPr>
        <w:t>override</w:t>
      </w:r>
      <w:r w:rsidRPr="00C66AF4">
        <w:rPr>
          <w:rFonts w:ascii="Times New Roman" w:hAnsi="Times New Roman" w:cs="Times New Roman"/>
          <w:sz w:val="28"/>
          <w:szCs w:val="28"/>
        </w:rPr>
        <w:t xml:space="preserve"> –</w:t>
      </w:r>
      <w:r w:rsidR="00615F17" w:rsidRPr="00C66AF4">
        <w:rPr>
          <w:rFonts w:ascii="Times New Roman" w:hAnsi="Times New Roman" w:cs="Times New Roman"/>
          <w:sz w:val="28"/>
          <w:szCs w:val="28"/>
        </w:rPr>
        <w:t xml:space="preserve"> изменение абстрактной или виртуальной</w:t>
      </w:r>
      <w:r w:rsidRPr="00C66AF4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Pr="00C66AF4">
        <w:rPr>
          <w:rFonts w:ascii="Times New Roman" w:hAnsi="Times New Roman" w:cs="Times New Roman"/>
          <w:sz w:val="28"/>
          <w:szCs w:val="28"/>
        </w:rPr>
        <w:br/>
      </w:r>
      <w:r w:rsidRPr="00C66AF4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C66AF4">
        <w:rPr>
          <w:rFonts w:ascii="Times New Roman" w:hAnsi="Times New Roman" w:cs="Times New Roman"/>
          <w:sz w:val="28"/>
          <w:szCs w:val="28"/>
        </w:rPr>
        <w:t xml:space="preserve"> – разрешает переопределение (↑)</w:t>
      </w:r>
    </w:p>
    <w:p w:rsidR="00615F17" w:rsidRPr="00C66AF4" w:rsidRDefault="00615F17" w:rsidP="001F609A">
      <w:pPr>
        <w:tabs>
          <w:tab w:val="left" w:pos="7485"/>
        </w:tabs>
        <w:rPr>
          <w:rFonts w:ascii="Times New Roman" w:hAnsi="Times New Roman" w:cs="Times New Roman"/>
          <w:sz w:val="28"/>
          <w:szCs w:val="28"/>
        </w:rPr>
      </w:pPr>
    </w:p>
    <w:p w:rsidR="005D2F19" w:rsidRPr="00C66AF4" w:rsidRDefault="005501FA" w:rsidP="00615F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9) Как сделать запрет переопределения методов?</w:t>
      </w:r>
    </w:p>
    <w:p w:rsidR="00694BB6" w:rsidRPr="00C66AF4" w:rsidRDefault="00615F17" w:rsidP="00615F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66AF4">
        <w:rPr>
          <w:rFonts w:ascii="Times New Roman" w:hAnsi="Times New Roman" w:cs="Times New Roman"/>
          <w:sz w:val="28"/>
          <w:szCs w:val="28"/>
        </w:rPr>
        <w:t xml:space="preserve">С помощью ключевого слова </w:t>
      </w:r>
      <w:r w:rsidR="001F609A" w:rsidRPr="00C66AF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sealed</w:t>
      </w:r>
      <w:r w:rsidR="00C66AF4">
        <w:rPr>
          <w:rFonts w:ascii="Times New Roman" w:hAnsi="Times New Roman" w:cs="Times New Roman"/>
          <w:sz w:val="28"/>
          <w:szCs w:val="28"/>
        </w:rPr>
        <w:t xml:space="preserve"> </w:t>
      </w:r>
      <w:r w:rsidR="00C66AF4" w:rsidRPr="00C66AF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override</w:t>
      </w:r>
    </w:p>
    <w:p w:rsidR="00694BB6" w:rsidRPr="004576CC" w:rsidRDefault="00694BB6">
      <w:r>
        <w:rPr>
          <w:noProof/>
          <w:lang w:val="en-US"/>
        </w:rPr>
        <w:lastRenderedPageBreak/>
        <w:drawing>
          <wp:inline distT="0" distB="0" distL="0" distR="0" wp14:anchorId="3D4B6407" wp14:editId="5F6129FF">
            <wp:extent cx="5613400" cy="4360519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611" cy="43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B6" w:rsidRPr="004576CC" w:rsidSect="00901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7FE7"/>
    <w:multiLevelType w:val="hybridMultilevel"/>
    <w:tmpl w:val="42426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3476"/>
    <w:multiLevelType w:val="hybridMultilevel"/>
    <w:tmpl w:val="ADCE2BD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676EBB"/>
    <w:multiLevelType w:val="hybridMultilevel"/>
    <w:tmpl w:val="AD0C445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D93"/>
    <w:rsid w:val="000F747C"/>
    <w:rsid w:val="00193B5A"/>
    <w:rsid w:val="001F609A"/>
    <w:rsid w:val="002778A3"/>
    <w:rsid w:val="004576CC"/>
    <w:rsid w:val="00522FCF"/>
    <w:rsid w:val="005501FA"/>
    <w:rsid w:val="005D2F19"/>
    <w:rsid w:val="00615F17"/>
    <w:rsid w:val="00694BB6"/>
    <w:rsid w:val="007537EE"/>
    <w:rsid w:val="007B6EE0"/>
    <w:rsid w:val="00811FA2"/>
    <w:rsid w:val="009019C4"/>
    <w:rsid w:val="00944842"/>
    <w:rsid w:val="009775B6"/>
    <w:rsid w:val="00BE0288"/>
    <w:rsid w:val="00C66AF4"/>
    <w:rsid w:val="00D07D93"/>
    <w:rsid w:val="00E5434D"/>
    <w:rsid w:val="00E607F8"/>
    <w:rsid w:val="00E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B2F6"/>
  <w15:chartTrackingRefBased/>
  <w15:docId w15:val="{41052E21-9759-4FB7-8FF2-30B06430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Хлеб Хлебный</cp:lastModifiedBy>
  <cp:revision>18</cp:revision>
  <dcterms:created xsi:type="dcterms:W3CDTF">2018-10-28T13:00:00Z</dcterms:created>
  <dcterms:modified xsi:type="dcterms:W3CDTF">2022-11-12T15:24:00Z</dcterms:modified>
</cp:coreProperties>
</file>