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A64" w:rsidRPr="00C34B41" w:rsidRDefault="0098349E" w:rsidP="00C34B41">
      <w:pPr>
        <w:jc w:val="center"/>
        <w:rPr>
          <w:rFonts w:ascii="Times New Roman" w:hAnsi="Times New Roman" w:cs="Times New Roman"/>
          <w:sz w:val="28"/>
          <w:szCs w:val="28"/>
        </w:rPr>
      </w:pPr>
      <w:r w:rsidRPr="00C34B41">
        <w:rPr>
          <w:rFonts w:ascii="Times New Roman" w:hAnsi="Times New Roman" w:cs="Times New Roman"/>
          <w:sz w:val="28"/>
          <w:szCs w:val="28"/>
        </w:rPr>
        <w:t xml:space="preserve">Вопросы </w:t>
      </w:r>
      <w:r w:rsidR="00C34B41" w:rsidRPr="00C34B41">
        <w:rPr>
          <w:rFonts w:ascii="Times New Roman" w:hAnsi="Times New Roman" w:cs="Times New Roman"/>
          <w:sz w:val="28"/>
          <w:szCs w:val="28"/>
        </w:rPr>
        <w:t>к лабораторной работе №</w:t>
      </w:r>
      <w:r w:rsidRPr="00C34B41">
        <w:rPr>
          <w:rFonts w:ascii="Times New Roman" w:hAnsi="Times New Roman" w:cs="Times New Roman"/>
          <w:sz w:val="28"/>
          <w:szCs w:val="28"/>
        </w:rPr>
        <w:t>16</w:t>
      </w:r>
    </w:p>
    <w:p w:rsidR="0098349E" w:rsidRPr="00C34B41" w:rsidRDefault="0098349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sz w:val="28"/>
          <w:szCs w:val="28"/>
          <w:highlight w:val="yellow"/>
        </w:rPr>
        <w:t xml:space="preserve">1. Что такое UML? </w:t>
      </w:r>
    </w:p>
    <w:p w:rsidR="008F6B59" w:rsidRPr="00016FA9" w:rsidRDefault="008F6B59" w:rsidP="00016F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4B41">
        <w:rPr>
          <w:rFonts w:ascii="Times New Roman" w:hAnsi="Times New Roman" w:cs="Times New Roman"/>
          <w:sz w:val="28"/>
          <w:szCs w:val="28"/>
        </w:rPr>
        <w:t>UML (Унифицированный язык моделирования) - Язык графического описания для объектного моделирования в области разработки программного обеспечения</w:t>
      </w:r>
      <w:r w:rsidR="00016FA9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98349E" w:rsidRPr="00C34B41" w:rsidRDefault="0098349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sz w:val="28"/>
          <w:szCs w:val="28"/>
          <w:highlight w:val="yellow"/>
        </w:rPr>
        <w:t xml:space="preserve">2. Перечислите типы диаграмм UML. </w:t>
      </w:r>
    </w:p>
    <w:p w:rsidR="008344FF" w:rsidRPr="00C34B41" w:rsidRDefault="008F6B59">
      <w:pPr>
        <w:rPr>
          <w:rFonts w:ascii="Times New Roman" w:hAnsi="Times New Roman" w:cs="Times New Roman"/>
          <w:sz w:val="28"/>
          <w:szCs w:val="28"/>
        </w:rPr>
      </w:pPr>
      <w:r w:rsidRPr="00C34B41">
        <w:rPr>
          <w:rFonts w:ascii="Times New Roman" w:hAnsi="Times New Roman" w:cs="Times New Roman"/>
          <w:sz w:val="28"/>
          <w:szCs w:val="28"/>
        </w:rPr>
        <w:t xml:space="preserve">структурные и поведенческие </w:t>
      </w:r>
    </w:p>
    <w:p w:rsidR="0098349E" w:rsidRPr="00C34B41" w:rsidRDefault="0098349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sz w:val="28"/>
          <w:szCs w:val="28"/>
          <w:highlight w:val="yellow"/>
        </w:rPr>
        <w:t xml:space="preserve">3. Какие отношения между классами могут быть на диаграмме классов? </w:t>
      </w:r>
    </w:p>
    <w:p w:rsidR="002346AE" w:rsidRPr="00C34B41" w:rsidRDefault="002346A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45180" cy="2232660"/>
            <wp:effectExtent l="0" t="0" r="7620" b="0"/>
            <wp:docPr id="1" name="Рисунок 1" descr="https://upload.wikimedia.org/wikipedia/commons/thumb/7/77/Uml_classes_ru.svg/351px-Uml_classes_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7/77/Uml_classes_ru.svg/351px-Uml_classes_ru.sv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49E" w:rsidRPr="00C34B41" w:rsidRDefault="0098349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sz w:val="28"/>
          <w:szCs w:val="28"/>
          <w:highlight w:val="yellow"/>
        </w:rPr>
        <w:t xml:space="preserve">4. Как обозначаются абстрактные классы на диаграмме классов? </w:t>
      </w:r>
    </w:p>
    <w:p w:rsidR="002346AE" w:rsidRPr="00C34B41" w:rsidRDefault="002346A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полужирным курсивом.</w:t>
      </w:r>
    </w:p>
    <w:p w:rsidR="0098349E" w:rsidRPr="00C34B41" w:rsidRDefault="0098349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sz w:val="28"/>
          <w:szCs w:val="28"/>
          <w:highlight w:val="yellow"/>
        </w:rPr>
        <w:t xml:space="preserve">5. Как обозначаются интерфейсы на диаграмме классов? </w:t>
      </w:r>
    </w:p>
    <w:p w:rsidR="002346AE" w:rsidRPr="00C34B41" w:rsidRDefault="002346AE">
      <w:pPr>
        <w:rPr>
          <w:rFonts w:ascii="Times New Roman" w:hAnsi="Times New Roman" w:cs="Times New Roman"/>
          <w:sz w:val="28"/>
          <w:szCs w:val="28"/>
        </w:rPr>
      </w:pPr>
      <w:r w:rsidRPr="00C34B41">
        <w:rPr>
          <w:rFonts w:ascii="Times New Roman" w:hAnsi="Times New Roman" w:cs="Times New Roman"/>
          <w:sz w:val="28"/>
          <w:szCs w:val="28"/>
        </w:rPr>
        <w:t>кружком</w:t>
      </w:r>
    </w:p>
    <w:p w:rsidR="0098349E" w:rsidRPr="00C34B41" w:rsidRDefault="0098349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sz w:val="28"/>
          <w:szCs w:val="28"/>
          <w:highlight w:val="yellow"/>
        </w:rPr>
        <w:t xml:space="preserve">6. Как отображается доступность членов класса на диаграмме классов? </w:t>
      </w:r>
    </w:p>
    <w:p w:rsidR="002346AE" w:rsidRPr="00C34B41" w:rsidRDefault="002346A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0ADF9A" wp14:editId="3730DEA7">
            <wp:extent cx="3512820" cy="1242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49E" w:rsidRPr="00C34B41" w:rsidRDefault="0098349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sz w:val="28"/>
          <w:szCs w:val="28"/>
          <w:highlight w:val="yellow"/>
        </w:rPr>
        <w:t xml:space="preserve">7. Что такое агрегация? Как обозначается? </w:t>
      </w:r>
    </w:p>
    <w:p w:rsidR="002346AE" w:rsidRPr="00C34B41" w:rsidRDefault="00016FA9">
      <w:pPr>
        <w:rPr>
          <w:rFonts w:ascii="Times New Roman" w:hAnsi="Times New Roman" w:cs="Times New Roman"/>
          <w:sz w:val="28"/>
          <w:szCs w:val="28"/>
          <w:highlight w:val="yellow"/>
        </w:rPr>
      </w:pPr>
      <w:hyperlink r:id="rId6" w:tooltip="Агрегирование (программирование)" w:history="1">
        <w:r w:rsidR="002346AE" w:rsidRPr="00C34B41">
          <w:rPr>
            <w:rStyle w:val="Hyperlink"/>
            <w:rFonts w:ascii="Times New Roman" w:hAnsi="Times New Roman" w:cs="Times New Roman"/>
            <w:i/>
            <w:iCs/>
            <w:color w:val="0645AD"/>
            <w:sz w:val="28"/>
            <w:szCs w:val="28"/>
            <w:shd w:val="clear" w:color="auto" w:fill="FFFFFF"/>
          </w:rPr>
          <w:t>Агрегация</w:t>
        </w:r>
      </w:hyperlink>
      <w:r w:rsidR="002346AE" w:rsidRPr="00C34B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— это разновидность ассоциации при отношении между целым и его частями. Как тип ассоциации агрегация может быть именованной. Одно </w:t>
      </w:r>
      <w:r w:rsidR="002346AE" w:rsidRPr="00C34B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отношение агрегации не может включать более двух классов (контейнер и содержимое).</w:t>
      </w:r>
    </w:p>
    <w:p w:rsidR="0098349E" w:rsidRPr="00C34B41" w:rsidRDefault="0098349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sz w:val="28"/>
          <w:szCs w:val="28"/>
          <w:highlight w:val="yellow"/>
        </w:rPr>
        <w:t xml:space="preserve">8. Что такое ассоциация? </w:t>
      </w:r>
    </w:p>
    <w:p w:rsidR="002346AE" w:rsidRPr="00C34B41" w:rsidRDefault="00016FA9" w:rsidP="00016FA9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hyperlink r:id="rId7" w:tooltip="Ассоциация (объектно-ориентированное программирование)" w:history="1">
        <w:r w:rsidR="002346AE" w:rsidRPr="00C34B41">
          <w:rPr>
            <w:rStyle w:val="Hyperlink"/>
            <w:rFonts w:ascii="Times New Roman" w:hAnsi="Times New Roman" w:cs="Times New Roman"/>
            <w:i/>
            <w:iCs/>
            <w:color w:val="0645AD"/>
            <w:sz w:val="28"/>
            <w:szCs w:val="28"/>
            <w:shd w:val="clear" w:color="auto" w:fill="FFFFFF"/>
          </w:rPr>
          <w:t>Ассоциация</w:t>
        </w:r>
      </w:hyperlink>
      <w:r w:rsidR="002346AE" w:rsidRPr="00C34B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показывает, что объекты одной сущности (класса) связаны с объектами другой сущности таким образом, что можно перемещаться от объектов одного класса к другому. Является общим случаем композиции и агрегации.</w:t>
      </w:r>
    </w:p>
    <w:p w:rsidR="0098349E" w:rsidRPr="00C34B41" w:rsidRDefault="0098349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sz w:val="28"/>
          <w:szCs w:val="28"/>
          <w:highlight w:val="yellow"/>
        </w:rPr>
        <w:t xml:space="preserve">9. Какие обозначения используют на диаграмме последовательности? </w:t>
      </w:r>
    </w:p>
    <w:p w:rsidR="002346AE" w:rsidRPr="00C34B41" w:rsidRDefault="002346A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71914E" wp14:editId="2F96CEFD">
            <wp:extent cx="5940425" cy="502382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49E" w:rsidRPr="00C34B41" w:rsidRDefault="0098349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sz w:val="28"/>
          <w:szCs w:val="28"/>
          <w:highlight w:val="yellow"/>
        </w:rPr>
        <w:t xml:space="preserve">10.Для чего нужна диаграмма последовательности? </w:t>
      </w:r>
    </w:p>
    <w:p w:rsidR="002346AE" w:rsidRPr="00C34B41" w:rsidRDefault="008F6B59" w:rsidP="00B91611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34B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позволяет визуализировать временные отношения между передаваемыми </w:t>
      </w:r>
      <w:bookmarkStart w:id="1" w:name="keyword7"/>
      <w:bookmarkEnd w:id="1"/>
      <w:r w:rsidRPr="00C34B41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сообщениями</w:t>
      </w:r>
      <w:r w:rsidRPr="00C34B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С помощью </w:t>
      </w:r>
      <w:bookmarkStart w:id="2" w:name="keyword8"/>
      <w:bookmarkEnd w:id="2"/>
      <w:r w:rsidRPr="00C34B41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диаграммы последовательности</w:t>
      </w:r>
      <w:r w:rsidRPr="00C34B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можно представить взаимодействие элементов модели как своеобразный временной </w:t>
      </w:r>
      <w:bookmarkStart w:id="3" w:name="keyword9"/>
      <w:bookmarkEnd w:id="3"/>
      <w:r w:rsidRPr="00C34B41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график</w:t>
      </w:r>
      <w:r w:rsidRPr="00C34B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"жизни" всей совокупности </w:t>
      </w:r>
      <w:bookmarkStart w:id="4" w:name="keyword10"/>
      <w:bookmarkEnd w:id="4"/>
      <w:r w:rsidRPr="00C34B41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объектов</w:t>
      </w:r>
      <w:r w:rsidRPr="00C34B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связанных между собой для реализации варианта использования </w:t>
      </w:r>
      <w:r w:rsidRPr="00C34B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программной системы, достижения бизнес-цели или выполнения какой-либо задачи.</w:t>
      </w:r>
    </w:p>
    <w:p w:rsidR="0098349E" w:rsidRPr="00C34B41" w:rsidRDefault="0098349E">
      <w:pPr>
        <w:rPr>
          <w:rFonts w:ascii="Times New Roman" w:hAnsi="Times New Roman" w:cs="Times New Roman"/>
          <w:sz w:val="28"/>
          <w:szCs w:val="28"/>
        </w:rPr>
      </w:pPr>
      <w:r w:rsidRPr="00C34B41">
        <w:rPr>
          <w:rFonts w:ascii="Times New Roman" w:hAnsi="Times New Roman" w:cs="Times New Roman"/>
          <w:sz w:val="28"/>
          <w:szCs w:val="28"/>
          <w:highlight w:val="yellow"/>
        </w:rPr>
        <w:t>11.Каково назначение диаграммы использования, пакетов и активности?</w:t>
      </w:r>
    </w:p>
    <w:p w:rsidR="008F6B59" w:rsidRPr="00C34B41" w:rsidRDefault="008F6B59" w:rsidP="00A95A1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4B41">
        <w:rPr>
          <w:rFonts w:ascii="Times New Roman" w:hAnsi="Times New Roman" w:cs="Times New Roman"/>
          <w:color w:val="000000"/>
          <w:sz w:val="28"/>
          <w:szCs w:val="28"/>
        </w:rPr>
        <w:t>Диаграмма пакетов предназначена для представления размещения элементов модели в пакетах и спецификации зависимостей между пакетами и их элементами. Как правило, основными предметами языка UML, изображаемыми на этой диаграмме, являются </w:t>
      </w:r>
      <w:r w:rsidRPr="00C34B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классы и пакеты</w:t>
      </w:r>
      <w:r w:rsidRPr="00C34B4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F6B59" w:rsidRPr="00C34B41" w:rsidRDefault="008F6B59" w:rsidP="00A95A1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4B41">
        <w:rPr>
          <w:rFonts w:ascii="Times New Roman" w:hAnsi="Times New Roman" w:cs="Times New Roman"/>
          <w:color w:val="000000"/>
          <w:sz w:val="28"/>
          <w:szCs w:val="28"/>
        </w:rPr>
        <w:t xml:space="preserve">Для того чтобы описать различные группы пользователей и их возможности в будущей программе, создаётся так называемая диаграмма вариантов использования. Диаграмма вариантов использования. Диаграмма вариантов использования (англ. </w:t>
      </w:r>
      <w:proofErr w:type="spellStart"/>
      <w:r w:rsidRPr="00C34B41">
        <w:rPr>
          <w:rFonts w:ascii="Times New Roman" w:hAnsi="Times New Roman" w:cs="Times New Roman"/>
          <w:color w:val="000000"/>
          <w:sz w:val="28"/>
          <w:szCs w:val="28"/>
        </w:rPr>
        <w:t>use-case</w:t>
      </w:r>
      <w:proofErr w:type="spellEnd"/>
      <w:r w:rsidRPr="00C34B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4B41">
        <w:rPr>
          <w:rFonts w:ascii="Times New Roman" w:hAnsi="Times New Roman" w:cs="Times New Roman"/>
          <w:color w:val="000000"/>
          <w:sz w:val="28"/>
          <w:szCs w:val="28"/>
        </w:rPr>
        <w:t>diagram</w:t>
      </w:r>
      <w:proofErr w:type="spellEnd"/>
      <w:r w:rsidRPr="00C34B41">
        <w:rPr>
          <w:rFonts w:ascii="Times New Roman" w:hAnsi="Times New Roman" w:cs="Times New Roman"/>
          <w:color w:val="000000"/>
          <w:sz w:val="28"/>
          <w:szCs w:val="28"/>
        </w:rPr>
        <w:t>) – диаграмма, описывающая, какой функционал разрабатываемой программной системы доступен каждой группе пользователей.</w:t>
      </w:r>
    </w:p>
    <w:p w:rsidR="008F6B59" w:rsidRPr="00C34B41" w:rsidRDefault="008F6B59" w:rsidP="00A95A1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4B41">
        <w:rPr>
          <w:rFonts w:ascii="Times New Roman" w:hAnsi="Times New Roman" w:cs="Times New Roman"/>
          <w:color w:val="000000"/>
          <w:sz w:val="28"/>
          <w:szCs w:val="28"/>
        </w:rPr>
        <w:t>Диаграмма деятельности (диаграмма активности) позволяет моделировать последовательности бизнес-процессов или действий, реализуемых методами классов. Указанные последовательности могут представлять собой альтернативные ветви процесса обработки данных или ветви, которые могут выполняться параллельно.</w:t>
      </w:r>
    </w:p>
    <w:sectPr w:rsidR="008F6B59" w:rsidRPr="00C34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49E"/>
    <w:rsid w:val="00016FA9"/>
    <w:rsid w:val="000C0A64"/>
    <w:rsid w:val="002346AE"/>
    <w:rsid w:val="006660B6"/>
    <w:rsid w:val="008344FF"/>
    <w:rsid w:val="008F6B59"/>
    <w:rsid w:val="0098349E"/>
    <w:rsid w:val="00A95A19"/>
    <w:rsid w:val="00B165E7"/>
    <w:rsid w:val="00B91611"/>
    <w:rsid w:val="00C34B41"/>
    <w:rsid w:val="00CD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79DD"/>
  <w15:docId w15:val="{D38C1984-A9E5-429F-A2F6-BDED155F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6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346A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6AE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8F6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0%D1%81%D1%81%D0%BE%D1%86%D0%B8%D0%B0%D1%86%D0%B8%D1%8F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0%D0%B3%D1%80%D0%B5%D0%B3%D0%B8%D1%80%D0%BE%D0%B2%D0%B0%D0%BD%D0%B8%D0%B5_(%D0%BF%D1%80%D0%BE%D0%B3%D1%80%D0%B0%D0%BC%D0%BC%D0%B8%D1%80%D0%BE%D0%B2%D0%B0%D0%BD%D0%B8%D0%B5)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Хлеб Хлебный</cp:lastModifiedBy>
  <cp:revision>10</cp:revision>
  <dcterms:created xsi:type="dcterms:W3CDTF">2022-11-17T13:33:00Z</dcterms:created>
  <dcterms:modified xsi:type="dcterms:W3CDTF">2023-04-21T18:58:00Z</dcterms:modified>
</cp:coreProperties>
</file>