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C793" w14:textId="6315A390" w:rsidR="005F7758" w:rsidRDefault="00F678AD" w:rsidP="00F678AD">
      <w:pPr>
        <w:pStyle w:val="ListParagraph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№3</w:t>
      </w:r>
    </w:p>
    <w:p w14:paraId="02EADE0C" w14:textId="4ADC92CF" w:rsidR="00256A85" w:rsidRPr="00256A85" w:rsidRDefault="00256A85" w:rsidP="00256A85">
      <w:pPr>
        <w:pStyle w:val="ListParagraph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А</w:t>
      </w:r>
    </w:p>
    <w:p w14:paraId="5030C78B" w14:textId="77777777" w:rsidR="00F678AD" w:rsidRPr="00F678AD" w:rsidRDefault="00F678AD" w:rsidP="00F678AD">
      <w:pPr>
        <w:pStyle w:val="ListParagraph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9327AB" w14:textId="77777777" w:rsidR="003818FF" w:rsidRPr="00F678AD" w:rsidRDefault="003818FF" w:rsidP="003818FF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78AD">
        <w:rPr>
          <w:rFonts w:ascii="Times New Roman" w:hAnsi="Times New Roman" w:cs="Times New Roman"/>
          <w:sz w:val="28"/>
          <w:szCs w:val="28"/>
          <w:highlight w:val="yellow"/>
        </w:rPr>
        <w:t>Перечислите основные свойства глобальные объекты Node.js и поясните их предназначение.</w:t>
      </w:r>
    </w:p>
    <w:p w14:paraId="08656E77" w14:textId="77777777" w:rsidR="00EC447E" w:rsidRPr="00EC447E" w:rsidRDefault="00EC447E" w:rsidP="00EC447E">
      <w:p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47E">
        <w:rPr>
          <w:rFonts w:ascii="Times New Roman" w:hAnsi="Times New Roman" w:cs="Times New Roman"/>
          <w:sz w:val="28"/>
          <w:szCs w:val="28"/>
        </w:rPr>
        <w:t>Основные глобальные объекты Node.js и их назначение:</w:t>
      </w:r>
    </w:p>
    <w:p w14:paraId="364B8454" w14:textId="77777777" w:rsidR="00EC447E" w:rsidRP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47E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: Глобальный объект, предоставляющий доступ к глобальным переменным и функциям в приложении Node.js. Все переменные и функции, объявленные без ключевого слова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, автоматически становятся членами объекта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.</w:t>
      </w:r>
    </w:p>
    <w:p w14:paraId="0A204DBB" w14:textId="77777777" w:rsidR="00EC447E" w:rsidRP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52AFCA" w14:textId="77777777" w:rsidR="00EC447E" w:rsidRP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47E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: Этот объект предоставляет информацию и управление текущим процессом Node.js. Он содержит множество полезных свойств и методов, таких как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process.env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 (для доступа к переменным окружения), </w:t>
      </w:r>
      <w:proofErr w:type="spellStart"/>
      <w:proofErr w:type="gramStart"/>
      <w:r w:rsidRPr="00EC447E">
        <w:rPr>
          <w:rFonts w:ascii="Times New Roman" w:hAnsi="Times New Roman" w:cs="Times New Roman"/>
          <w:sz w:val="28"/>
          <w:szCs w:val="28"/>
        </w:rPr>
        <w:t>process.argv</w:t>
      </w:r>
      <w:proofErr w:type="spellEnd"/>
      <w:proofErr w:type="gramEnd"/>
      <w:r w:rsidRPr="00EC447E">
        <w:rPr>
          <w:rFonts w:ascii="Times New Roman" w:hAnsi="Times New Roman" w:cs="Times New Roman"/>
          <w:sz w:val="28"/>
          <w:szCs w:val="28"/>
        </w:rPr>
        <w:t xml:space="preserve"> (для аргументов командной строки), и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process.exit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() (для завершения процесса).</w:t>
      </w:r>
    </w:p>
    <w:p w14:paraId="432E9C58" w14:textId="77777777" w:rsidR="00EC447E" w:rsidRP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30AC24" w14:textId="77777777" w:rsidR="00EC447E" w:rsidRP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47E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: Глобальный объект, предоставляющий функции для вывода сообщений в консоль. Это основной способ отладки и записи информации в Node.js приложениях.</w:t>
      </w:r>
    </w:p>
    <w:p w14:paraId="5C48C88D" w14:textId="77777777" w:rsidR="00EC447E" w:rsidRP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42C394" w14:textId="77777777" w:rsidR="00EC447E" w:rsidRP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47E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: Глобальный объект для работы с бинарными данными. Он используется для создания, чтения и записи бинарных данных, таких как байтовые массивы.</w:t>
      </w:r>
    </w:p>
    <w:p w14:paraId="6F55F65B" w14:textId="77777777" w:rsidR="00EC447E" w:rsidRP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FDC55B" w14:textId="77777777" w:rsid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447E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47E">
        <w:rPr>
          <w:rFonts w:ascii="Times New Roman" w:hAnsi="Times New Roman" w:cs="Times New Roman"/>
          <w:sz w:val="28"/>
          <w:szCs w:val="28"/>
        </w:rPr>
        <w:t>): Эта функция используется для подключения модулей в Node.js. Она позволяет импортировать функциональность других файлов и библиотек в ваше приложение.</w:t>
      </w:r>
    </w:p>
    <w:p w14:paraId="3F934EF5" w14:textId="77777777" w:rsidR="00EC447E" w:rsidRDefault="00EC447E" w:rsidP="00EC447E">
      <w:pPr>
        <w:pStyle w:val="ListParagraph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C5D88" w14:textId="5C41715B" w:rsidR="002656A0" w:rsidRPr="002656A0" w:rsidRDefault="003818FF" w:rsidP="002656A0">
      <w:pPr>
        <w:pStyle w:val="ListParagraph"/>
        <w:numPr>
          <w:ilvl w:val="0"/>
          <w:numId w:val="4"/>
        </w:num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78AD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«асинхронная функция»</w:t>
      </w:r>
    </w:p>
    <w:p w14:paraId="3B1EFFF7" w14:textId="339222C5" w:rsidR="002656A0" w:rsidRDefault="002656A0" w:rsidP="002656A0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56A0">
        <w:rPr>
          <w:rFonts w:ascii="Times New Roman" w:hAnsi="Times New Roman" w:cs="Times New Roman"/>
          <w:sz w:val="28"/>
          <w:szCs w:val="28"/>
        </w:rPr>
        <w:t xml:space="preserve">Асинхронная функция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5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656A0">
        <w:rPr>
          <w:rFonts w:ascii="Times New Roman" w:hAnsi="Times New Roman" w:cs="Times New Roman"/>
          <w:sz w:val="28"/>
          <w:szCs w:val="28"/>
        </w:rPr>
        <w:t xml:space="preserve"> функция, которая выполняется асинхронно, то есть не блокирует выполнение остального кода и может завершиться в будущем. Она инициирует выполнение некоторой задачи и возвращает управление сразу, вместо ожидания завершения этой задачи. Вместо блокировки исполнения, асинхронные функции используют </w:t>
      </w:r>
      <w:proofErr w:type="spellStart"/>
      <w:r w:rsidRPr="002656A0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2656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56A0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656A0">
        <w:rPr>
          <w:rFonts w:ascii="Times New Roman" w:hAnsi="Times New Roman" w:cs="Times New Roman"/>
          <w:sz w:val="28"/>
          <w:szCs w:val="28"/>
        </w:rPr>
        <w:t xml:space="preserve"> или асинхронные/ожидаемые ключевые слова (</w:t>
      </w:r>
      <w:proofErr w:type="spellStart"/>
      <w:r w:rsidRPr="002656A0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656A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656A0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656A0">
        <w:rPr>
          <w:rFonts w:ascii="Times New Roman" w:hAnsi="Times New Roman" w:cs="Times New Roman"/>
          <w:sz w:val="28"/>
          <w:szCs w:val="28"/>
        </w:rPr>
        <w:t>) для управления последовательностью выполнения.</w:t>
      </w:r>
    </w:p>
    <w:p w14:paraId="744ACF54" w14:textId="77777777" w:rsidR="002656A0" w:rsidRPr="002656A0" w:rsidRDefault="002656A0" w:rsidP="002656A0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BFB77B2" w14:textId="58E94156" w:rsidR="003818FF" w:rsidRPr="00F678AD" w:rsidRDefault="003818FF" w:rsidP="003818FF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78AD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стандартные «системные потоки». </w:t>
      </w:r>
    </w:p>
    <w:p w14:paraId="3A124DA5" w14:textId="3B531F9C" w:rsidR="00DB4D7B" w:rsidRPr="00DB4D7B" w:rsidRDefault="00DB4D7B" w:rsidP="00DB4D7B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D7B">
        <w:rPr>
          <w:rFonts w:ascii="Times New Roman" w:hAnsi="Times New Roman" w:cs="Times New Roman"/>
          <w:sz w:val="28"/>
          <w:szCs w:val="28"/>
        </w:rPr>
        <w:lastRenderedPageBreak/>
        <w:t xml:space="preserve">Стандартные системные потоки </w:t>
      </w:r>
      <w:proofErr w:type="gramStart"/>
      <w:r w:rsidRPr="00DB4D7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B4D7B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B4D7B">
        <w:rPr>
          <w:rFonts w:ascii="Times New Roman" w:hAnsi="Times New Roman" w:cs="Times New Roman"/>
          <w:sz w:val="28"/>
          <w:szCs w:val="28"/>
        </w:rPr>
        <w:t xml:space="preserve"> потока ввода-вывода, предоставляемые операционной системой для взаимодействия с программами:</w:t>
      </w:r>
    </w:p>
    <w:p w14:paraId="6B398DAD" w14:textId="77777777" w:rsidR="00DB4D7B" w:rsidRPr="00DB4D7B" w:rsidRDefault="00DB4D7B" w:rsidP="00DB4D7B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D24C7" w14:textId="77777777" w:rsidR="00DB4D7B" w:rsidRPr="00DB4D7B" w:rsidRDefault="00DB4D7B" w:rsidP="00DB4D7B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D7B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DB4D7B">
        <w:rPr>
          <w:rFonts w:ascii="Times New Roman" w:hAnsi="Times New Roman" w:cs="Times New Roman"/>
          <w:sz w:val="28"/>
          <w:szCs w:val="28"/>
        </w:rPr>
        <w:t xml:space="preserve"> (стандартный поток ввода): Этот поток предназначен для приема ввода от пользователя или других программ. В Node.js, он доступен через объект </w:t>
      </w:r>
      <w:proofErr w:type="spellStart"/>
      <w:proofErr w:type="gramStart"/>
      <w:r w:rsidRPr="00DB4D7B">
        <w:rPr>
          <w:rFonts w:ascii="Times New Roman" w:hAnsi="Times New Roman" w:cs="Times New Roman"/>
          <w:sz w:val="28"/>
          <w:szCs w:val="28"/>
        </w:rPr>
        <w:t>process.stdin</w:t>
      </w:r>
      <w:proofErr w:type="spellEnd"/>
      <w:proofErr w:type="gramEnd"/>
      <w:r w:rsidRPr="00DB4D7B">
        <w:rPr>
          <w:rFonts w:ascii="Times New Roman" w:hAnsi="Times New Roman" w:cs="Times New Roman"/>
          <w:sz w:val="28"/>
          <w:szCs w:val="28"/>
        </w:rPr>
        <w:t>.</w:t>
      </w:r>
    </w:p>
    <w:p w14:paraId="1F78B4BF" w14:textId="77777777" w:rsidR="00DB4D7B" w:rsidRPr="00DB4D7B" w:rsidRDefault="00DB4D7B" w:rsidP="00DB4D7B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ABDAE" w14:textId="77777777" w:rsidR="00DB4D7B" w:rsidRPr="00DB4D7B" w:rsidRDefault="00DB4D7B" w:rsidP="00DB4D7B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D7B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DB4D7B">
        <w:rPr>
          <w:rFonts w:ascii="Times New Roman" w:hAnsi="Times New Roman" w:cs="Times New Roman"/>
          <w:sz w:val="28"/>
          <w:szCs w:val="28"/>
        </w:rPr>
        <w:t xml:space="preserve"> (стандартный поток вывода): Этот поток используется для вывода данных и сообщений программы. В Node.js, он доступен через объект </w:t>
      </w:r>
      <w:proofErr w:type="spellStart"/>
      <w:proofErr w:type="gramStart"/>
      <w:r w:rsidRPr="00DB4D7B">
        <w:rPr>
          <w:rFonts w:ascii="Times New Roman" w:hAnsi="Times New Roman" w:cs="Times New Roman"/>
          <w:sz w:val="28"/>
          <w:szCs w:val="28"/>
        </w:rPr>
        <w:t>process.stdout</w:t>
      </w:r>
      <w:proofErr w:type="spellEnd"/>
      <w:proofErr w:type="gramEnd"/>
      <w:r w:rsidRPr="00DB4D7B">
        <w:rPr>
          <w:rFonts w:ascii="Times New Roman" w:hAnsi="Times New Roman" w:cs="Times New Roman"/>
          <w:sz w:val="28"/>
          <w:szCs w:val="28"/>
        </w:rPr>
        <w:t>.</w:t>
      </w:r>
    </w:p>
    <w:p w14:paraId="3B0BA230" w14:textId="77777777" w:rsidR="00DB4D7B" w:rsidRPr="00DB4D7B" w:rsidRDefault="00DB4D7B" w:rsidP="00DB4D7B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75F0C" w14:textId="4859ED85" w:rsidR="00DB4D7B" w:rsidRDefault="00DB4D7B" w:rsidP="00DB4D7B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D7B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DB4D7B">
        <w:rPr>
          <w:rFonts w:ascii="Times New Roman" w:hAnsi="Times New Roman" w:cs="Times New Roman"/>
          <w:sz w:val="28"/>
          <w:szCs w:val="28"/>
        </w:rPr>
        <w:t xml:space="preserve"> (стандартный поток ошибок): Этот поток используется для вывода ошибок и диагностических сообщений. В Node.js, он доступен через объект </w:t>
      </w:r>
      <w:proofErr w:type="spellStart"/>
      <w:proofErr w:type="gramStart"/>
      <w:r w:rsidRPr="00DB4D7B">
        <w:rPr>
          <w:rFonts w:ascii="Times New Roman" w:hAnsi="Times New Roman" w:cs="Times New Roman"/>
          <w:sz w:val="28"/>
          <w:szCs w:val="28"/>
        </w:rPr>
        <w:t>process.stderr</w:t>
      </w:r>
      <w:proofErr w:type="spellEnd"/>
      <w:proofErr w:type="gramEnd"/>
      <w:r w:rsidRPr="00DB4D7B">
        <w:rPr>
          <w:rFonts w:ascii="Times New Roman" w:hAnsi="Times New Roman" w:cs="Times New Roman"/>
          <w:sz w:val="28"/>
          <w:szCs w:val="28"/>
        </w:rPr>
        <w:t>.</w:t>
      </w:r>
    </w:p>
    <w:p w14:paraId="1EE33135" w14:textId="77777777" w:rsidR="0024043B" w:rsidRDefault="0024043B" w:rsidP="00DB4D7B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46DE5E7" w14:textId="1672610D" w:rsidR="003818FF" w:rsidRPr="00F678AD" w:rsidRDefault="003818FF" w:rsidP="003818FF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78AD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функций </w:t>
      </w:r>
      <w:proofErr w:type="spellStart"/>
      <w:proofErr w:type="gramStart"/>
      <w:r w:rsidRPr="00F678AD">
        <w:rPr>
          <w:rFonts w:ascii="Times New Roman" w:hAnsi="Times New Roman" w:cs="Times New Roman"/>
          <w:sz w:val="28"/>
          <w:szCs w:val="28"/>
          <w:highlight w:val="yellow"/>
        </w:rPr>
        <w:t>process.nextTick</w:t>
      </w:r>
      <w:proofErr w:type="spellEnd"/>
      <w:proofErr w:type="gramEnd"/>
      <w:r w:rsidRPr="00F678A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F678AD">
        <w:rPr>
          <w:rFonts w:ascii="Times New Roman" w:hAnsi="Times New Roman" w:cs="Times New Roman"/>
          <w:sz w:val="28"/>
          <w:szCs w:val="28"/>
          <w:highlight w:val="yellow"/>
        </w:rPr>
        <w:t>setImmediate</w:t>
      </w:r>
      <w:proofErr w:type="spellEnd"/>
      <w:r w:rsidRPr="00F678AD">
        <w:rPr>
          <w:rFonts w:ascii="Times New Roman" w:hAnsi="Times New Roman" w:cs="Times New Roman"/>
          <w:sz w:val="28"/>
          <w:szCs w:val="28"/>
          <w:highlight w:val="yellow"/>
        </w:rPr>
        <w:t xml:space="preserve">, поясните в чем разница.   </w:t>
      </w:r>
    </w:p>
    <w:p w14:paraId="3C91DAF7" w14:textId="77777777" w:rsidR="004D2CD7" w:rsidRPr="004D2CD7" w:rsidRDefault="004D2CD7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  <w:r w:rsidRPr="004D2CD7">
        <w:rPr>
          <w:rFonts w:eastAsiaTheme="minorHAnsi"/>
          <w:sz w:val="28"/>
          <w:szCs w:val="28"/>
          <w:lang w:eastAsia="en-US"/>
        </w:rPr>
        <w:t xml:space="preserve">Функции </w:t>
      </w:r>
      <w:proofErr w:type="spellStart"/>
      <w:proofErr w:type="gramStart"/>
      <w:r w:rsidRPr="004D2CD7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proofErr w:type="gramEnd"/>
      <w:r w:rsidRPr="004D2CD7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setImmediate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 используются в Node.js для выполнения асинхронного кода. Они имеют следующие различия:</w:t>
      </w:r>
    </w:p>
    <w:p w14:paraId="428A19D6" w14:textId="77777777" w:rsidR="004D2CD7" w:rsidRPr="004D2CD7" w:rsidRDefault="004D2CD7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4D2CD7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proofErr w:type="gramEnd"/>
      <w:r w:rsidRPr="004D2CD7">
        <w:rPr>
          <w:rFonts w:eastAsiaTheme="minorHAnsi"/>
          <w:sz w:val="28"/>
          <w:szCs w:val="28"/>
          <w:lang w:eastAsia="en-US"/>
        </w:rPr>
        <w:t xml:space="preserve">: Эта функция позволяет выполнить функцию или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колбэк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 как можно скорее после завершения текущей операции Event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Loop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, но до выполнения других асинхронных операций, таких как таймеры и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промисы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. Функции, переданные </w:t>
      </w:r>
      <w:proofErr w:type="spellStart"/>
      <w:proofErr w:type="gramStart"/>
      <w:r w:rsidRPr="004D2CD7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proofErr w:type="gramEnd"/>
      <w:r w:rsidRPr="004D2CD7">
        <w:rPr>
          <w:rFonts w:eastAsiaTheme="minorHAnsi"/>
          <w:sz w:val="28"/>
          <w:szCs w:val="28"/>
          <w:lang w:eastAsia="en-US"/>
        </w:rPr>
        <w:t xml:space="preserve">, имеют приоритет над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setImmediate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>. Это может быть полезно, например, для выполнения некоторых операций перед обновлением пользовательского интерфейса в браузере или передачи управления другим компонентам.</w:t>
      </w:r>
    </w:p>
    <w:p w14:paraId="470DF3FE" w14:textId="77777777" w:rsidR="004D2CD7" w:rsidRPr="004D2CD7" w:rsidRDefault="004D2CD7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</w:p>
    <w:p w14:paraId="7D563B86" w14:textId="77777777" w:rsidR="004D2CD7" w:rsidRPr="004D2CD7" w:rsidRDefault="004D2CD7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4D2CD7">
        <w:rPr>
          <w:rFonts w:eastAsiaTheme="minorHAnsi"/>
          <w:sz w:val="28"/>
          <w:szCs w:val="28"/>
          <w:lang w:eastAsia="en-US"/>
        </w:rPr>
        <w:t>setImmediate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: Эта функция планирует выполнение функции или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колбэка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 после завершения текущей операции Event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Loop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, но перед началом следующей итерации Event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Loop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. Она предпочтительна, когда вам нужно выполнить асинхронный код, который не должен блокировать Event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Loop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>, и который не требует немедленного выполнения.</w:t>
      </w:r>
    </w:p>
    <w:p w14:paraId="7036853A" w14:textId="77777777" w:rsidR="004D2CD7" w:rsidRPr="004D2CD7" w:rsidRDefault="004D2CD7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</w:p>
    <w:p w14:paraId="2A929E43" w14:textId="76A20484" w:rsidR="007B78DA" w:rsidRDefault="004D2CD7" w:rsidP="004D2CD7">
      <w:pPr>
        <w:pStyle w:val="kx"/>
        <w:shd w:val="clear" w:color="auto" w:fill="FFFFFF"/>
        <w:spacing w:before="0" w:beforeAutospacing="0" w:after="160" w:afterAutospacing="0"/>
        <w:jc w:val="both"/>
        <w:rPr>
          <w:rFonts w:eastAsiaTheme="minorHAnsi"/>
          <w:sz w:val="28"/>
          <w:szCs w:val="28"/>
          <w:lang w:eastAsia="en-US"/>
        </w:rPr>
      </w:pPr>
      <w:r w:rsidRPr="004D2CD7">
        <w:rPr>
          <w:rFonts w:eastAsiaTheme="minorHAnsi"/>
          <w:sz w:val="28"/>
          <w:szCs w:val="28"/>
          <w:lang w:eastAsia="en-US"/>
        </w:rPr>
        <w:lastRenderedPageBreak/>
        <w:t>Обе функции позволяют создавать асинхронные задачи, но разница в их приоритете выполнения и моменте планирования может повлиять на последовательность выполнения кода.</w:t>
      </w:r>
    </w:p>
    <w:p w14:paraId="4A17853D" w14:textId="77777777" w:rsidR="00256A85" w:rsidRDefault="00256A85" w:rsidP="00256A85">
      <w:pPr>
        <w:pStyle w:val="ListParagraph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14:paraId="62D4FE07" w14:textId="4BC40968" w:rsidR="00256A85" w:rsidRPr="00256A85" w:rsidRDefault="00256A85" w:rsidP="00256A85">
      <w:pPr>
        <w:pStyle w:val="ListParagraph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callback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CF2B9F1" w14:textId="7940B9C9" w:rsidR="00256A85" w:rsidRPr="00256A85" w:rsidRDefault="00256A85" w:rsidP="00256A85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bCs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56A85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256A85">
        <w:rPr>
          <w:rFonts w:ascii="Times New Roman" w:hAnsi="Times New Roman" w:cs="Times New Roman"/>
          <w:bCs/>
          <w:sz w:val="28"/>
          <w:szCs w:val="28"/>
        </w:rPr>
        <w:t xml:space="preserve"> функция, которая передается как аргумент в другую функцию и выполняется после завершения выполнения этой функции. </w:t>
      </w:r>
      <w:proofErr w:type="spellStart"/>
      <w:r w:rsidRPr="00256A85">
        <w:rPr>
          <w:rFonts w:ascii="Times New Roman" w:hAnsi="Times New Roman" w:cs="Times New Roman"/>
          <w:bCs/>
          <w:sz w:val="28"/>
          <w:szCs w:val="28"/>
        </w:rPr>
        <w:t>Callbacks</w:t>
      </w:r>
      <w:proofErr w:type="spellEnd"/>
      <w:r w:rsidRPr="00256A85">
        <w:rPr>
          <w:rFonts w:ascii="Times New Roman" w:hAnsi="Times New Roman" w:cs="Times New Roman"/>
          <w:bCs/>
          <w:sz w:val="28"/>
          <w:szCs w:val="28"/>
        </w:rPr>
        <w:t xml:space="preserve"> являются одним из способов реализации асинхронности в JavaScript, позволяя выполнять код после завершения асинхронных операций, таких как чтение файла, отправка запроса на сервер или обработка событий.</w:t>
      </w:r>
    </w:p>
    <w:p w14:paraId="20224855" w14:textId="77777777" w:rsid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чем минусы использования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  <w:highlight w:val="yellow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  <w:highlight w:val="yellow"/>
        </w:rPr>
        <w:t>? Какие есть способы их решения?</w:t>
      </w:r>
    </w:p>
    <w:p w14:paraId="09FFE868" w14:textId="6E4FF49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6A85">
        <w:rPr>
          <w:rFonts w:ascii="Times New Roman" w:hAnsi="Times New Roman" w:cs="Times New Roman"/>
          <w:i/>
          <w:iCs/>
          <w:sz w:val="28"/>
          <w:szCs w:val="28"/>
        </w:rPr>
        <w:t xml:space="preserve">Минусы использования </w:t>
      </w:r>
      <w:proofErr w:type="spellStart"/>
      <w:r w:rsidRPr="00256A85">
        <w:rPr>
          <w:rFonts w:ascii="Times New Roman" w:hAnsi="Times New Roman" w:cs="Times New Roman"/>
          <w:i/>
          <w:iCs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983984D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Hell</w:t>
      </w:r>
      <w:proofErr w:type="spellEnd"/>
      <w:proofErr w:type="gramStart"/>
      <w:r w:rsidRPr="00256A85">
        <w:rPr>
          <w:rFonts w:ascii="Times New Roman" w:hAnsi="Times New Roman" w:cs="Times New Roman"/>
          <w:sz w:val="28"/>
          <w:szCs w:val="28"/>
        </w:rPr>
        <w:t>: Когда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 слишком много асинхронных операций выполняется последовательно или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вложенно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может возникнуть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что делает код менее читаемым и поддерживаемым.</w:t>
      </w:r>
    </w:p>
    <w:p w14:paraId="0876967F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b/>
          <w:bCs/>
          <w:sz w:val="28"/>
          <w:szCs w:val="28"/>
        </w:rPr>
        <w:t>Сложность управления потоком</w:t>
      </w:r>
      <w:r w:rsidRPr="00256A85">
        <w:rPr>
          <w:rFonts w:ascii="Times New Roman" w:hAnsi="Times New Roman" w:cs="Times New Roman"/>
          <w:sz w:val="28"/>
          <w:szCs w:val="28"/>
        </w:rPr>
        <w:t xml:space="preserve">: Обработка ошибок и управление последовательностью выполнения может быть сложной задачей при использовании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4878356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b/>
          <w:bCs/>
          <w:sz w:val="28"/>
          <w:szCs w:val="28"/>
        </w:rPr>
        <w:t>Отсутствие структуры</w:t>
      </w:r>
      <w:r w:rsidRPr="00256A85">
        <w:rPr>
          <w:rFonts w:ascii="Times New Roman" w:hAnsi="Times New Roman" w:cs="Times New Roman"/>
          <w:sz w:val="28"/>
          <w:szCs w:val="28"/>
        </w:rPr>
        <w:t xml:space="preserve">: Код с использованием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может стать плохо структурированным и трудночитаемым.</w:t>
      </w:r>
    </w:p>
    <w:p w14:paraId="6C7E8844" w14:textId="0C673015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6A85">
        <w:rPr>
          <w:rFonts w:ascii="Times New Roman" w:hAnsi="Times New Roman" w:cs="Times New Roman"/>
          <w:i/>
          <w:iCs/>
          <w:sz w:val="28"/>
          <w:szCs w:val="28"/>
        </w:rPr>
        <w:t>Способы решения:</w:t>
      </w:r>
    </w:p>
    <w:p w14:paraId="4D3E7850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упрощает управление асинхронными операциями и устраняет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7847F904" w14:textId="709A6635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С использованием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код становится более линейным и понятным, а обработка ошибок более удобной.</w:t>
      </w:r>
    </w:p>
    <w:p w14:paraId="461A414D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E3DAD09" w14:textId="77777777" w:rsid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как он работает?</w:t>
      </w:r>
    </w:p>
    <w:p w14:paraId="3B29180B" w14:textId="5ACFFF1D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56A85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56A85">
        <w:rPr>
          <w:rFonts w:ascii="Times New Roman" w:hAnsi="Times New Roman" w:cs="Times New Roman"/>
          <w:sz w:val="28"/>
          <w:szCs w:val="28"/>
        </w:rPr>
        <w:t xml:space="preserve"> объект, представляющий асинхронную операцию и ее 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позволяет управлять асинхронными операциями и облегчает их обработку.</w:t>
      </w:r>
    </w:p>
    <w:p w14:paraId="7F240908" w14:textId="77777777" w:rsid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каких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состояниях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находиться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FDFC1C6" w14:textId="77777777" w:rsidR="00256A85" w:rsidRPr="00256A85" w:rsidRDefault="00256A85" w:rsidP="00256A85">
      <w:pPr>
        <w:ind w:left="360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4619C4A3" w14:textId="77777777" w:rsidR="00256A85" w:rsidRPr="00256A85" w:rsidRDefault="00256A85" w:rsidP="00256A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9976D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>Ожидание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Исходное состояние, когда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создан, но еще не разрешен и не отклонен.</w:t>
      </w:r>
    </w:p>
    <w:p w14:paraId="4B71A100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>Разрешено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Когда асинхронная операция завершается успешно,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переходит в это состояние, и результат операции доступен через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обработчики.</w:t>
      </w:r>
    </w:p>
    <w:p w14:paraId="70D27255" w14:textId="613A56FD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>Отклонено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rejected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Когда асинхронная операция завершается с ошибкой,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переходит в это состояние, и ошибка доступна через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обработчики.</w:t>
      </w:r>
    </w:p>
    <w:p w14:paraId="32729532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47B8526" w14:textId="77777777" w:rsidR="00256A85" w:rsidRP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Как изменить состояние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Promise?</w:t>
      </w:r>
    </w:p>
    <w:p w14:paraId="7D001DE7" w14:textId="05D86670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Для изменения 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на </w:t>
      </w:r>
      <w:r w:rsidRPr="00256A85">
        <w:rPr>
          <w:rFonts w:ascii="Times New Roman" w:hAnsi="Times New Roman" w:cs="Times New Roman"/>
          <w:sz w:val="28"/>
          <w:szCs w:val="28"/>
        </w:rPr>
        <w:t>‘</w:t>
      </w:r>
      <w:r w:rsidRPr="00256A85">
        <w:rPr>
          <w:rFonts w:ascii="Times New Roman" w:hAnsi="Times New Roman" w:cs="Times New Roman"/>
          <w:sz w:val="28"/>
          <w:szCs w:val="28"/>
        </w:rPr>
        <w:t>разрешено</w:t>
      </w:r>
      <w:r w:rsidRPr="00256A85">
        <w:rPr>
          <w:rFonts w:ascii="Times New Roman" w:hAnsi="Times New Roman" w:cs="Times New Roman"/>
          <w:sz w:val="28"/>
          <w:szCs w:val="28"/>
        </w:rPr>
        <w:t>’</w:t>
      </w:r>
      <w:r w:rsidRPr="00256A85">
        <w:rPr>
          <w:rFonts w:ascii="Times New Roman" w:hAnsi="Times New Roman" w:cs="Times New Roman"/>
          <w:sz w:val="28"/>
          <w:szCs w:val="28"/>
        </w:rPr>
        <w:t xml:space="preserve">, вызывается функция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с результатом операции.</w:t>
      </w:r>
    </w:p>
    <w:p w14:paraId="311A78B1" w14:textId="3BE4583D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Для изменения 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на </w:t>
      </w:r>
      <w:r w:rsidRPr="00256A85">
        <w:rPr>
          <w:rFonts w:ascii="Times New Roman" w:hAnsi="Times New Roman" w:cs="Times New Roman"/>
          <w:sz w:val="28"/>
          <w:szCs w:val="28"/>
        </w:rPr>
        <w:t>‘</w:t>
      </w:r>
      <w:r w:rsidRPr="00256A85">
        <w:rPr>
          <w:rFonts w:ascii="Times New Roman" w:hAnsi="Times New Roman" w:cs="Times New Roman"/>
          <w:sz w:val="28"/>
          <w:szCs w:val="28"/>
        </w:rPr>
        <w:t>отклонено</w:t>
      </w:r>
      <w:r w:rsidRPr="00256A85">
        <w:rPr>
          <w:rFonts w:ascii="Times New Roman" w:hAnsi="Times New Roman" w:cs="Times New Roman"/>
          <w:sz w:val="28"/>
          <w:szCs w:val="28"/>
        </w:rPr>
        <w:t>’</w:t>
      </w:r>
      <w:r w:rsidRPr="00256A85">
        <w:rPr>
          <w:rFonts w:ascii="Times New Roman" w:hAnsi="Times New Roman" w:cs="Times New Roman"/>
          <w:sz w:val="28"/>
          <w:szCs w:val="28"/>
        </w:rPr>
        <w:t xml:space="preserve">, вызывается функция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с ошибкой.</w:t>
      </w:r>
    </w:p>
    <w:p w14:paraId="31AFC56B" w14:textId="77777777" w:rsid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Как изменить значение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5BA6D9A" w14:textId="123949CE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устанавливается в момент разрешения или отклонения, и его нельзя изменить после этого.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всегда будет содержать фиксированное значение, которое передается в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().</w:t>
      </w:r>
    </w:p>
    <w:p w14:paraId="70ECC124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F355FB4" w14:textId="77777777" w:rsid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цепочки </w:t>
      </w:r>
      <w:proofErr w:type="spell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как они работает?</w:t>
      </w:r>
    </w:p>
    <w:p w14:paraId="3E680681" w14:textId="3E928138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Цепочки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6A8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56A85">
        <w:rPr>
          <w:rFonts w:ascii="Times New Roman" w:hAnsi="Times New Roman" w:cs="Times New Roman"/>
          <w:sz w:val="28"/>
          <w:szCs w:val="28"/>
        </w:rPr>
        <w:t xml:space="preserve"> метод использования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для выполнения последовательности асинхронных операций. Одна операция начинается сразу после завершения предыдущей, обеспечивая линейный и читаемый код.</w:t>
      </w:r>
    </w:p>
    <w:p w14:paraId="7DA56151" w14:textId="77777777" w:rsid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Назовите два способа обработки ошибок в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31E2B05" w14:textId="2EE8DEC9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Два способа обработки ошибок 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776543A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256A85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proofErr w:type="gramEnd"/>
      <w:r w:rsidRPr="00256A85">
        <w:rPr>
          <w:rFonts w:ascii="Times New Roman" w:hAnsi="Times New Roman" w:cs="Times New Roman"/>
          <w:sz w:val="28"/>
          <w:szCs w:val="28"/>
        </w:rPr>
        <w:t>() после цепочки .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() для обработки ошибок, возникших в предыдущих операциях.</w:t>
      </w:r>
    </w:p>
    <w:p w14:paraId="2C7C79F6" w14:textId="02E1E3B2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Использование блока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внутри функции, использующей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для обработки ошибок в асинхронном коде.</w:t>
      </w:r>
    </w:p>
    <w:p w14:paraId="64DA79B8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C9353F7" w14:textId="77777777" w:rsid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Для чего нужен метод </w:t>
      </w:r>
      <w:proofErr w:type="gram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AF6F120" w14:textId="735FD428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- это метод, который позволяет выполнить массив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параллельно и дождаться их завершения. Он возвращает новый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который разрешается, когда все переданные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разрешаются успешно, или отклоняется, если хотя бы один из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отклоняется.</w:t>
      </w:r>
    </w:p>
    <w:p w14:paraId="4B09082A" w14:textId="77777777" w:rsid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чем отличия методов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race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gram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any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E092C32" w14:textId="0A7D3F12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Promise.race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Если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 первый разрешенный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был отклонен, то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Promise.race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() вернет эту ошибку, игнорируя все остальные успешные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или их значения.</w:t>
      </w:r>
    </w:p>
    <w:p w14:paraId="77067C8C" w14:textId="40F1775F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Если все переданные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отклонены, то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() вернет ошибку, содержащую массив ошибок отклоненных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. Если хотя бы один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разрешится успешно, то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вернет результат этого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игнорируя остальные ошибки.</w:t>
      </w:r>
    </w:p>
    <w:p w14:paraId="32D6D718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48B2081" w14:textId="77777777" w:rsidR="00256A85" w:rsidRDefault="00256A85" w:rsidP="00256A8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async/await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6EEBA88" w14:textId="5239276C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A85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r w:rsidRPr="00256A85">
        <w:rPr>
          <w:rFonts w:ascii="Times New Roman" w:hAnsi="Times New Roman" w:cs="Times New Roman"/>
          <w:b/>
          <w:sz w:val="28"/>
          <w:szCs w:val="28"/>
        </w:rPr>
        <w:t>/</w:t>
      </w:r>
      <w:r w:rsidRPr="00256A85"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специальный синтаксис для работы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промисами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ABD0F8" w14:textId="102982FF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Основные компоненты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067C74C4" w14:textId="77777777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функции: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перед объявлением функции делает ее асинхронной. Это означает, что эта функция будет возвращать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 может содержать операторы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6F983F4B" w14:textId="77777777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47F052" w14:textId="3EC11403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используется внутри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функции для приостановки выполнения функции до тех пор, пока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переданный 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не разрешится. Затем значение разрешенного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будет присвоено переменной.</w:t>
      </w:r>
    </w:p>
    <w:p w14:paraId="1F9E9C0C" w14:textId="77777777" w:rsidR="00256A85" w:rsidRPr="00256A85" w:rsidRDefault="00256A85" w:rsidP="00256A85">
      <w:pPr>
        <w:pStyle w:val="ListParagraph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7F0EB5C" w14:textId="77777777" w:rsidR="00256A85" w:rsidRPr="00F678AD" w:rsidRDefault="00256A85" w:rsidP="004D2CD7">
      <w:pPr>
        <w:pStyle w:val="kx"/>
        <w:shd w:val="clear" w:color="auto" w:fill="FFFFFF"/>
        <w:spacing w:before="0" w:beforeAutospacing="0" w:after="160" w:afterAutospacing="0"/>
        <w:jc w:val="both"/>
        <w:rPr>
          <w:rFonts w:eastAsiaTheme="minorHAnsi"/>
          <w:sz w:val="28"/>
          <w:szCs w:val="28"/>
          <w:lang w:eastAsia="en-US"/>
        </w:rPr>
      </w:pPr>
    </w:p>
    <w:p w14:paraId="55CE42FC" w14:textId="77777777" w:rsidR="003818FF" w:rsidRPr="00F678AD" w:rsidRDefault="003818FF" w:rsidP="003818FF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ECA4CC" w14:textId="77777777" w:rsidR="00433483" w:rsidRPr="00F678AD" w:rsidRDefault="00433483" w:rsidP="00433483">
      <w:pPr>
        <w:pStyle w:val="ListParagraph"/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33483" w:rsidRPr="00F67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1434" w:hanging="360"/>
      </w:pPr>
      <w:rPr>
        <w:rFonts w:ascii="Courier New" w:hAnsi="Courier New" w:cs="Courier New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>
      <w:start w:val="1"/>
      <w:numFmt w:val="lowerRoman"/>
      <w:lvlText w:val="%3."/>
      <w:lvlJc w:val="right"/>
      <w:pPr>
        <w:ind w:left="2874" w:hanging="180"/>
      </w:pPr>
    </w:lvl>
    <w:lvl w:ilvl="3" w:tplc="0419000F">
      <w:start w:val="1"/>
      <w:numFmt w:val="decimal"/>
      <w:lvlText w:val="%4."/>
      <w:lvlJc w:val="left"/>
      <w:pPr>
        <w:ind w:left="3594" w:hanging="360"/>
      </w:pPr>
    </w:lvl>
    <w:lvl w:ilvl="4" w:tplc="04190019">
      <w:start w:val="1"/>
      <w:numFmt w:val="lowerLetter"/>
      <w:lvlText w:val="%5."/>
      <w:lvlJc w:val="left"/>
      <w:pPr>
        <w:ind w:left="4314" w:hanging="360"/>
      </w:pPr>
    </w:lvl>
    <w:lvl w:ilvl="5" w:tplc="0419001B">
      <w:start w:val="1"/>
      <w:numFmt w:val="lowerRoman"/>
      <w:lvlText w:val="%6."/>
      <w:lvlJc w:val="right"/>
      <w:pPr>
        <w:ind w:left="5034" w:hanging="180"/>
      </w:pPr>
    </w:lvl>
    <w:lvl w:ilvl="6" w:tplc="0419000F">
      <w:start w:val="1"/>
      <w:numFmt w:val="decimal"/>
      <w:lvlText w:val="%7."/>
      <w:lvlJc w:val="left"/>
      <w:pPr>
        <w:ind w:left="5754" w:hanging="360"/>
      </w:pPr>
    </w:lvl>
    <w:lvl w:ilvl="7" w:tplc="04190019">
      <w:start w:val="1"/>
      <w:numFmt w:val="lowerLetter"/>
      <w:lvlText w:val="%8."/>
      <w:lvlJc w:val="left"/>
      <w:pPr>
        <w:ind w:left="6474" w:hanging="360"/>
      </w:pPr>
    </w:lvl>
    <w:lvl w:ilvl="8" w:tplc="0419001B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7062B9"/>
    <w:multiLevelType w:val="hybridMultilevel"/>
    <w:tmpl w:val="2AEC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867858">
    <w:abstractNumId w:val="4"/>
  </w:num>
  <w:num w:numId="2" w16cid:durableId="1271351242">
    <w:abstractNumId w:val="5"/>
  </w:num>
  <w:num w:numId="3" w16cid:durableId="939920788">
    <w:abstractNumId w:val="11"/>
  </w:num>
  <w:num w:numId="4" w16cid:durableId="259086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6937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2199801">
    <w:abstractNumId w:val="3"/>
  </w:num>
  <w:num w:numId="7" w16cid:durableId="2128892879">
    <w:abstractNumId w:val="2"/>
  </w:num>
  <w:num w:numId="8" w16cid:durableId="1989548151">
    <w:abstractNumId w:val="1"/>
  </w:num>
  <w:num w:numId="9" w16cid:durableId="925307484">
    <w:abstractNumId w:val="6"/>
  </w:num>
  <w:num w:numId="10" w16cid:durableId="1847669546">
    <w:abstractNumId w:val="8"/>
  </w:num>
  <w:num w:numId="11" w16cid:durableId="219218802">
    <w:abstractNumId w:val="10"/>
  </w:num>
  <w:num w:numId="12" w16cid:durableId="1217737769">
    <w:abstractNumId w:val="0"/>
  </w:num>
  <w:num w:numId="13" w16cid:durableId="5648018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08673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211"/>
    <w:rsid w:val="0024043B"/>
    <w:rsid w:val="00256A85"/>
    <w:rsid w:val="002656A0"/>
    <w:rsid w:val="002F2211"/>
    <w:rsid w:val="003818FF"/>
    <w:rsid w:val="00433483"/>
    <w:rsid w:val="004D2CD7"/>
    <w:rsid w:val="005D0F30"/>
    <w:rsid w:val="005F7758"/>
    <w:rsid w:val="006D4CF2"/>
    <w:rsid w:val="007B78DA"/>
    <w:rsid w:val="009B3C35"/>
    <w:rsid w:val="00A829EF"/>
    <w:rsid w:val="00B218AD"/>
    <w:rsid w:val="00C06279"/>
    <w:rsid w:val="00CF651A"/>
    <w:rsid w:val="00D62F30"/>
    <w:rsid w:val="00DB4D7B"/>
    <w:rsid w:val="00E72852"/>
    <w:rsid w:val="00EC447E"/>
    <w:rsid w:val="00F678AD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8B09"/>
  <w15:docId w15:val="{B1A0B334-0161-49A3-AB78-5FD63BB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2F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A829EF"/>
  </w:style>
  <w:style w:type="character" w:styleId="Strong">
    <w:name w:val="Strong"/>
    <w:basedOn w:val="DefaultParagraphFont"/>
    <w:uiPriority w:val="22"/>
    <w:qFormat/>
    <w:rsid w:val="00A829EF"/>
    <w:rPr>
      <w:b/>
      <w:bCs/>
    </w:rPr>
  </w:style>
  <w:style w:type="paragraph" w:customStyle="1" w:styleId="kx">
    <w:name w:val="kx"/>
    <w:basedOn w:val="Normal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C06279"/>
    <w:rPr>
      <w:i/>
      <w:iCs/>
    </w:rPr>
  </w:style>
  <w:style w:type="paragraph" w:customStyle="1" w:styleId="ls">
    <w:name w:val="ls"/>
    <w:basedOn w:val="Normal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1134</Words>
  <Characters>6465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La</cp:lastModifiedBy>
  <cp:revision>13</cp:revision>
  <dcterms:created xsi:type="dcterms:W3CDTF">2019-09-01T20:36:00Z</dcterms:created>
  <dcterms:modified xsi:type="dcterms:W3CDTF">2023-09-11T15:34:00Z</dcterms:modified>
</cp:coreProperties>
</file>