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A14D" w14:textId="627CCAD8" w:rsidR="00B76660" w:rsidRPr="00D8551A" w:rsidRDefault="00B76660" w:rsidP="00B76660">
      <w:pPr>
        <w:spacing w:line="259" w:lineRule="auto"/>
        <w:ind w:left="-3" w:firstLine="3"/>
        <w:contextualSpacing/>
        <w:jc w:val="center"/>
        <w:rPr>
          <w:b/>
          <w:lang w:val="en-US"/>
        </w:rPr>
      </w:pPr>
      <w:r>
        <w:rPr>
          <w:b/>
          <w:lang w:val="ru-RU"/>
        </w:rPr>
        <w:t>Вопросы к лабораторной работе №</w:t>
      </w:r>
      <w:r w:rsidR="00D8551A">
        <w:rPr>
          <w:b/>
          <w:lang w:val="en-US"/>
        </w:rPr>
        <w:t>8</w:t>
      </w:r>
    </w:p>
    <w:p w14:paraId="1D7CFA5D" w14:textId="77777777" w:rsidR="00B76660" w:rsidRDefault="00B76660" w:rsidP="00B76660">
      <w:pPr>
        <w:spacing w:line="259" w:lineRule="auto"/>
        <w:ind w:left="-3" w:firstLine="3"/>
        <w:contextualSpacing/>
      </w:pPr>
    </w:p>
    <w:p w14:paraId="5E9D9122" w14:textId="77777777" w:rsidR="00AD7180" w:rsidRPr="00956A31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>Поясните разницу между полудуплексном и дуплексным  каналами данными.</w:t>
      </w:r>
    </w:p>
    <w:p w14:paraId="5DD5ACE7" w14:textId="77777777" w:rsidR="00C93058" w:rsidRDefault="001C3B2E" w:rsidP="00B76660">
      <w:pPr>
        <w:pStyle w:val="ListParagraph"/>
        <w:numPr>
          <w:ilvl w:val="0"/>
          <w:numId w:val="3"/>
        </w:numPr>
        <w:spacing w:line="259" w:lineRule="auto"/>
        <w:rPr>
          <w:rFonts w:eastAsia="Calibri"/>
          <w:lang w:val="ru-RU"/>
        </w:rPr>
      </w:pPr>
      <w:r>
        <w:rPr>
          <w:rFonts w:eastAsia="Calibri"/>
          <w:lang w:val="ru-RU"/>
        </w:rPr>
        <w:t>Симплексный – передача в одну сторону: одна сторона только отправляет, а вторая только принимает, причем нет подтверждения получения передачи или возможности ответа (</w:t>
      </w:r>
      <w:r>
        <w:rPr>
          <w:rFonts w:eastAsia="Calibri"/>
          <w:lang w:val="en-US"/>
        </w:rPr>
        <w:t>e</w:t>
      </w:r>
      <w:r w:rsidRPr="00442C50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g</w:t>
      </w:r>
      <w:r w:rsidRPr="00442C50">
        <w:rPr>
          <w:rFonts w:eastAsia="Calibri"/>
          <w:lang w:val="ru-RU"/>
        </w:rPr>
        <w:t xml:space="preserve">. </w:t>
      </w:r>
      <w:r>
        <w:rPr>
          <w:rFonts w:eastAsia="Calibri"/>
          <w:lang w:val="ru-RU"/>
        </w:rPr>
        <w:t>радио, телевидение)</w:t>
      </w:r>
    </w:p>
    <w:p w14:paraId="6956F4CE" w14:textId="77777777" w:rsidR="00C93058" w:rsidRDefault="00C93058" w:rsidP="00B76660">
      <w:pPr>
        <w:pStyle w:val="ListParagraph"/>
        <w:numPr>
          <w:ilvl w:val="0"/>
          <w:numId w:val="3"/>
        </w:numPr>
        <w:spacing w:line="259" w:lineRule="auto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Полудуплексный – </w:t>
      </w:r>
      <w:r w:rsidRPr="00C93058">
        <w:rPr>
          <w:rFonts w:eastAsia="Calibri"/>
          <w:lang w:val="ru-RU"/>
        </w:rPr>
        <w:t>оба абонента имеют возможность принимать и передавать сообщения</w:t>
      </w:r>
      <w:r>
        <w:rPr>
          <w:rFonts w:eastAsia="Calibri"/>
          <w:lang w:val="ru-RU"/>
        </w:rPr>
        <w:t>, НО не одновременно. У каждого из них есть приемник и ответчик (</w:t>
      </w:r>
      <w:r>
        <w:rPr>
          <w:rFonts w:eastAsia="Calibri"/>
          <w:lang w:val="en-US"/>
        </w:rPr>
        <w:t>e</w:t>
      </w:r>
      <w:r w:rsidRPr="00442C50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g</w:t>
      </w:r>
      <w:r w:rsidRPr="00442C50">
        <w:rPr>
          <w:rFonts w:eastAsia="Calibri"/>
          <w:lang w:val="ru-RU"/>
        </w:rPr>
        <w:t xml:space="preserve">. </w:t>
      </w:r>
      <w:r>
        <w:rPr>
          <w:rFonts w:eastAsia="Calibri"/>
          <w:lang w:val="ru-RU"/>
        </w:rPr>
        <w:t>рация)</w:t>
      </w:r>
    </w:p>
    <w:p w14:paraId="47FA6956" w14:textId="77777777" w:rsidR="00AD7180" w:rsidRPr="001C3B2E" w:rsidRDefault="00C93058" w:rsidP="00B76660">
      <w:pPr>
        <w:pStyle w:val="ListParagraph"/>
        <w:numPr>
          <w:ilvl w:val="0"/>
          <w:numId w:val="3"/>
        </w:numPr>
        <w:spacing w:line="259" w:lineRule="auto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Дуплексный </w:t>
      </w:r>
      <w:r w:rsidR="00941004">
        <w:rPr>
          <w:rFonts w:eastAsia="Calibri"/>
          <w:lang w:val="ru-RU"/>
        </w:rPr>
        <w:t>–</w:t>
      </w:r>
      <w:r w:rsidR="001C3B2E" w:rsidRPr="00442C50">
        <w:rPr>
          <w:rFonts w:eastAsia="Calibri"/>
          <w:lang w:val="ru-RU"/>
        </w:rPr>
        <w:t xml:space="preserve"> </w:t>
      </w:r>
      <w:r w:rsidR="00941004">
        <w:rPr>
          <w:rFonts w:eastAsia="Calibri"/>
          <w:lang w:val="ru-RU"/>
        </w:rPr>
        <w:t>передача данных в обе стороны одновременно (</w:t>
      </w:r>
      <w:r w:rsidR="00941004">
        <w:rPr>
          <w:rFonts w:eastAsia="Calibri"/>
          <w:lang w:val="en-US"/>
        </w:rPr>
        <w:t>e</w:t>
      </w:r>
      <w:r w:rsidR="00941004" w:rsidRPr="00442C50">
        <w:rPr>
          <w:rFonts w:eastAsia="Calibri"/>
          <w:lang w:val="ru-RU"/>
        </w:rPr>
        <w:t>.</w:t>
      </w:r>
      <w:r w:rsidR="00941004">
        <w:rPr>
          <w:rFonts w:eastAsia="Calibri"/>
          <w:lang w:val="en-US"/>
        </w:rPr>
        <w:t>g</w:t>
      </w:r>
      <w:r w:rsidR="00941004" w:rsidRPr="00442C50">
        <w:rPr>
          <w:rFonts w:eastAsia="Calibri"/>
          <w:lang w:val="ru-RU"/>
        </w:rPr>
        <w:t xml:space="preserve">. </w:t>
      </w:r>
      <w:r w:rsidR="00941004">
        <w:rPr>
          <w:rFonts w:eastAsia="Calibri"/>
          <w:lang w:val="ru-RU"/>
        </w:rPr>
        <w:t>мобильная связь)</w:t>
      </w:r>
    </w:p>
    <w:p w14:paraId="6CA7F4A9" w14:textId="77777777" w:rsidR="003914A8" w:rsidRPr="00AD7180" w:rsidRDefault="003914A8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0261F13B" w14:textId="77777777" w:rsidR="00AD7180" w:rsidRPr="00B7615C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r w:rsidRPr="00AD7180">
        <w:rPr>
          <w:rFonts w:eastAsia="Calibri"/>
          <w:b/>
          <w:bCs/>
          <w:highlight w:val="green"/>
          <w:lang w:val="en-US"/>
        </w:rPr>
        <w:t>HTTP</w:t>
      </w:r>
      <w:r w:rsidRPr="00AD7180">
        <w:rPr>
          <w:rFonts w:eastAsia="Calibri"/>
          <w:b/>
          <w:bCs/>
          <w:highlight w:val="green"/>
          <w:lang w:val="ru-RU"/>
        </w:rPr>
        <w:t>-протоколом.</w:t>
      </w:r>
    </w:p>
    <w:p w14:paraId="02702567" w14:textId="77777777" w:rsidR="00AD7180" w:rsidRPr="0044026B" w:rsidRDefault="00B7615C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Полудуплексный.</w:t>
      </w:r>
    </w:p>
    <w:p w14:paraId="2357800B" w14:textId="77777777" w:rsidR="003914A8" w:rsidRPr="00AD7180" w:rsidRDefault="003914A8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6ED7E321" w14:textId="77777777" w:rsidR="00AD7180" w:rsidRPr="00B7615C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Поясните понятие </w:t>
      </w:r>
      <w:r w:rsidRPr="00AD7180">
        <w:rPr>
          <w:rFonts w:eastAsia="Calibri"/>
          <w:b/>
          <w:bCs/>
          <w:highlight w:val="green"/>
          <w:lang w:val="en-US"/>
        </w:rPr>
        <w:t>WebSocket</w:t>
      </w:r>
      <w:r w:rsidRPr="00AD7180">
        <w:rPr>
          <w:rFonts w:eastAsia="Calibri"/>
          <w:b/>
          <w:bCs/>
          <w:highlight w:val="green"/>
          <w:lang w:val="ru-RU"/>
        </w:rPr>
        <w:t>.</w:t>
      </w:r>
    </w:p>
    <w:p w14:paraId="1969B9DA" w14:textId="4789BD43" w:rsidR="00BF7F15" w:rsidRPr="006C778B" w:rsidRDefault="003914A8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П</w:t>
      </w:r>
      <w:r w:rsidR="00F35851" w:rsidRPr="0044026B">
        <w:rPr>
          <w:rFonts w:eastAsia="Calibri"/>
          <w:lang w:val="ru-RU"/>
        </w:rPr>
        <w:t xml:space="preserve">ротокол передачи данных, основанный на </w:t>
      </w:r>
      <w:r w:rsidR="00F35851" w:rsidRPr="0044026B">
        <w:rPr>
          <w:rFonts w:eastAsia="Calibri"/>
          <w:lang w:val="en-US"/>
        </w:rPr>
        <w:t>TCP</w:t>
      </w:r>
      <w:r w:rsidR="00F35851" w:rsidRPr="00442C50">
        <w:rPr>
          <w:rFonts w:eastAsia="Calibri"/>
          <w:lang w:val="ru-RU"/>
        </w:rPr>
        <w:t xml:space="preserve">, </w:t>
      </w:r>
      <w:r w:rsidR="00F35851" w:rsidRPr="0044026B">
        <w:rPr>
          <w:rFonts w:eastAsia="Calibri"/>
          <w:lang w:val="ru-RU"/>
        </w:rPr>
        <w:t>для установки длительного соединения и обмена сообщениями между клиентом и сервером в режим</w:t>
      </w:r>
      <w:r w:rsidR="00A3176B">
        <w:rPr>
          <w:rFonts w:eastAsia="Calibri"/>
          <w:lang w:val="ru-RU"/>
        </w:rPr>
        <w:t>е</w:t>
      </w:r>
      <w:r w:rsidR="00F35851" w:rsidRPr="0044026B">
        <w:rPr>
          <w:rFonts w:eastAsia="Calibri"/>
          <w:lang w:val="ru-RU"/>
        </w:rPr>
        <w:t xml:space="preserve"> дуплексной связи.</w:t>
      </w:r>
      <w:r w:rsidR="00BF7F15">
        <w:rPr>
          <w:rFonts w:eastAsia="Calibri"/>
          <w:lang w:val="ru-RU"/>
        </w:rPr>
        <w:t xml:space="preserve"> </w:t>
      </w:r>
      <w:r w:rsidR="006C778B">
        <w:rPr>
          <w:rFonts w:eastAsia="Calibri"/>
          <w:lang w:val="ru-RU"/>
        </w:rPr>
        <w:t xml:space="preserve">Находится на прикладном уровне модели </w:t>
      </w:r>
      <w:r w:rsidR="006C778B">
        <w:rPr>
          <w:rFonts w:eastAsia="Calibri"/>
          <w:lang w:val="en-US"/>
        </w:rPr>
        <w:t>OSI</w:t>
      </w:r>
      <w:r w:rsidR="006C778B">
        <w:rPr>
          <w:rFonts w:eastAsia="Calibri"/>
          <w:lang w:val="ru-RU"/>
        </w:rPr>
        <w:t>.</w:t>
      </w:r>
    </w:p>
    <w:p w14:paraId="101CB5BA" w14:textId="77777777" w:rsidR="006C778B" w:rsidRPr="00442C50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7AF1510E" w14:textId="70EA6769" w:rsidR="006C778B" w:rsidRPr="006C778B" w:rsidRDefault="00F775FE" w:rsidP="006C778B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>
        <w:rPr>
          <w:rFonts w:eastAsia="Calibri"/>
          <w:b/>
          <w:bCs/>
          <w:highlight w:val="green"/>
          <w:lang w:val="ru-RU"/>
        </w:rPr>
        <w:t xml:space="preserve">Расскажите процедуру </w:t>
      </w:r>
      <w:r>
        <w:rPr>
          <w:rFonts w:eastAsia="Calibri"/>
          <w:b/>
          <w:bCs/>
          <w:highlight w:val="green"/>
          <w:lang w:val="en-US"/>
        </w:rPr>
        <w:t>WebSocket-</w:t>
      </w:r>
      <w:r>
        <w:rPr>
          <w:rFonts w:eastAsia="Calibri"/>
          <w:b/>
          <w:bCs/>
          <w:highlight w:val="green"/>
          <w:lang w:val="ru-RU"/>
        </w:rPr>
        <w:t>рукопожатия.</w:t>
      </w:r>
    </w:p>
    <w:p w14:paraId="284F5BFF" w14:textId="77777777" w:rsidR="006C778B" w:rsidRPr="0044026B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  <w:r w:rsidRPr="0044026B">
        <w:rPr>
          <w:rFonts w:eastAsia="Calibri"/>
          <w:lang w:val="ru-RU"/>
        </w:rPr>
        <w:t xml:space="preserve">Соединение устанавливается следующим образом: </w:t>
      </w:r>
    </w:p>
    <w:p w14:paraId="0789064E" w14:textId="77777777" w:rsidR="006C778B" w:rsidRDefault="006C778B" w:rsidP="006C778B">
      <w:pPr>
        <w:pStyle w:val="ListParagraph"/>
        <w:numPr>
          <w:ilvl w:val="0"/>
          <w:numId w:val="2"/>
        </w:numPr>
        <w:spacing w:line="259" w:lineRule="auto"/>
        <w:rPr>
          <w:rFonts w:eastAsia="Calibri"/>
          <w:lang w:val="ru-RU"/>
        </w:rPr>
      </w:pPr>
      <w:r w:rsidRPr="0044026B">
        <w:rPr>
          <w:rFonts w:eastAsia="Calibri"/>
          <w:lang w:val="ru-RU"/>
        </w:rPr>
        <w:t xml:space="preserve">Клиент посылает обычный </w:t>
      </w:r>
      <w:r w:rsidRPr="0044026B">
        <w:rPr>
          <w:rFonts w:eastAsia="Calibri"/>
          <w:lang w:val="en-US"/>
        </w:rPr>
        <w:t>HTTP</w:t>
      </w:r>
      <w:r w:rsidRPr="00442C50">
        <w:rPr>
          <w:rFonts w:eastAsia="Calibri"/>
          <w:lang w:val="ru-RU"/>
        </w:rPr>
        <w:t>-</w:t>
      </w:r>
      <w:r w:rsidRPr="0044026B">
        <w:rPr>
          <w:rFonts w:eastAsia="Calibri"/>
          <w:lang w:val="ru-RU"/>
        </w:rPr>
        <w:t xml:space="preserve">запрос, называемый рукопожатием, с заголовками </w:t>
      </w:r>
      <w:r w:rsidRPr="0044026B">
        <w:rPr>
          <w:rFonts w:eastAsia="Calibri"/>
          <w:lang w:val="en-US"/>
        </w:rPr>
        <w:t>Upgrade</w:t>
      </w:r>
      <w:r w:rsidRPr="00442C50">
        <w:rPr>
          <w:rFonts w:eastAsia="Calibri"/>
          <w:lang w:val="ru-RU"/>
        </w:rPr>
        <w:t xml:space="preserve"> </w:t>
      </w:r>
      <w:r w:rsidRPr="0044026B">
        <w:rPr>
          <w:rFonts w:eastAsia="Calibri"/>
          <w:lang w:val="ru-RU"/>
        </w:rPr>
        <w:t xml:space="preserve">и </w:t>
      </w:r>
      <w:r w:rsidRPr="0044026B">
        <w:rPr>
          <w:rFonts w:eastAsia="Calibri"/>
          <w:lang w:val="en-US"/>
        </w:rPr>
        <w:t>Connection</w:t>
      </w:r>
      <w:r w:rsidRPr="0044026B">
        <w:rPr>
          <w:rFonts w:eastAsia="Calibri"/>
          <w:lang w:val="ru-RU"/>
        </w:rPr>
        <w:t xml:space="preserve"> (</w:t>
      </w:r>
      <w:r w:rsidRPr="0044026B">
        <w:rPr>
          <w:rFonts w:eastAsia="Calibri"/>
          <w:lang w:val="en-US"/>
        </w:rPr>
        <w:t>Upgrade</w:t>
      </w:r>
      <w:r w:rsidRPr="00442C50">
        <w:rPr>
          <w:rFonts w:eastAsia="Calibri"/>
          <w:lang w:val="ru-RU"/>
        </w:rPr>
        <w:t xml:space="preserve">: </w:t>
      </w:r>
      <w:r w:rsidRPr="0044026B">
        <w:rPr>
          <w:rFonts w:eastAsia="Calibri"/>
          <w:lang w:val="en-US"/>
        </w:rPr>
        <w:t>websocket</w:t>
      </w:r>
      <w:r w:rsidRPr="0044026B">
        <w:rPr>
          <w:rFonts w:eastAsia="Calibri"/>
          <w:lang w:val="ru-RU"/>
        </w:rPr>
        <w:t>)</w:t>
      </w:r>
    </w:p>
    <w:p w14:paraId="2EC38872" w14:textId="77777777" w:rsidR="006C778B" w:rsidRPr="00D4567B" w:rsidRDefault="006C778B" w:rsidP="006C778B">
      <w:pPr>
        <w:pStyle w:val="ListParagraph"/>
        <w:numPr>
          <w:ilvl w:val="0"/>
          <w:numId w:val="2"/>
        </w:numPr>
        <w:spacing w:line="259" w:lineRule="auto"/>
        <w:rPr>
          <w:rFonts w:eastAsia="Calibri"/>
          <w:lang w:val="ru-RU"/>
        </w:rPr>
      </w:pPr>
      <w:r w:rsidRPr="00D4567B">
        <w:rPr>
          <w:rFonts w:eastAsia="Calibri"/>
          <w:lang w:val="ru-RU"/>
        </w:rPr>
        <w:t>Сервер отвечает HTTP-ответом со статусом 101 (Switching Protocols), показывая, что он согласен переключить протокол на WebSocket.</w:t>
      </w:r>
      <w:r>
        <w:rPr>
          <w:rFonts w:eastAsia="Calibri"/>
          <w:lang w:val="ru-RU"/>
        </w:rPr>
        <w:t xml:space="preserve"> </w:t>
      </w:r>
      <w:r w:rsidRPr="00D4567B">
        <w:rPr>
          <w:rFonts w:eastAsia="Calibri"/>
          <w:lang w:val="ru-RU"/>
        </w:rPr>
        <w:t>Ответ сервера содержит заголовок Upgrade: websocket и ключи для подтверждения протокола (например, Sec-WebSocket-Accept), сгенерированные на основе ключа, отправленного клиентом в заголовке Sec-WebSocket-Key.</w:t>
      </w:r>
    </w:p>
    <w:p w14:paraId="1E565A67" w14:textId="77777777" w:rsidR="006C778B" w:rsidRPr="00442C50" w:rsidRDefault="006C778B" w:rsidP="006C778B">
      <w:pPr>
        <w:pStyle w:val="ListParagraph"/>
        <w:numPr>
          <w:ilvl w:val="0"/>
          <w:numId w:val="2"/>
        </w:numPr>
        <w:spacing w:line="259" w:lineRule="auto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Устанавливается соединение и </w:t>
      </w:r>
      <w:r>
        <w:rPr>
          <w:rFonts w:eastAsia="Calibri"/>
          <w:lang w:val="en-US"/>
        </w:rPr>
        <w:t>HTTP</w:t>
      </w:r>
      <w:r>
        <w:rPr>
          <w:rFonts w:eastAsia="Calibri"/>
          <w:lang w:val="ru-RU"/>
        </w:rPr>
        <w:t xml:space="preserve"> заменяется на </w:t>
      </w:r>
      <w:r>
        <w:rPr>
          <w:rFonts w:eastAsia="Calibri"/>
          <w:lang w:val="en-US"/>
        </w:rPr>
        <w:t>TCP</w:t>
      </w:r>
      <w:r w:rsidRPr="00442C50">
        <w:rPr>
          <w:rFonts w:eastAsia="Calibri"/>
          <w:lang w:val="ru-RU"/>
        </w:rPr>
        <w:t>/</w:t>
      </w:r>
      <w:r>
        <w:rPr>
          <w:rFonts w:eastAsia="Calibri"/>
          <w:lang w:val="en-US"/>
        </w:rPr>
        <w:t>IP</w:t>
      </w:r>
      <w:r>
        <w:rPr>
          <w:rFonts w:eastAsia="Calibri"/>
          <w:lang w:val="ru-RU"/>
        </w:rPr>
        <w:t>-соединение, далее можно отправлять данные.</w:t>
      </w:r>
    </w:p>
    <w:p w14:paraId="71D6E4DA" w14:textId="77777777" w:rsidR="006C778B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Данные передаются в виде фреймов с минимальным количеством служебных данных, что </w:t>
      </w:r>
      <w:r w:rsidRPr="00BF7F15">
        <w:rPr>
          <w:rFonts w:eastAsia="Calibri"/>
          <w:lang w:val="ru-RU"/>
        </w:rPr>
        <w:t>значительно уменьшает задержки при передаче информации.</w:t>
      </w:r>
    </w:p>
    <w:p w14:paraId="5C166B51" w14:textId="77777777" w:rsidR="006C778B" w:rsidRPr="00B7615C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Плюсы – высокая скорость передачи, минусы – т.к. является другим протоколом, то лишается множества функций </w:t>
      </w:r>
      <w:r>
        <w:rPr>
          <w:rFonts w:eastAsia="Calibri"/>
          <w:lang w:val="en-US"/>
        </w:rPr>
        <w:t>HTTP</w:t>
      </w:r>
      <w:r w:rsidRPr="00442C50">
        <w:rPr>
          <w:rFonts w:eastAsia="Calibri"/>
          <w:lang w:val="ru-RU"/>
        </w:rPr>
        <w:t xml:space="preserve"> – </w:t>
      </w:r>
      <w:r>
        <w:rPr>
          <w:rFonts w:eastAsia="Calibri"/>
          <w:lang w:val="ru-RU"/>
        </w:rPr>
        <w:t xml:space="preserve">безопасности, масштабируемости </w:t>
      </w:r>
      <w:r>
        <w:rPr>
          <w:rFonts w:eastAsia="Calibri"/>
          <w:lang w:val="en-US"/>
        </w:rPr>
        <w:t>etc</w:t>
      </w:r>
      <w:r w:rsidRPr="00442C50">
        <w:rPr>
          <w:rFonts w:eastAsia="Calibri"/>
          <w:lang w:val="ru-RU"/>
        </w:rPr>
        <w:t>.</w:t>
      </w:r>
    </w:p>
    <w:p w14:paraId="631FE075" w14:textId="77777777" w:rsidR="006C778B" w:rsidRPr="00442C50" w:rsidRDefault="006C778B" w:rsidP="006C778B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Также помимо </w:t>
      </w:r>
      <w:r>
        <w:rPr>
          <w:rFonts w:eastAsia="Calibri"/>
          <w:lang w:val="en-US"/>
        </w:rPr>
        <w:t>ws</w:t>
      </w:r>
      <w:r w:rsidRPr="00442C50">
        <w:rPr>
          <w:rFonts w:eastAsia="Calibri"/>
          <w:lang w:val="ru-RU"/>
        </w:rPr>
        <w:t>:</w:t>
      </w:r>
      <w:r>
        <w:rPr>
          <w:rFonts w:eastAsia="Calibri"/>
          <w:lang w:val="ru-RU"/>
        </w:rPr>
        <w:t xml:space="preserve"> префикса схемы есть </w:t>
      </w:r>
      <w:r>
        <w:rPr>
          <w:rFonts w:eastAsia="Calibri"/>
          <w:lang w:val="en-US"/>
        </w:rPr>
        <w:t>wss</w:t>
      </w:r>
      <w:r w:rsidRPr="00442C50">
        <w:rPr>
          <w:rFonts w:eastAsia="Calibri"/>
          <w:lang w:val="ru-RU"/>
        </w:rPr>
        <w:t>:</w:t>
      </w:r>
      <w:r>
        <w:rPr>
          <w:rFonts w:eastAsia="Calibri"/>
          <w:lang w:val="ru-RU"/>
        </w:rPr>
        <w:t xml:space="preserve"> префикс – аналог </w:t>
      </w:r>
      <w:r>
        <w:rPr>
          <w:rFonts w:eastAsia="Calibri"/>
          <w:lang w:val="en-US"/>
        </w:rPr>
        <w:t>HTTPS</w:t>
      </w:r>
    </w:p>
    <w:p w14:paraId="49FA7460" w14:textId="77777777" w:rsidR="006C778B" w:rsidRPr="00AD7180" w:rsidRDefault="006C778B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43ADAB4C" w14:textId="77777777" w:rsidR="00AD7180" w:rsidRPr="00A3176B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r w:rsidRPr="00AD7180">
        <w:rPr>
          <w:rFonts w:eastAsia="Calibri"/>
          <w:b/>
          <w:bCs/>
          <w:highlight w:val="green"/>
          <w:lang w:val="en-US"/>
        </w:rPr>
        <w:t>WebSocket</w:t>
      </w:r>
      <w:r w:rsidRPr="00AD7180">
        <w:rPr>
          <w:rFonts w:eastAsia="Calibri"/>
          <w:b/>
          <w:bCs/>
          <w:highlight w:val="green"/>
          <w:lang w:val="ru-RU"/>
        </w:rPr>
        <w:t>-протоколом.</w:t>
      </w:r>
    </w:p>
    <w:p w14:paraId="7B131F44" w14:textId="7221BCFA" w:rsidR="00AD7180" w:rsidRDefault="00A3176B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Дуплексный</w:t>
      </w:r>
      <w:r w:rsidR="00757068">
        <w:rPr>
          <w:rFonts w:eastAsia="Calibri"/>
          <w:lang w:val="ru-RU"/>
        </w:rPr>
        <w:t xml:space="preserve"> (</w:t>
      </w:r>
      <w:r w:rsidR="00277B6B">
        <w:rPr>
          <w:rFonts w:eastAsia="Calibri"/>
          <w:lang w:val="ru-RU"/>
        </w:rPr>
        <w:t>одновременная работа;</w:t>
      </w:r>
      <w:r w:rsidR="00757068">
        <w:rPr>
          <w:rFonts w:eastAsia="Calibri"/>
          <w:lang w:val="ru-RU"/>
        </w:rPr>
        <w:t xml:space="preserve"> сервер может </w:t>
      </w:r>
      <w:r w:rsidR="00314398">
        <w:rPr>
          <w:rFonts w:eastAsia="Calibri"/>
          <w:lang w:val="ru-RU"/>
        </w:rPr>
        <w:t>сам отправлят</w:t>
      </w:r>
      <w:r w:rsidR="00757068">
        <w:rPr>
          <w:rFonts w:eastAsia="Calibri"/>
          <w:lang w:val="ru-RU"/>
        </w:rPr>
        <w:t xml:space="preserve">ь данные) </w:t>
      </w:r>
    </w:p>
    <w:p w14:paraId="38C819EA" w14:textId="77777777" w:rsidR="006C778B" w:rsidRPr="00AD7180" w:rsidRDefault="006C778B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</w:p>
    <w:p w14:paraId="27A36D2A" w14:textId="77777777" w:rsidR="00AD7180" w:rsidRPr="003914A8" w:rsidRDefault="00AD7180" w:rsidP="00B76660">
      <w:pPr>
        <w:numPr>
          <w:ilvl w:val="0"/>
          <w:numId w:val="1"/>
        </w:numPr>
        <w:spacing w:line="259" w:lineRule="auto"/>
        <w:contextualSpacing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>Поясните понятия «широковещательное сообщение» (</w:t>
      </w:r>
      <w:r w:rsidRPr="00AD7180">
        <w:rPr>
          <w:rFonts w:eastAsia="Calibri"/>
          <w:b/>
          <w:bCs/>
          <w:highlight w:val="green"/>
          <w:lang w:val="en-US"/>
        </w:rPr>
        <w:t>broadcast</w:t>
      </w:r>
      <w:r w:rsidRPr="00AD7180">
        <w:rPr>
          <w:rFonts w:eastAsia="Calibri"/>
          <w:b/>
          <w:bCs/>
          <w:highlight w:val="green"/>
          <w:lang w:val="ru-RU"/>
        </w:rPr>
        <w:t>), «широковещательный сервер».</w:t>
      </w:r>
    </w:p>
    <w:p w14:paraId="439FA8AB" w14:textId="77777777" w:rsidR="00AD7180" w:rsidRDefault="002B2F5E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Широковещательное сообщение – отправляемое всем узлам сети</w:t>
      </w:r>
    </w:p>
    <w:p w14:paraId="5F167BBD" w14:textId="77777777" w:rsidR="006D08DA" w:rsidRPr="003914A8" w:rsidRDefault="002B2F5E" w:rsidP="00B76660">
      <w:pPr>
        <w:spacing w:line="259" w:lineRule="auto"/>
        <w:ind w:firstLine="0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Широковещательный сервер – </w:t>
      </w:r>
      <w:r w:rsidR="003914A8">
        <w:rPr>
          <w:rFonts w:eastAsia="Calibri"/>
          <w:lang w:val="ru-RU"/>
        </w:rPr>
        <w:t>принимающий запросы и отправляющий ответы всем клиентам сети</w:t>
      </w:r>
    </w:p>
    <w:sectPr w:rsidR="006D08DA" w:rsidRPr="003914A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BB27" w14:textId="77777777" w:rsidR="00031583" w:rsidRDefault="00031583">
      <w:pPr>
        <w:spacing w:after="0"/>
      </w:pPr>
      <w:r>
        <w:separator/>
      </w:r>
    </w:p>
  </w:endnote>
  <w:endnote w:type="continuationSeparator" w:id="0">
    <w:p w14:paraId="11654D94" w14:textId="77777777" w:rsidR="00031583" w:rsidRDefault="000315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25657071" w14:textId="77777777" w:rsidR="00AE4708" w:rsidRDefault="00314398">
        <w:pPr>
          <w:pStyle w:val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F976F13" w14:textId="77777777" w:rsidR="00AE4708" w:rsidRDefault="00AE4708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23DB" w14:textId="77777777" w:rsidR="00031583" w:rsidRDefault="00031583">
      <w:pPr>
        <w:spacing w:after="0"/>
      </w:pPr>
      <w:r>
        <w:separator/>
      </w:r>
    </w:p>
  </w:footnote>
  <w:footnote w:type="continuationSeparator" w:id="0">
    <w:p w14:paraId="25AD057C" w14:textId="77777777" w:rsidR="00031583" w:rsidRDefault="000315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843"/>
    <w:multiLevelType w:val="hybridMultilevel"/>
    <w:tmpl w:val="F4703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830192">
    <w:abstractNumId w:val="1"/>
  </w:num>
  <w:num w:numId="2" w16cid:durableId="1419406737">
    <w:abstractNumId w:val="2"/>
  </w:num>
  <w:num w:numId="3" w16cid:durableId="4610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80"/>
    <w:rsid w:val="00031583"/>
    <w:rsid w:val="001C3B2E"/>
    <w:rsid w:val="00277B6B"/>
    <w:rsid w:val="0029476C"/>
    <w:rsid w:val="00297138"/>
    <w:rsid w:val="002B2F5E"/>
    <w:rsid w:val="00314398"/>
    <w:rsid w:val="003914A8"/>
    <w:rsid w:val="0044026B"/>
    <w:rsid w:val="00442C50"/>
    <w:rsid w:val="00604609"/>
    <w:rsid w:val="00675418"/>
    <w:rsid w:val="006C778B"/>
    <w:rsid w:val="006D08DA"/>
    <w:rsid w:val="00757068"/>
    <w:rsid w:val="008A3819"/>
    <w:rsid w:val="00941004"/>
    <w:rsid w:val="00941702"/>
    <w:rsid w:val="00956A31"/>
    <w:rsid w:val="009705B9"/>
    <w:rsid w:val="00A3176B"/>
    <w:rsid w:val="00A7059A"/>
    <w:rsid w:val="00AD7180"/>
    <w:rsid w:val="00AE4708"/>
    <w:rsid w:val="00B323C9"/>
    <w:rsid w:val="00B7615C"/>
    <w:rsid w:val="00B76660"/>
    <w:rsid w:val="00BF7F15"/>
    <w:rsid w:val="00C93058"/>
    <w:rsid w:val="00CC2453"/>
    <w:rsid w:val="00D4567B"/>
    <w:rsid w:val="00D8551A"/>
    <w:rsid w:val="00DF031C"/>
    <w:rsid w:val="00E37C1F"/>
    <w:rsid w:val="00E97836"/>
    <w:rsid w:val="00EC5224"/>
    <w:rsid w:val="00F35851"/>
    <w:rsid w:val="00F775FE"/>
    <w:rsid w:val="00F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8781"/>
  <w15:chartTrackingRefBased/>
  <w15:docId w15:val="{F355CFE5-8B8F-4078-B632-A70192DB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6C778B"/>
    <w:pPr>
      <w:spacing w:line="240" w:lineRule="auto"/>
    </w:pPr>
  </w:style>
  <w:style w:type="paragraph" w:styleId="Heading1">
    <w:name w:val="heading 1"/>
    <w:aliases w:val="ЕБАТЬ"/>
    <w:basedOn w:val="Normal"/>
    <w:next w:val="Normal"/>
    <w:link w:val="Heading1Char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CC2453"/>
    <w:rPr>
      <w:rFonts w:eastAsiaTheme="majorEastAsia" w:cstheme="majorBidi"/>
      <w:b/>
      <w:szCs w:val="32"/>
    </w:rPr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AD7180"/>
    <w:pPr>
      <w:tabs>
        <w:tab w:val="center" w:pos="4677"/>
        <w:tab w:val="right" w:pos="9355"/>
      </w:tabs>
      <w:spacing w:after="0"/>
      <w:ind w:firstLine="0"/>
      <w:jc w:val="left"/>
    </w:pPr>
  </w:style>
  <w:style w:type="character" w:customStyle="1" w:styleId="a">
    <w:name w:val="Нижний колонтитул Знак"/>
    <w:basedOn w:val="DefaultParagraphFont"/>
    <w:link w:val="1"/>
    <w:uiPriority w:val="99"/>
    <w:rsid w:val="00AD7180"/>
  </w:style>
  <w:style w:type="paragraph" w:styleId="Footer">
    <w:name w:val="footer"/>
    <w:basedOn w:val="Normal"/>
    <w:link w:val="FooterChar"/>
    <w:uiPriority w:val="99"/>
    <w:semiHidden/>
    <w:unhideWhenUsed/>
    <w:rsid w:val="00AD7180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80"/>
  </w:style>
  <w:style w:type="paragraph" w:styleId="ListParagraph">
    <w:name w:val="List Paragraph"/>
    <w:basedOn w:val="Normal"/>
    <w:uiPriority w:val="34"/>
    <w:qFormat/>
    <w:rsid w:val="0044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22</cp:revision>
  <dcterms:created xsi:type="dcterms:W3CDTF">2022-11-25T20:49:00Z</dcterms:created>
  <dcterms:modified xsi:type="dcterms:W3CDTF">2023-11-21T06:29:00Z</dcterms:modified>
</cp:coreProperties>
</file>