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UX/UI/Product Portfolio - Case Study Content</w:t>
      </w:r>
    </w:p>
    <w:bookmarkStart w:id="21" w:name="X1516d76b6c46515f2482b4d5ce1d60f82579960"/>
    <w:p>
      <w:pPr>
        <w:pStyle w:val="Heading1"/>
      </w:pPr>
      <w:r>
        <w:t xml:space="preserve">Portfolio Case Study Content — Website-Ready Structure</w:t>
      </w:r>
    </w:p>
    <w:p>
      <w:pPr>
        <w:pStyle w:val="FirstParagraph"/>
      </w:pPr>
      <w:r>
        <w:t xml:space="preserve">This file gives all 12 projects</w:t>
      </w:r>
      <w:r>
        <w:t xml:space="preserve"> </w:t>
      </w:r>
      <w:r>
        <w:rPr>
          <w:bCs/>
          <w:b/>
        </w:rPr>
        <w:t xml:space="preserve">one consistent template</w:t>
      </w:r>
      <w:r>
        <w:t xml:space="preserve">, so you (or a developer) can drop them straight into a portfolio site — as individual case-study pages, a Notion/CMS database, or a static-site generator (Next.js, Astro, Webflow CMS import, etc.).</w:t>
      </w:r>
    </w:p>
    <w:p>
      <w:r>
        <w:pict>
          <v:rect style="width:0;height:1.5pt" o:hralign="center" o:hrstd="t" o:hr="t"/>
        </w:pict>
      </w:r>
    </w:p>
    <w:bookmarkStart w:id="20" w:name="X4ee2782c1e1b1d88a39f196818df3adf05211bc"/>
    <w:p>
      <w:pPr>
        <w:pStyle w:val="Heading2"/>
      </w:pPr>
      <w:r>
        <w:t xml:space="preserve">Recommended Template (use this for every case study page)</w:t>
      </w:r>
    </w:p>
    <w:p>
      <w:pPr>
        <w:pStyle w:val="FirstParagraph"/>
      </w:pPr>
      <w:r>
        <w:t xml:space="preserve">Each project below follows this exact structure:</w:t>
      </w:r>
    </w:p>
    <w:p>
      <w:pPr>
        <w:pStyle w:val="BodyText"/>
      </w:pPr>
      <w:r>
        <w:rPr>
          <w:bCs/>
          <w:b/>
        </w:rPr>
        <w:t xml:space="preserve">Category:</w:t>
      </w:r>
      <w:r>
        <w:t xml:space="preserve"> </w:t>
      </w:r>
      <w:r>
        <w:t xml:space="preserve"># e.g. </w:t>
      </w:r>
      <w:r>
        <w:t xml:space="preserve">“</w:t>
      </w:r>
      <w:r>
        <w:t xml:space="preserve">Enterprise / AI Tools</w:t>
      </w:r>
      <w:r>
        <w:br/>
      </w:r>
      <w:r>
        <w:rPr>
          <w:bCs/>
          <w:b/>
        </w:rPr>
        <w:t xml:space="preserve">Industry:</w:t>
      </w:r>
      <w:r>
        <w:t xml:space="preserve"> </w:t>
      </w:r>
      <w:r>
        <w:t xml:space="preserve"># e.g. </w:t>
      </w:r>
      <w:r>
        <w:t xml:space="preserve">”</w:t>
      </w:r>
      <w:r>
        <w:t xml:space="preserve">Healthcare”,</w:t>
      </w:r>
      <w:r>
        <w:t xml:space="preserve"> </w:t>
      </w:r>
      <w:r>
        <w:t xml:space="preserve">“</w:t>
      </w:r>
      <w:r>
        <w:t xml:space="preserve">Finance</w:t>
      </w:r>
      <w:r>
        <w:t xml:space="preserve">”</w:t>
      </w:r>
      <w:r>
        <w:t xml:space="preserve">, “Manufacturing</w:t>
      </w:r>
      <w:r>
        <w:br/>
      </w:r>
      <w:r>
        <w:rPr>
          <w:bCs/>
          <w:b/>
        </w:rPr>
        <w:t xml:space="preserve">Role:</w:t>
      </w:r>
      <w:r>
        <w:t xml:space="preserve"> </w:t>
      </w:r>
      <w:r>
        <w:t xml:space="preserve"># Your role on the project</w:t>
      </w:r>
      <w:r>
        <w:br/>
      </w:r>
      <w:r>
        <w:rPr>
          <w:bCs/>
          <w:b/>
        </w:rPr>
        <w:t xml:space="preserve">Summary:</w:t>
      </w:r>
      <w:r>
        <w:t xml:space="preserve"> </w:t>
      </w:r>
      <w:r>
        <w:t xml:space="preserve"># 1-liner for the homepage grid/card view</w:t>
      </w:r>
      <w:r>
        <w:br/>
      </w:r>
      <w:r>
        <w:rPr>
          <w:bCs/>
          <w:b/>
        </w:rPr>
        <w:t xml:space="preserve">Tags:</w:t>
      </w:r>
      <w:r>
        <w:t xml:space="preserve"> </w:t>
      </w:r>
      <w:r>
        <w:t xml:space="preserve">[] # for filtering (AI, Dashboard, Design System, B2B, etc.)</w:t>
      </w:r>
    </w:p>
    <w:p>
      <w:pPr>
        <w:pStyle w:val="BodyText"/>
      </w:pPr>
      <w:r>
        <w:rPr>
          <w:bCs/>
          <w:b/>
        </w:rPr>
        <w:t xml:space="preserve">Body sections (in this order):</w:t>
      </w:r>
    </w:p>
    <w:p>
      <w:pPr>
        <w:numPr>
          <w:ilvl w:val="0"/>
          <w:numId w:val="1001"/>
        </w:numPr>
        <w:pStyle w:val="Compact"/>
      </w:pPr>
      <w:r>
        <w:rPr>
          <w:bCs/>
          <w:b/>
        </w:rPr>
        <w:t xml:space="preserve">Overview</w:t>
      </w:r>
      <w:r>
        <w:t xml:space="preserve"> </w:t>
      </w:r>
      <w:r>
        <w:t xml:space="preserve">— What it is, in 2–4 sentences</w:t>
      </w:r>
    </w:p>
    <w:p>
      <w:pPr>
        <w:numPr>
          <w:ilvl w:val="0"/>
          <w:numId w:val="1001"/>
        </w:numPr>
        <w:pStyle w:val="Compact"/>
      </w:pPr>
      <w:r>
        <w:rPr>
          <w:bCs/>
          <w:b/>
        </w:rPr>
        <w:t xml:space="preserve">The Challenge</w:t>
      </w:r>
      <w:r>
        <w:t xml:space="preserve"> </w:t>
      </w:r>
      <w:r>
        <w:t xml:space="preserve">— Problems the user/business faced</w:t>
      </w:r>
    </w:p>
    <w:p>
      <w:pPr>
        <w:numPr>
          <w:ilvl w:val="0"/>
          <w:numId w:val="1001"/>
        </w:numPr>
        <w:pStyle w:val="Compact"/>
      </w:pPr>
      <w:r>
        <w:rPr>
          <w:bCs/>
          <w:b/>
        </w:rPr>
        <w:t xml:space="preserve">Design Goals</w:t>
      </w:r>
      <w:r>
        <w:t xml:space="preserve"> </w:t>
      </w:r>
      <w:r>
        <w:t xml:space="preserve">— What the redesign/product set out to do</w:t>
      </w:r>
    </w:p>
    <w:p>
      <w:pPr>
        <w:numPr>
          <w:ilvl w:val="0"/>
          <w:numId w:val="1001"/>
        </w:numPr>
        <w:pStyle w:val="Compact"/>
      </w:pPr>
      <w:r>
        <w:rPr>
          <w:bCs/>
          <w:b/>
        </w:rPr>
        <w:t xml:space="preserve">My Role</w:t>
      </w:r>
      <w:r>
        <w:t xml:space="preserve"> </w:t>
      </w:r>
      <w:r>
        <w:t xml:space="preserve">— Your specific contributions</w:t>
      </w:r>
    </w:p>
    <w:p>
      <w:pPr>
        <w:numPr>
          <w:ilvl w:val="0"/>
          <w:numId w:val="1001"/>
        </w:numPr>
        <w:pStyle w:val="Compact"/>
      </w:pPr>
      <w:r>
        <w:rPr>
          <w:bCs/>
          <w:b/>
        </w:rPr>
        <w:t xml:space="preserve">Process / Approach</w:t>
      </w:r>
      <w:r>
        <w:t xml:space="preserve"> </w:t>
      </w:r>
      <w:r>
        <w:t xml:space="preserve">— How you got there (research, workflow, personas)</w:t>
      </w:r>
    </w:p>
    <w:p>
      <w:pPr>
        <w:numPr>
          <w:ilvl w:val="0"/>
          <w:numId w:val="1001"/>
        </w:numPr>
        <w:pStyle w:val="Compact"/>
      </w:pPr>
      <w:r>
        <w:rPr>
          <w:bCs/>
          <w:b/>
        </w:rPr>
        <w:t xml:space="preserve">Key Screens &amp; Features</w:t>
      </w:r>
      <w:r>
        <w:t xml:space="preserve"> </w:t>
      </w:r>
      <w:r>
        <w:t xml:space="preserve">— The meat of the case study (use for image galleries)</w:t>
      </w:r>
    </w:p>
    <w:p>
      <w:pPr>
        <w:numPr>
          <w:ilvl w:val="0"/>
          <w:numId w:val="1001"/>
        </w:numPr>
        <w:pStyle w:val="Compact"/>
      </w:pPr>
      <w:r>
        <w:rPr>
          <w:bCs/>
          <w:b/>
        </w:rPr>
        <w:t xml:space="preserve">Testing &amp; Iteration</w:t>
      </w:r>
      <w:r>
        <w:t xml:space="preserve"> </w:t>
      </w:r>
      <w:r>
        <w:t xml:space="preserve">— What you learned from feedback and how it shaped the design</w:t>
      </w:r>
    </w:p>
    <w:p>
      <w:pPr>
        <w:numPr>
          <w:ilvl w:val="0"/>
          <w:numId w:val="1001"/>
        </w:numPr>
        <w:pStyle w:val="Compact"/>
      </w:pPr>
      <w:r>
        <w:rPr>
          <w:bCs/>
          <w:b/>
        </w:rPr>
        <w:t xml:space="preserve">Outcomes</w:t>
      </w:r>
      <w:r>
        <w:t xml:space="preserve"> </w:t>
      </w:r>
      <w:r>
        <w:t xml:space="preserve">— Measurable or qualitative results</w:t>
      </w:r>
    </w:p>
    <w:p>
      <w:pPr>
        <w:numPr>
          <w:ilvl w:val="0"/>
          <w:numId w:val="1001"/>
        </w:numPr>
        <w:pStyle w:val="Compact"/>
      </w:pPr>
      <w:r>
        <w:rPr>
          <w:bCs/>
          <w:b/>
        </w:rPr>
        <w:t xml:space="preserve">Key Learnings</w:t>
      </w:r>
      <w:r>
        <w:t xml:space="preserve"> </w:t>
      </w:r>
      <w:r>
        <w:t xml:space="preserve">— Reflection on skills/principles gained</w:t>
      </w:r>
    </w:p>
    <w:p>
      <w:pPr>
        <w:numPr>
          <w:ilvl w:val="0"/>
          <w:numId w:val="1001"/>
        </w:numPr>
        <w:pStyle w:val="Compact"/>
      </w:pPr>
      <w:r>
        <w:rPr>
          <w:bCs/>
          <w:b/>
        </w:rPr>
        <w:t xml:space="preserve">Reflection</w:t>
      </w:r>
      <w:r>
        <w:t xml:space="preserve"> </w:t>
      </w:r>
      <w:r>
        <w:rPr>
          <w:iCs/>
          <w:i/>
        </w:rPr>
        <w:t xml:space="preserve">(optional)</w:t>
      </w:r>
      <w:r>
        <w:t xml:space="preserve"> </w:t>
      </w:r>
      <w:r>
        <w:t xml:space="preserve">— Closing narrative paragraph</w:t>
      </w:r>
    </w:p>
    <w:p>
      <w:pPr>
        <w:pStyle w:val="FirstParagraph"/>
      </w:pPr>
      <w:r>
        <w:rPr>
          <w:bCs/>
          <w:b/>
        </w:rPr>
        <w:t xml:space="preserve">Notes for the website build:</w:t>
      </w:r>
    </w:p>
    <w:p>
      <w:pPr>
        <w:numPr>
          <w:ilvl w:val="0"/>
          <w:numId w:val="1002"/>
        </w:numPr>
        <w:pStyle w:val="Compact"/>
      </w:pPr>
      <w:r>
        <w:t xml:space="preserve">Sections 1–5 are your</w:t>
      </w:r>
      <w:r>
        <w:t xml:space="preserve"> </w:t>
      </w:r>
      <w:r>
        <w:t xml:space="preserve">“</w:t>
      </w:r>
      <w:r>
        <w:t xml:space="preserve">left rail</w:t>
      </w:r>
      <w:r>
        <w:t xml:space="preserve">”</w:t>
      </w:r>
      <w:r>
        <w:t xml:space="preserve"> </w:t>
      </w:r>
      <w:r>
        <w:t xml:space="preserve">/ narrative content — pairs well with a sticky sidebar of meta info (role, duration, tools).</w:t>
      </w:r>
    </w:p>
    <w:p>
      <w:pPr>
        <w:numPr>
          <w:ilvl w:val="0"/>
          <w:numId w:val="1002"/>
        </w:numPr>
        <w:pStyle w:val="Compact"/>
      </w:pPr>
      <w:r>
        <w:t xml:space="preserve">Section 6 is where your</w:t>
      </w:r>
      <w:r>
        <w:t xml:space="preserve"> </w:t>
      </w:r>
      <w:r>
        <w:rPr>
          <w:bCs/>
          <w:b/>
        </w:rPr>
        <w:t xml:space="preserve">screenshots/visuals go</w:t>
      </w:r>
      <w:r>
        <w:t xml:space="preserve"> </w:t>
      </w:r>
      <w:r>
        <w:t xml:space="preserve">— structure your Figma exports to match each sub-heading (e.g., one image per feature named in this section).</w:t>
      </w:r>
    </w:p>
    <w:p>
      <w:pPr>
        <w:numPr>
          <w:ilvl w:val="0"/>
          <w:numId w:val="1002"/>
        </w:numPr>
        <w:pStyle w:val="Compact"/>
      </w:pPr>
      <w:r>
        <w:t xml:space="preserve">Sections 7–9 work well as a collapsed/expandable block at the bottom, or a 2-column</w:t>
      </w:r>
      <w:r>
        <w:t xml:space="preserve"> </w:t>
      </w:r>
      <w:r>
        <w:t xml:space="preserve">“</w:t>
      </w:r>
      <w:r>
        <w:t xml:space="preserve">Feedback → Response</w:t>
      </w:r>
      <w:r>
        <w:t xml:space="preserve">”</w:t>
      </w:r>
      <w:r>
        <w:t xml:space="preserve"> </w:t>
      </w:r>
      <w:r>
        <w:t xml:space="preserve">table where you have one (see Projects 2 and 4).</w:t>
      </w:r>
    </w:p>
    <w:p>
      <w:pPr>
        <w:numPr>
          <w:ilvl w:val="0"/>
          <w:numId w:val="1002"/>
        </w:numPr>
        <w:pStyle w:val="Compact"/>
      </w:pPr>
      <w:r>
        <w:t xml:space="preserve">Any field marked</w:t>
      </w:r>
      <w:r>
        <w:t xml:space="preserve"> </w:t>
      </w:r>
      <w:r>
        <w:rPr>
          <w:bCs/>
          <w:b/>
        </w:rPr>
        <w:t xml:space="preserve">“</w:t>
      </w:r>
      <w:r>
        <w:rPr>
          <w:bCs/>
          <w:b/>
        </w:rPr>
        <w:t xml:space="preserve">TBC</w:t>
      </w:r>
      <w:r>
        <w:rPr>
          <w:bCs/>
          <w:b/>
        </w:rPr>
        <w:t xml:space="preserve">”</w:t>
      </w:r>
      <w:r>
        <w:t xml:space="preserve"> </w:t>
      </w:r>
      <w:r>
        <w:t xml:space="preserve">is a placeholder — fill in before publishing since incomplete metadata (empty role/duration/tools) will look unfinished on a live grid.</w:t>
      </w:r>
    </w:p>
    <w:p>
      <w:pPr>
        <w:numPr>
          <w:ilvl w:val="0"/>
          <w:numId w:val="1002"/>
        </w:numPr>
        <w:pStyle w:val="Compact"/>
      </w:pPr>
      <w:r>
        <w:t xml:space="preserve">Suggested project order below is grouped roughly by theme (Enterprise Ops → AI Products → AI + Regulated Industries) — reorder as you like for narrative flow on the homepage.</w:t>
      </w:r>
    </w:p>
    <w:bookmarkEnd w:id="20"/>
    <w:bookmarkEnd w:id="21"/>
    <w:bookmarkStart w:id="30" w:name="global-employee-portal-redesign"/>
    <w:p>
      <w:pPr>
        <w:pStyle w:val="Heading1"/>
      </w:pPr>
      <w:r>
        <w:t xml:space="preserve">1. Global Employee Portal Redesign</w:t>
      </w:r>
    </w:p>
    <w:p>
      <w:pPr>
        <w:pStyle w:val="FirstParagraph"/>
      </w:pPr>
      <w:r>
        <w:rPr>
          <w:bCs/>
          <w:b/>
        </w:rPr>
        <w:t xml:space="preserve">Category:</w:t>
      </w:r>
      <w:r>
        <w:t xml:space="preserve"> </w:t>
      </w:r>
      <w:r>
        <w:t xml:space="preserve">Enterprise / Internal Tools</w:t>
      </w:r>
      <w:r>
        <w:br/>
      </w:r>
      <w:r>
        <w:rPr>
          <w:bCs/>
          <w:b/>
        </w:rPr>
        <w:t xml:space="preserve">Industry:</w:t>
      </w:r>
      <w:r>
        <w:t xml:space="preserve"> </w:t>
      </w:r>
      <w:r>
        <w:t xml:space="preserve">Telecom</w:t>
      </w:r>
      <w:r>
        <w:br/>
      </w:r>
      <w:r>
        <w:rPr>
          <w:bCs/>
          <w:b/>
        </w:rPr>
        <w:t xml:space="preserve">Role:</w:t>
      </w:r>
      <w:r>
        <w:t xml:space="preserve"> </w:t>
      </w:r>
      <w:r>
        <w:t xml:space="preserve">UX Designer</w:t>
      </w:r>
      <w:r>
        <w:br/>
      </w:r>
      <w:r>
        <w:rPr>
          <w:bCs/>
          <w:b/>
        </w:rPr>
        <w:t xml:space="preserve">Duration:</w:t>
      </w:r>
      <w:r>
        <w:t xml:space="preserve"> </w:t>
      </w:r>
      <w:r>
        <w:t xml:space="preserve">~6 months</w:t>
      </w:r>
      <w:r>
        <w:br/>
      </w:r>
      <w:r>
        <w:rPr>
          <w:bCs/>
          <w:b/>
        </w:rPr>
        <w:t xml:space="preserve">Platform:</w:t>
      </w:r>
      <w:r>
        <w:t xml:space="preserve"> </w:t>
      </w:r>
      <w:r>
        <w:t xml:space="preserve">Internal web portal</w:t>
      </w:r>
      <w:r>
        <w:br/>
      </w:r>
      <w:r>
        <w:rPr>
          <w:bCs/>
          <w:b/>
        </w:rPr>
        <w:t xml:space="preserve">Tools:</w:t>
      </w:r>
      <w:r>
        <w:t xml:space="preserve"> </w:t>
      </w:r>
      <w:r>
        <w:t xml:space="preserve">Figma, Jira, Confluence</w:t>
      </w:r>
      <w:r>
        <w:br/>
      </w:r>
      <w:r>
        <w:rPr>
          <w:bCs/>
          <w:b/>
        </w:rPr>
        <w:t xml:space="preserve">Summary:</w:t>
      </w:r>
      <w:r>
        <w:t xml:space="preserve"> </w:t>
      </w:r>
      <w:r>
        <w:t xml:space="preserve">Redesigning an internal portal used by 20,000+ employees to cut through clutter and surface the right task at the right time.</w:t>
      </w:r>
      <w:r>
        <w:br/>
      </w:r>
      <w:r>
        <w:rPr>
          <w:bCs/>
          <w:b/>
        </w:rPr>
        <w:t xml:space="preserve">Tags:</w:t>
      </w:r>
      <w:r>
        <w:t xml:space="preserve"> </w:t>
      </w:r>
      <w:r>
        <w:t xml:space="preserve">Internal Tools, Enterprise, Dashboard, Personalization</w:t>
      </w:r>
    </w:p>
    <w:bookmarkStart w:id="22" w:name="overview"/>
    <w:p>
      <w:pPr>
        <w:pStyle w:val="Heading3"/>
      </w:pPr>
      <w:r>
        <w:t xml:space="preserve">Overview</w:t>
      </w:r>
    </w:p>
    <w:p>
      <w:pPr>
        <w:pStyle w:val="FirstParagraph"/>
      </w:pPr>
      <w:r>
        <w:t xml:space="preserve">A redesign of an internal global portal used by more than 20,000 employees across regions and functions. The existing portal had become difficult to navigate, visually inconsistent, and inefficient for everyday tasks — important resources like helpdesk support, training, calendars, and company updates were hard to find, while community content saw limited engagement. The redesign focused on a more relevant, task-oriented experience that helped employees find information, complete actions, and stay informed with less effort.</w:t>
      </w:r>
    </w:p>
    <w:bookmarkEnd w:id="22"/>
    <w:bookmarkStart w:id="23" w:name="the-challenge"/>
    <w:p>
      <w:pPr>
        <w:pStyle w:val="Heading3"/>
      </w:pPr>
      <w:r>
        <w:t xml:space="preserve">The Challenge</w:t>
      </w:r>
    </w:p>
    <w:p>
      <w:pPr>
        <w:numPr>
          <w:ilvl w:val="0"/>
          <w:numId w:val="1003"/>
        </w:numPr>
        <w:pStyle w:val="Compact"/>
      </w:pPr>
      <w:r>
        <w:t xml:space="preserve">Weak visual hierarchy and limited contextual relevance</w:t>
      </w:r>
    </w:p>
    <w:p>
      <w:pPr>
        <w:numPr>
          <w:ilvl w:val="0"/>
          <w:numId w:val="1003"/>
        </w:numPr>
        <w:pStyle w:val="Compact"/>
      </w:pPr>
      <w:r>
        <w:t xml:space="preserve">Time-consuming access to frequently used resources</w:t>
      </w:r>
    </w:p>
    <w:p>
      <w:pPr>
        <w:numPr>
          <w:ilvl w:val="0"/>
          <w:numId w:val="1003"/>
        </w:numPr>
        <w:pStyle w:val="Compact"/>
      </w:pPr>
      <w:r>
        <w:t xml:space="preserve">Low engagement with community and blog content</w:t>
      </w:r>
    </w:p>
    <w:p>
      <w:pPr>
        <w:numPr>
          <w:ilvl w:val="0"/>
          <w:numId w:val="1003"/>
        </w:numPr>
        <w:pStyle w:val="Compact"/>
      </w:pPr>
      <w:r>
        <w:t xml:space="preserve">Inconsistent interactions and feedback states</w:t>
      </w:r>
    </w:p>
    <w:p>
      <w:pPr>
        <w:numPr>
          <w:ilvl w:val="0"/>
          <w:numId w:val="1003"/>
        </w:numPr>
        <w:pStyle w:val="Compact"/>
      </w:pPr>
      <w:r>
        <w:t xml:space="preserve">Limited personalization across regions and employee needs</w:t>
      </w:r>
    </w:p>
    <w:bookmarkEnd w:id="23"/>
    <w:bookmarkStart w:id="24" w:name="design-goals"/>
    <w:p>
      <w:pPr>
        <w:pStyle w:val="Heading3"/>
      </w:pPr>
      <w:r>
        <w:t xml:space="preserve">Design Goals</w:t>
      </w:r>
    </w:p>
    <w:p>
      <w:pPr>
        <w:numPr>
          <w:ilvl w:val="0"/>
          <w:numId w:val="1004"/>
        </w:numPr>
        <w:pStyle w:val="Compact"/>
      </w:pPr>
      <w:r>
        <w:t xml:space="preserve">Bring key employee actions into one modular dashboard</w:t>
      </w:r>
    </w:p>
    <w:p>
      <w:pPr>
        <w:numPr>
          <w:ilvl w:val="0"/>
          <w:numId w:val="1004"/>
        </w:numPr>
        <w:pStyle w:val="Compact"/>
      </w:pPr>
      <w:r>
        <w:t xml:space="preserve">Introduce task-aware cards for tickets, announcements, and training</w:t>
      </w:r>
    </w:p>
    <w:p>
      <w:pPr>
        <w:numPr>
          <w:ilvl w:val="0"/>
          <w:numId w:val="1004"/>
        </w:numPr>
        <w:pStyle w:val="Compact"/>
      </w:pPr>
      <w:r>
        <w:t xml:space="preserve">Personalize content based on region, time zone, and engagement</w:t>
      </w:r>
    </w:p>
    <w:p>
      <w:pPr>
        <w:numPr>
          <w:ilvl w:val="0"/>
          <w:numId w:val="1004"/>
        </w:numPr>
        <w:pStyle w:val="Compact"/>
      </w:pPr>
      <w:r>
        <w:t xml:space="preserve">Improve discoverability across the portal</w:t>
      </w:r>
    </w:p>
    <w:p>
      <w:pPr>
        <w:numPr>
          <w:ilvl w:val="0"/>
          <w:numId w:val="1004"/>
        </w:numPr>
        <w:pStyle w:val="Compact"/>
      </w:pPr>
      <w:r>
        <w:t xml:space="preserve">Use micro-interactions to communicate progress and system feedback</w:t>
      </w:r>
    </w:p>
    <w:p>
      <w:pPr>
        <w:numPr>
          <w:ilvl w:val="0"/>
          <w:numId w:val="1004"/>
        </w:numPr>
        <w:pStyle w:val="Compact"/>
      </w:pPr>
      <w:r>
        <w:t xml:space="preserve">Create a consistent and accessible experience across the platform</w:t>
      </w:r>
    </w:p>
    <w:bookmarkEnd w:id="24"/>
    <w:bookmarkStart w:id="25" w:name="my-role"/>
    <w:p>
      <w:pPr>
        <w:pStyle w:val="Heading3"/>
      </w:pPr>
      <w:r>
        <w:t xml:space="preserve">My Role</w:t>
      </w:r>
    </w:p>
    <w:p>
      <w:pPr>
        <w:numPr>
          <w:ilvl w:val="0"/>
          <w:numId w:val="1005"/>
        </w:numPr>
        <w:pStyle w:val="Compact"/>
      </w:pPr>
      <w:r>
        <w:t xml:space="preserve">Restructured user flows for training, helpdesk, and calendar tasks</w:t>
      </w:r>
    </w:p>
    <w:p>
      <w:pPr>
        <w:numPr>
          <w:ilvl w:val="0"/>
          <w:numId w:val="1005"/>
        </w:numPr>
        <w:pStyle w:val="Compact"/>
      </w:pPr>
      <w:r>
        <w:t xml:space="preserve">Created low- to high-fidelity prototypes in Figma</w:t>
      </w:r>
    </w:p>
    <w:p>
      <w:pPr>
        <w:numPr>
          <w:ilvl w:val="0"/>
          <w:numId w:val="1005"/>
        </w:numPr>
        <w:pStyle w:val="Compact"/>
      </w:pPr>
      <w:r>
        <w:t xml:space="preserve">Defined interaction behaviour for modular dashboard widgets</w:t>
      </w:r>
    </w:p>
    <w:p>
      <w:pPr>
        <w:numPr>
          <w:ilvl w:val="0"/>
          <w:numId w:val="1005"/>
        </w:numPr>
        <w:pStyle w:val="Compact"/>
      </w:pPr>
      <w:r>
        <w:t xml:space="preserve">Collaborated with UI designers and developers during handoff</w:t>
      </w:r>
    </w:p>
    <w:p>
      <w:pPr>
        <w:numPr>
          <w:ilvl w:val="0"/>
          <w:numId w:val="1005"/>
        </w:numPr>
        <w:pStyle w:val="Compact"/>
      </w:pPr>
      <w:r>
        <w:t xml:space="preserve">Supported design QA and ensured consistency with internal brand and accessibility standards</w:t>
      </w:r>
    </w:p>
    <w:bookmarkEnd w:id="25"/>
    <w:bookmarkStart w:id="26" w:name="key-screens-features"/>
    <w:p>
      <w:pPr>
        <w:pStyle w:val="Heading3"/>
      </w:pPr>
      <w:r>
        <w:t xml:space="preserve">Key Screens &amp; Features</w:t>
      </w:r>
    </w:p>
    <w:p>
      <w:pPr>
        <w:numPr>
          <w:ilvl w:val="0"/>
          <w:numId w:val="1006"/>
        </w:numPr>
        <w:pStyle w:val="Compact"/>
      </w:pPr>
      <w:r>
        <w:rPr>
          <w:bCs/>
          <w:b/>
        </w:rPr>
        <w:t xml:space="preserve">Modular Dashboard</w:t>
      </w:r>
      <w:r>
        <w:t xml:space="preserve"> </w:t>
      </w:r>
      <w:r>
        <w:t xml:space="preserve">— brought high-priority actions, updates, and resources into a flexible modular layout</w:t>
      </w:r>
    </w:p>
    <w:p>
      <w:pPr>
        <w:numPr>
          <w:ilvl w:val="0"/>
          <w:numId w:val="1006"/>
        </w:numPr>
        <w:pStyle w:val="Compact"/>
      </w:pPr>
      <w:r>
        <w:rPr>
          <w:bCs/>
          <w:b/>
        </w:rPr>
        <w:t xml:space="preserve">My Tasks</w:t>
      </w:r>
      <w:r>
        <w:t xml:space="preserve"> </w:t>
      </w:r>
      <w:r>
        <w:t xml:space="preserve">— a task-focused card displaying progress, due-date alerts, and completion states (including an encouraging</w:t>
      </w:r>
      <w:r>
        <w:t xml:space="preserve"> </w:t>
      </w:r>
      <w:r>
        <w:t xml:space="preserve">“</w:t>
      </w:r>
      <w:r>
        <w:t xml:space="preserve">You’re all caught up</w:t>
      </w:r>
      <w:r>
        <w:t xml:space="preserve">”</w:t>
      </w:r>
      <w:r>
        <w:t xml:space="preserve"> </w:t>
      </w:r>
      <w:r>
        <w:t xml:space="preserve">confirmation)</w:t>
      </w:r>
    </w:p>
    <w:p>
      <w:pPr>
        <w:numPr>
          <w:ilvl w:val="0"/>
          <w:numId w:val="1006"/>
        </w:numPr>
        <w:pStyle w:val="Compact"/>
      </w:pPr>
      <w:r>
        <w:rPr>
          <w:bCs/>
          <w:b/>
        </w:rPr>
        <w:t xml:space="preserve">My Tickets</w:t>
      </w:r>
      <w:r>
        <w:t xml:space="preserve"> </w:t>
      </w:r>
      <w:r>
        <w:t xml:space="preserve">— status-labelled ticket cards for understanding ticket progress and escalation actions</w:t>
      </w:r>
    </w:p>
    <w:p>
      <w:pPr>
        <w:numPr>
          <w:ilvl w:val="0"/>
          <w:numId w:val="1006"/>
        </w:numPr>
        <w:pStyle w:val="Compact"/>
      </w:pPr>
      <w:r>
        <w:rPr>
          <w:bCs/>
          <w:b/>
        </w:rPr>
        <w:t xml:space="preserve">Applications</w:t>
      </w:r>
      <w:r>
        <w:t xml:space="preserve"> </w:t>
      </w:r>
      <w:r>
        <w:t xml:space="preserve">— frequently used apps grouped for faster access, with icons and hover previews</w:t>
      </w:r>
    </w:p>
    <w:p>
      <w:pPr>
        <w:numPr>
          <w:ilvl w:val="0"/>
          <w:numId w:val="1006"/>
        </w:numPr>
        <w:pStyle w:val="Compact"/>
      </w:pPr>
      <w:r>
        <w:rPr>
          <w:bCs/>
          <w:b/>
        </w:rPr>
        <w:t xml:space="preserve">Communities</w:t>
      </w:r>
      <w:r>
        <w:t xml:space="preserve"> </w:t>
      </w:r>
      <w:r>
        <w:t xml:space="preserve">— trending content, timestamps, and category tags for easier discovery</w:t>
      </w:r>
    </w:p>
    <w:p>
      <w:pPr>
        <w:numPr>
          <w:ilvl w:val="0"/>
          <w:numId w:val="1006"/>
        </w:numPr>
        <w:pStyle w:val="Compact"/>
      </w:pPr>
      <w:r>
        <w:rPr>
          <w:bCs/>
          <w:b/>
        </w:rPr>
        <w:t xml:space="preserve">Calendar</w:t>
      </w:r>
      <w:r>
        <w:t xml:space="preserve"> </w:t>
      </w:r>
      <w:r>
        <w:t xml:space="preserve">— a visual monthly calendar with filters and colour-coded events across regions</w:t>
      </w:r>
    </w:p>
    <w:p>
      <w:pPr>
        <w:numPr>
          <w:ilvl w:val="0"/>
          <w:numId w:val="1006"/>
        </w:numPr>
        <w:pStyle w:val="Compact"/>
      </w:pPr>
      <w:r>
        <w:rPr>
          <w:bCs/>
          <w:b/>
        </w:rPr>
        <w:t xml:space="preserve">Training Summary</w:t>
      </w:r>
      <w:r>
        <w:t xml:space="preserve"> </w:t>
      </w:r>
      <w:r>
        <w:t xml:space="preserve">— a dedicated panel highlighting overdue learning, current progress, and next actions</w:t>
      </w:r>
    </w:p>
    <w:p>
      <w:pPr>
        <w:pStyle w:val="FirstParagraph"/>
      </w:pPr>
      <w:r>
        <w:rPr>
          <w:bCs/>
          <w:b/>
        </w:rPr>
        <w:t xml:space="preserve">Other key screens:</w:t>
      </w:r>
      <w:r>
        <w:t xml:space="preserve"> </w:t>
      </w:r>
      <w:r>
        <w:t xml:space="preserve">Interactive landing dashboard, revamped monthly calendar, community discussion/thread views, latest updates panel with expandable summaries, training and task status components.</w:t>
      </w:r>
    </w:p>
    <w:bookmarkEnd w:id="26"/>
    <w:bookmarkStart w:id="27" w:name="testing-iteration"/>
    <w:p>
      <w:pPr>
        <w:pStyle w:val="Heading3"/>
      </w:pPr>
      <w:r>
        <w:t xml:space="preserve">Testing &amp; Iteration</w:t>
      </w:r>
    </w:p>
    <w:p>
      <w:pPr>
        <w:pStyle w:val="FirstParagraph"/>
      </w:pPr>
      <w:r>
        <w:t xml:space="preserve">Refined through stakeholder walkthroughs and internal employee testing. Users initially felt overwhelmed by the amount of information presented upfront — progressive disclosure simplified the dashboard while keeping details accessible. Sidebar alerts and subtle motion improved awareness of training deadlines; clearer icons and labels helped users understand each widget’s purpose.</w:t>
      </w:r>
    </w:p>
    <w:bookmarkEnd w:id="27"/>
    <w:bookmarkStart w:id="28" w:name="outcomes"/>
    <w:p>
      <w:pPr>
        <w:pStyle w:val="Heading3"/>
      </w:pPr>
      <w:r>
        <w:t xml:space="preserve">Outcomes</w:t>
      </w:r>
    </w:p>
    <w:p>
      <w:pPr>
        <w:numPr>
          <w:ilvl w:val="0"/>
          <w:numId w:val="1007"/>
        </w:numPr>
        <w:pStyle w:val="Compact"/>
      </w:pPr>
      <w:r>
        <w:t xml:space="preserve">25% increase in task and ticket closure rates within the first month</w:t>
      </w:r>
    </w:p>
    <w:p>
      <w:pPr>
        <w:numPr>
          <w:ilvl w:val="0"/>
          <w:numId w:val="1007"/>
        </w:numPr>
        <w:pStyle w:val="Compact"/>
      </w:pPr>
      <w:r>
        <w:t xml:space="preserve">30%+ increase in community and blog engagement</w:t>
      </w:r>
    </w:p>
    <w:p>
      <w:pPr>
        <w:numPr>
          <w:ilvl w:val="0"/>
          <w:numId w:val="1007"/>
        </w:numPr>
        <w:pStyle w:val="Compact"/>
      </w:pPr>
      <w:r>
        <w:t xml:space="preserve">Reduced cognitive load through clearer hierarchy and improved layout</w:t>
      </w:r>
    </w:p>
    <w:p>
      <w:pPr>
        <w:numPr>
          <w:ilvl w:val="0"/>
          <w:numId w:val="1007"/>
        </w:numPr>
        <w:pStyle w:val="Compact"/>
      </w:pPr>
      <w:r>
        <w:t xml:space="preserve">Improved satisfaction in internal pulse-check surveys</w:t>
      </w:r>
    </w:p>
    <w:bookmarkEnd w:id="28"/>
    <w:bookmarkStart w:id="29" w:name="key-learnings"/>
    <w:p>
      <w:pPr>
        <w:pStyle w:val="Heading3"/>
      </w:pPr>
      <w:r>
        <w:t xml:space="preserve">Key Learnings</w:t>
      </w:r>
    </w:p>
    <w:p>
      <w:pPr>
        <w:pStyle w:val="FirstParagraph"/>
      </w:pPr>
      <w:r>
        <w:t xml:space="preserve">Reinforced the value of progressive disclosure and purposeful micro-interactions in internal tools. Reducing visual clutter made repeat tasks easier to complete; close collaboration with IT, development, and compliance teams was essential when designing for secure enterprise data.</w:t>
      </w:r>
    </w:p>
    <w:bookmarkEnd w:id="29"/>
    <w:bookmarkEnd w:id="30"/>
    <w:bookmarkStart w:id="41" w:name="Xab467d8aa44d1c390b5d9436cb4fd32721a80b1"/>
    <w:p>
      <w:pPr>
        <w:pStyle w:val="Heading1"/>
      </w:pPr>
      <w:r>
        <w:t xml:space="preserve">2. Smart Marine — Shipment Tracking &amp; Supply Chain Visibility</w:t>
      </w:r>
    </w:p>
    <w:p>
      <w:pPr>
        <w:pStyle w:val="FirstParagraph"/>
      </w:pPr>
      <w:r>
        <w:rPr>
          <w:bCs/>
          <w:b/>
        </w:rPr>
        <w:t xml:space="preserve">Category:</w:t>
      </w:r>
      <w:r>
        <w:t xml:space="preserve"> </w:t>
      </w:r>
      <w:r>
        <w:t xml:space="preserve">Enterprise / Supply Chain</w:t>
      </w:r>
      <w:r>
        <w:br/>
      </w:r>
      <w:r>
        <w:rPr>
          <w:bCs/>
          <w:b/>
        </w:rPr>
        <w:t xml:space="preserve">Industry:</w:t>
      </w:r>
      <w:r>
        <w:t xml:space="preserve"> </w:t>
      </w:r>
      <w:r>
        <w:t xml:space="preserve">Retail Supply Chain / Logistics</w:t>
      </w:r>
      <w:r>
        <w:br/>
      </w:r>
      <w:r>
        <w:rPr>
          <w:bCs/>
          <w:b/>
        </w:rPr>
        <w:t xml:space="preserve">Role:</w:t>
      </w:r>
      <w:r>
        <w:t xml:space="preserve"> </w:t>
      </w:r>
      <w:r>
        <w:t xml:space="preserve">Solo UX Designer</w:t>
      </w:r>
      <w:r>
        <w:br/>
      </w:r>
      <w:r>
        <w:rPr>
          <w:bCs/>
          <w:b/>
        </w:rPr>
        <w:t xml:space="preserve">Duration:</w:t>
      </w:r>
      <w:r>
        <w:t xml:space="preserve"> </w:t>
      </w:r>
      <w:r>
        <w:t xml:space="preserve">~6 months</w:t>
      </w:r>
      <w:r>
        <w:br/>
      </w:r>
      <w:r>
        <w:rPr>
          <w:bCs/>
          <w:b/>
        </w:rPr>
        <w:t xml:space="preserve">Platform:</w:t>
      </w:r>
      <w:r>
        <w:t xml:space="preserve"> </w:t>
      </w:r>
      <w:r>
        <w:t xml:space="preserve">Internal partner portal</w:t>
      </w:r>
      <w:r>
        <w:br/>
      </w:r>
      <w:r>
        <w:rPr>
          <w:bCs/>
          <w:b/>
        </w:rPr>
        <w:t xml:space="preserve">Tools:</w:t>
      </w:r>
      <w:r>
        <w:t xml:space="preserve"> </w:t>
      </w:r>
      <w:r>
        <w:t xml:space="preserve">Figma, FigJam, Jira</w:t>
      </w:r>
      <w:r>
        <w:br/>
      </w:r>
      <w:r>
        <w:rPr>
          <w:bCs/>
          <w:b/>
        </w:rPr>
        <w:t xml:space="preserve">Summary:</w:t>
      </w:r>
      <w:r>
        <w:t xml:space="preserve"> </w:t>
      </w:r>
      <w:r>
        <w:t xml:space="preserve">A B2B portal unifying container tracking, purchase orders, inventory planning, and shipment docs into one source of truth.</w:t>
      </w:r>
      <w:r>
        <w:br/>
      </w:r>
      <w:r>
        <w:rPr>
          <w:bCs/>
          <w:b/>
        </w:rPr>
        <w:t xml:space="preserve">Tags:</w:t>
      </w:r>
      <w:r>
        <w:t xml:space="preserve"> </w:t>
      </w:r>
      <w:r>
        <w:t xml:space="preserve">B2B, Dashboard, Data Visualization, Enterprise</w:t>
      </w:r>
    </w:p>
    <w:bookmarkStart w:id="31" w:name="overview-1"/>
    <w:p>
      <w:pPr>
        <w:pStyle w:val="Heading3"/>
      </w:pPr>
      <w:r>
        <w:t xml:space="preserve">Overview</w:t>
      </w:r>
    </w:p>
    <w:p>
      <w:pPr>
        <w:pStyle w:val="FirstParagraph"/>
      </w:pPr>
      <w:r>
        <w:t xml:space="preserve">Smart Marine brought container tracking, purchase order management, inventory planning, and shipment documentation into one centralized platform. Before the redesign, logistics and procurement teams relied on fragmented tools and spreadsheets, making it difficult to follow lifecycles, locate documents, and plan inventory around seasonal events.</w:t>
      </w:r>
    </w:p>
    <w:bookmarkEnd w:id="31"/>
    <w:bookmarkStart w:id="32" w:name="the-challenge-1"/>
    <w:p>
      <w:pPr>
        <w:pStyle w:val="Heading3"/>
      </w:pPr>
      <w:r>
        <w:t xml:space="preserve">The Challenge</w:t>
      </w:r>
    </w:p>
    <w:p>
      <w:pPr>
        <w:numPr>
          <w:ilvl w:val="0"/>
          <w:numId w:val="1008"/>
        </w:numPr>
        <w:pStyle w:val="Compact"/>
      </w:pPr>
      <w:r>
        <w:t xml:space="preserve">Limited visibility across container and purchase order lifecycles</w:t>
      </w:r>
    </w:p>
    <w:p>
      <w:pPr>
        <w:numPr>
          <w:ilvl w:val="0"/>
          <w:numId w:val="1008"/>
        </w:numPr>
        <w:pStyle w:val="Compact"/>
      </w:pPr>
      <w:r>
        <w:t xml:space="preserve">Scattered shipment documents and inconsistent file formats</w:t>
      </w:r>
    </w:p>
    <w:p>
      <w:pPr>
        <w:numPr>
          <w:ilvl w:val="0"/>
          <w:numId w:val="1008"/>
        </w:numPr>
        <w:pStyle w:val="Compact"/>
      </w:pPr>
      <w:r>
        <w:t xml:space="preserve">Reactive inventory planning around seasonal events</w:t>
      </w:r>
    </w:p>
    <w:p>
      <w:pPr>
        <w:numPr>
          <w:ilvl w:val="0"/>
          <w:numId w:val="1008"/>
        </w:numPr>
        <w:pStyle w:val="Compact"/>
      </w:pPr>
      <w:r>
        <w:t xml:space="preserve">Inefficient filtering and limited search capabilities</w:t>
      </w:r>
    </w:p>
    <w:p>
      <w:pPr>
        <w:numPr>
          <w:ilvl w:val="0"/>
          <w:numId w:val="1008"/>
        </w:numPr>
        <w:pStyle w:val="Compact"/>
      </w:pPr>
      <w:r>
        <w:t xml:space="preserve">Difficulty matching shipment documents to purchase orders</w:t>
      </w:r>
    </w:p>
    <w:p>
      <w:pPr>
        <w:numPr>
          <w:ilvl w:val="0"/>
          <w:numId w:val="1008"/>
        </w:numPr>
        <w:pStyle w:val="Compact"/>
      </w:pPr>
      <w:r>
        <w:t xml:space="preserve">Increased risk of delays during high-volume periods</w:t>
      </w:r>
    </w:p>
    <w:bookmarkEnd w:id="32"/>
    <w:bookmarkStart w:id="33" w:name="design-goals-1"/>
    <w:p>
      <w:pPr>
        <w:pStyle w:val="Heading3"/>
      </w:pPr>
      <w:r>
        <w:t xml:space="preserve">Design Goals</w:t>
      </w:r>
    </w:p>
    <w:p>
      <w:pPr>
        <w:numPr>
          <w:ilvl w:val="0"/>
          <w:numId w:val="1009"/>
        </w:numPr>
        <w:pStyle w:val="Compact"/>
      </w:pPr>
      <w:r>
        <w:t xml:space="preserve">Track shipments and containers from a single source of truth</w:t>
      </w:r>
    </w:p>
    <w:p>
      <w:pPr>
        <w:numPr>
          <w:ilvl w:val="0"/>
          <w:numId w:val="1009"/>
        </w:numPr>
        <w:pStyle w:val="Compact"/>
      </w:pPr>
      <w:r>
        <w:t xml:space="preserve">Connect purchase orders with live shipment information</w:t>
      </w:r>
    </w:p>
    <w:p>
      <w:pPr>
        <w:numPr>
          <w:ilvl w:val="0"/>
          <w:numId w:val="1009"/>
        </w:numPr>
        <w:pStyle w:val="Compact"/>
      </w:pPr>
      <w:r>
        <w:t xml:space="preserve">Manage documents through a centralized, searchable library</w:t>
      </w:r>
    </w:p>
    <w:p>
      <w:pPr>
        <w:numPr>
          <w:ilvl w:val="0"/>
          <w:numId w:val="1009"/>
        </w:numPr>
        <w:pStyle w:val="Compact"/>
      </w:pPr>
      <w:r>
        <w:t xml:space="preserve">Align inventory with seasonal events and planning milestones</w:t>
      </w:r>
    </w:p>
    <w:p>
      <w:pPr>
        <w:numPr>
          <w:ilvl w:val="0"/>
          <w:numId w:val="1009"/>
        </w:numPr>
        <w:pStyle w:val="Compact"/>
      </w:pPr>
      <w:r>
        <w:t xml:space="preserve">Surface delays, upcoming ports, and missing documentation</w:t>
      </w:r>
    </w:p>
    <w:p>
      <w:pPr>
        <w:numPr>
          <w:ilvl w:val="0"/>
          <w:numId w:val="1009"/>
        </w:numPr>
        <w:pStyle w:val="Compact"/>
      </w:pPr>
      <w:r>
        <w:t xml:space="preserve">Support large datasets without overwhelming users</w:t>
      </w:r>
    </w:p>
    <w:p>
      <w:pPr>
        <w:numPr>
          <w:ilvl w:val="0"/>
          <w:numId w:val="1009"/>
        </w:numPr>
        <w:pStyle w:val="Compact"/>
      </w:pPr>
      <w:r>
        <w:t xml:space="preserve">Maintain accessibility and responsive behaviour across the portal</w:t>
      </w:r>
    </w:p>
    <w:bookmarkEnd w:id="33"/>
    <w:bookmarkStart w:id="34" w:name="my-role-1"/>
    <w:p>
      <w:pPr>
        <w:pStyle w:val="Heading3"/>
      </w:pPr>
      <w:r>
        <w:t xml:space="preserve">My Role</w:t>
      </w:r>
    </w:p>
    <w:p>
      <w:pPr>
        <w:numPr>
          <w:ilvl w:val="0"/>
          <w:numId w:val="1010"/>
        </w:numPr>
        <w:pStyle w:val="Compact"/>
      </w:pPr>
      <w:r>
        <w:t xml:space="preserve">Conducted requirements workshops with key stakeholders</w:t>
      </w:r>
    </w:p>
    <w:p>
      <w:pPr>
        <w:numPr>
          <w:ilvl w:val="0"/>
          <w:numId w:val="1010"/>
        </w:numPr>
        <w:pStyle w:val="Compact"/>
      </w:pPr>
      <w:r>
        <w:t xml:space="preserve">Interviewed supply chain analysts, purchase order managers, and inventory planners</w:t>
      </w:r>
    </w:p>
    <w:p>
      <w:pPr>
        <w:numPr>
          <w:ilvl w:val="0"/>
          <w:numId w:val="1010"/>
        </w:numPr>
        <w:pStyle w:val="Compact"/>
      </w:pPr>
      <w:r>
        <w:t xml:space="preserve">Mapped workflows across logistics, procurement, and documentation</w:t>
      </w:r>
    </w:p>
    <w:p>
      <w:pPr>
        <w:numPr>
          <w:ilvl w:val="0"/>
          <w:numId w:val="1010"/>
        </w:numPr>
        <w:pStyle w:val="Compact"/>
      </w:pPr>
      <w:r>
        <w:t xml:space="preserve">Created wireframes, prototypes, and final UI specifications</w:t>
      </w:r>
    </w:p>
    <w:p>
      <w:pPr>
        <w:numPr>
          <w:ilvl w:val="0"/>
          <w:numId w:val="1010"/>
        </w:numPr>
        <w:pStyle w:val="Compact"/>
      </w:pPr>
      <w:r>
        <w:t xml:space="preserve">Collaborated with the PM and frontend engineers during handoff and QA</w:t>
      </w:r>
    </w:p>
    <w:p>
      <w:pPr>
        <w:numPr>
          <w:ilvl w:val="0"/>
          <w:numId w:val="1010"/>
        </w:numPr>
        <w:pStyle w:val="Compact"/>
      </w:pPr>
      <w:r>
        <w:t xml:space="preserve">Ensured WCAG compliance and responsive behaviour</w:t>
      </w:r>
    </w:p>
    <w:bookmarkEnd w:id="34"/>
    <w:bookmarkStart w:id="35" w:name="process-approach"/>
    <w:p>
      <w:pPr>
        <w:pStyle w:val="Heading3"/>
      </w:pPr>
      <w:r>
        <w:t xml:space="preserve">Process / Approach</w:t>
      </w:r>
    </w:p>
    <w:p>
      <w:pPr>
        <w:pStyle w:val="FirstParagraph"/>
      </w:pPr>
      <w:r>
        <w:rPr>
          <w:bCs/>
          <w:b/>
        </w:rPr>
        <w:t xml:space="preserve">Understanding the Workflow:</w:t>
      </w:r>
      <w:r>
        <w:t xml:space="preserve"> </w:t>
      </w:r>
      <w:r>
        <w:t xml:space="preserve">Interviews revealed teams working across disconnected spreadsheets, with documents like port paperwork frequently missed or uploaded late. A key requirement was tracking live shipments via container IDs while linking containers, purchase orders, events, and documentation.</w:t>
      </w:r>
    </w:p>
    <w:p>
      <w:pPr>
        <w:pStyle w:val="BodyText"/>
      </w:pPr>
      <w:r>
        <w:rPr>
          <w:bCs/>
          <w:b/>
        </w:rPr>
        <w:t xml:space="preserve">Workflow Mapping:</w:t>
      </w:r>
      <w:r>
        <w:t xml:space="preserve"> </w:t>
      </w:r>
      <w:r>
        <w:t xml:space="preserve">Using FigJam, workshops defined workflows for purchase order visibility, live container tracking, document uploads, inventory/event planning, and search/filtering across large datasets. The Document Library was especially complex — multiple file types, metadata fields, and advanced filtering.</w:t>
      </w:r>
    </w:p>
    <w:bookmarkEnd w:id="35"/>
    <w:bookmarkStart w:id="36" w:name="key-screens-features-1"/>
    <w:p>
      <w:pPr>
        <w:pStyle w:val="Heading3"/>
      </w:pPr>
      <w:r>
        <w:t xml:space="preserve">Key Screens &amp; Features</w:t>
      </w:r>
    </w:p>
    <w:p>
      <w:pPr>
        <w:numPr>
          <w:ilvl w:val="0"/>
          <w:numId w:val="1011"/>
        </w:numPr>
        <w:pStyle w:val="Compact"/>
      </w:pPr>
      <w:r>
        <w:rPr>
          <w:bCs/>
          <w:b/>
        </w:rPr>
        <w:t xml:space="preserve">Purchase Order Management</w:t>
      </w:r>
      <w:r>
        <w:t xml:space="preserve"> </w:t>
      </w:r>
      <w:r>
        <w:t xml:space="preserve">— filter/review by PO number, vendor ID, event ID, status, arrival date; each PO links directly to shipment tracking</w:t>
      </w:r>
    </w:p>
    <w:p>
      <w:pPr>
        <w:numPr>
          <w:ilvl w:val="0"/>
          <w:numId w:val="1011"/>
        </w:numPr>
        <w:pStyle w:val="Compact"/>
      </w:pPr>
      <w:r>
        <w:rPr>
          <w:bCs/>
          <w:b/>
        </w:rPr>
        <w:t xml:space="preserve">Live Container Tracking</w:t>
      </w:r>
      <w:r>
        <w:t xml:space="preserve"> </w:t>
      </w:r>
      <w:r>
        <w:t xml:space="preserve">— clickable container IDs surface live location, ETA, vessel info, delay alerts</w:t>
      </w:r>
    </w:p>
    <w:p>
      <w:pPr>
        <w:numPr>
          <w:ilvl w:val="0"/>
          <w:numId w:val="1011"/>
        </w:numPr>
        <w:pStyle w:val="Compact"/>
      </w:pPr>
      <w:r>
        <w:rPr>
          <w:bCs/>
          <w:b/>
        </w:rPr>
        <w:t xml:space="preserve">Event &amp; Inventory Planning</w:t>
      </w:r>
      <w:r>
        <w:t xml:space="preserve"> </w:t>
      </w:r>
      <w:r>
        <w:t xml:space="preserve">— switch between seasonal event plans and inventory status (e.g. Christmas planning cycles) with quantities, departments, milestone dates</w:t>
      </w:r>
    </w:p>
    <w:p>
      <w:pPr>
        <w:numPr>
          <w:ilvl w:val="0"/>
          <w:numId w:val="1011"/>
        </w:numPr>
        <w:pStyle w:val="Compact"/>
      </w:pPr>
      <w:r>
        <w:rPr>
          <w:bCs/>
          <w:b/>
        </w:rPr>
        <w:t xml:space="preserve">Document Library</w:t>
      </w:r>
      <w:r>
        <w:t xml:space="preserve"> </w:t>
      </w:r>
      <w:r>
        <w:t xml:space="preserve">— filter by file type, title, PO, load ID, container/port reference; guided upload flow with metadata review, comments, inline previews</w:t>
      </w:r>
    </w:p>
    <w:p>
      <w:pPr>
        <w:numPr>
          <w:ilvl w:val="0"/>
          <w:numId w:val="1011"/>
        </w:numPr>
        <w:pStyle w:val="Compact"/>
      </w:pPr>
      <w:r>
        <w:rPr>
          <w:bCs/>
          <w:b/>
        </w:rPr>
        <w:t xml:space="preserve">Dashboard &amp; Vessel Tracker</w:t>
      </w:r>
      <w:r>
        <w:t xml:space="preserve"> </w:t>
      </w:r>
      <w:r>
        <w:t xml:space="preserve">— surfaces delayed containers, upcoming port arrivals, pending documents, plus a visual vessel tracker</w:t>
      </w:r>
    </w:p>
    <w:bookmarkEnd w:id="36"/>
    <w:bookmarkStart w:id="37" w:name="testing-iteration-1"/>
    <w:p>
      <w:pPr>
        <w:pStyle w:val="Heading3"/>
      </w:pPr>
      <w:r>
        <w:t xml:space="preserve">Testing &amp; Iteration</w:t>
      </w:r>
    </w:p>
    <w:p>
      <w:pPr>
        <w:pStyle w:val="FirstParagraph"/>
      </w:pPr>
      <w:r>
        <w:t xml:space="preserve">Two rounds of usability testing with internal supply chain users: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User Feedback</w:t>
            </w:r>
          </w:p>
        </w:tc>
        <w:tc>
          <w:tcPr/>
          <w:p>
            <w:pPr>
              <w:pStyle w:val="Compact"/>
              <w:jc w:val="left"/>
            </w:pPr>
            <w:r>
              <w:t xml:space="preserve">Design Response</w:t>
            </w:r>
          </w:p>
        </w:tc>
      </w:tr>
      <w:tr>
        <w:tc>
          <w:tcPr/>
          <w:p>
            <w:pPr>
              <w:pStyle w:val="Compact"/>
              <w:jc w:val="left"/>
            </w:pPr>
            <w:r>
              <w:t xml:space="preserve">Filters felt overwhelming for new users</w:t>
            </w:r>
          </w:p>
        </w:tc>
        <w:tc>
          <w:tcPr/>
          <w:p>
            <w:pPr>
              <w:pStyle w:val="Compact"/>
              <w:jc w:val="left"/>
            </w:pPr>
            <w:r>
              <w:t xml:space="preserve">Introduced collapsible filter panels</w:t>
            </w:r>
          </w:p>
        </w:tc>
      </w:tr>
      <w:tr>
        <w:tc>
          <w:tcPr/>
          <w:p>
            <w:pPr>
              <w:pStyle w:val="Compact"/>
              <w:jc w:val="left"/>
            </w:pPr>
            <w:r>
              <w:t xml:space="preserve">Users confused inventory views with event plans</w:t>
            </w:r>
          </w:p>
        </w:tc>
        <w:tc>
          <w:tcPr/>
          <w:p>
            <w:pPr>
              <w:pStyle w:val="Compact"/>
              <w:jc w:val="left"/>
            </w:pPr>
            <w:r>
              <w:t xml:space="preserve">Added colour-coded tabs, tooltips, contextual helpers</w:t>
            </w:r>
          </w:p>
        </w:tc>
      </w:tr>
      <w:tr>
        <w:tc>
          <w:tcPr/>
          <w:p>
            <w:pPr>
              <w:pStyle w:val="Compact"/>
              <w:jc w:val="left"/>
            </w:pPr>
            <w:r>
              <w:t xml:space="preserve">Document uploads took too long</w:t>
            </w:r>
          </w:p>
        </w:tc>
        <w:tc>
          <w:tcPr/>
          <w:p>
            <w:pPr>
              <w:pStyle w:val="Compact"/>
              <w:jc w:val="left"/>
            </w:pPr>
            <w:r>
              <w:t xml:space="preserve">Auto-filled metadata using PO numbers and load IDs</w:t>
            </w:r>
          </w:p>
        </w:tc>
      </w:tr>
    </w:tbl>
    <w:bookmarkEnd w:id="37"/>
    <w:bookmarkStart w:id="38" w:name="outcomes-1"/>
    <w:p>
      <w:pPr>
        <w:pStyle w:val="Heading3"/>
      </w:pPr>
      <w:r>
        <w:t xml:space="preserve">Outcomes</w:t>
      </w:r>
    </w:p>
    <w:p>
      <w:pPr>
        <w:numPr>
          <w:ilvl w:val="0"/>
          <w:numId w:val="1012"/>
        </w:numPr>
        <w:pStyle w:val="Compact"/>
      </w:pPr>
      <w:r>
        <w:t xml:space="preserve">60% improvement in shipment visibility after deployment</w:t>
      </w:r>
    </w:p>
    <w:p>
      <w:pPr>
        <w:numPr>
          <w:ilvl w:val="0"/>
          <w:numId w:val="1012"/>
        </w:numPr>
        <w:pStyle w:val="Compact"/>
      </w:pPr>
      <w:r>
        <w:t xml:space="preserve">35% reduction in purchase order-to-document matching time</w:t>
      </w:r>
    </w:p>
    <w:p>
      <w:pPr>
        <w:numPr>
          <w:ilvl w:val="0"/>
          <w:numId w:val="1012"/>
        </w:numPr>
        <w:pStyle w:val="Compact"/>
      </w:pPr>
      <w:r>
        <w:t xml:space="preserve">Positive feedback from logistics and finance teams</w:t>
      </w:r>
    </w:p>
    <w:p>
      <w:pPr>
        <w:numPr>
          <w:ilvl w:val="0"/>
          <w:numId w:val="1012"/>
        </w:numPr>
        <w:pStyle w:val="Compact"/>
      </w:pPr>
      <w:r>
        <w:t xml:space="preserve">Successful scaling during peak seasonal periods</w:t>
      </w:r>
    </w:p>
    <w:bookmarkEnd w:id="38"/>
    <w:bookmarkStart w:id="39" w:name="key-learnings-1"/>
    <w:p>
      <w:pPr>
        <w:pStyle w:val="Heading3"/>
      </w:pPr>
      <w:r>
        <w:t xml:space="preserve">Key Learnings</w:t>
      </w:r>
    </w:p>
    <w:p>
      <w:pPr>
        <w:pStyle w:val="FirstParagraph"/>
      </w:pPr>
      <w:r>
        <w:t xml:space="preserve">Strengthened experience designing real-time data visualizations, complex filtering systems, and enterprise workflows for cross-functional teams. Working with sensitive supply chain/financial data reinforced balancing usability with data protection.</w:t>
      </w:r>
    </w:p>
    <w:bookmarkEnd w:id="39"/>
    <w:bookmarkStart w:id="40" w:name="future-opportunities"/>
    <w:p>
      <w:pPr>
        <w:pStyle w:val="Heading3"/>
      </w:pPr>
      <w:r>
        <w:t xml:space="preserve">Future Opportunities</w:t>
      </w:r>
    </w:p>
    <w:p>
      <w:pPr>
        <w:numPr>
          <w:ilvl w:val="0"/>
          <w:numId w:val="1013"/>
        </w:numPr>
        <w:pStyle w:val="Compact"/>
      </w:pPr>
      <w:r>
        <w:t xml:space="preserve">Notification centre for port arrivals and expiring documents</w:t>
      </w:r>
    </w:p>
    <w:p>
      <w:pPr>
        <w:numPr>
          <w:ilvl w:val="0"/>
          <w:numId w:val="1013"/>
        </w:numPr>
        <w:pStyle w:val="Compact"/>
      </w:pPr>
      <w:r>
        <w:t xml:space="preserve">Mobile-friendly experience for on-site logistics teams</w:t>
      </w:r>
    </w:p>
    <w:p>
      <w:pPr>
        <w:numPr>
          <w:ilvl w:val="0"/>
          <w:numId w:val="1013"/>
        </w:numPr>
        <w:pStyle w:val="Compact"/>
      </w:pPr>
      <w:r>
        <w:t xml:space="preserve">AI-assisted document classification during uploads</w:t>
      </w:r>
    </w:p>
    <w:bookmarkEnd w:id="40"/>
    <w:bookmarkEnd w:id="41"/>
    <w:bookmarkStart w:id="51" w:name="digitizing-the-financial-close-process"/>
    <w:p>
      <w:pPr>
        <w:pStyle w:val="Heading1"/>
      </w:pPr>
      <w:r>
        <w:t xml:space="preserve">3. Digitizing the Financial Close Process</w:t>
      </w:r>
    </w:p>
    <w:p>
      <w:pPr>
        <w:pStyle w:val="FirstParagraph"/>
      </w:pPr>
      <w:r>
        <w:rPr>
          <w:bCs/>
          <w:b/>
        </w:rPr>
        <w:t xml:space="preserve">Category:</w:t>
      </w:r>
      <w:r>
        <w:t xml:space="preserve"> </w:t>
      </w:r>
      <w:r>
        <w:t xml:space="preserve">Enterprise / FinOps</w:t>
      </w:r>
      <w:r>
        <w:br/>
      </w:r>
      <w:r>
        <w:rPr>
          <w:bCs/>
          <w:b/>
        </w:rPr>
        <w:t xml:space="preserve">Industry:</w:t>
      </w:r>
      <w:r>
        <w:t xml:space="preserve"> </w:t>
      </w:r>
      <w:r>
        <w:t xml:space="preserve">Finance</w:t>
      </w:r>
      <w:r>
        <w:br/>
      </w:r>
      <w:r>
        <w:rPr>
          <w:bCs/>
          <w:b/>
        </w:rPr>
        <w:t xml:space="preserve">Role:</w:t>
      </w:r>
      <w:r>
        <w:t xml:space="preserve"> </w:t>
      </w:r>
      <w:r>
        <w:t xml:space="preserve">Solo UX Designer</w:t>
      </w:r>
      <w:r>
        <w:br/>
      </w:r>
      <w:r>
        <w:rPr>
          <w:bCs/>
          <w:b/>
        </w:rPr>
        <w:t xml:space="preserve">Duration:</w:t>
      </w:r>
      <w:r>
        <w:t xml:space="preserve"> </w:t>
      </w:r>
      <w:r>
        <w:t xml:space="preserve">~2–3 months</w:t>
      </w:r>
      <w:r>
        <w:br/>
      </w:r>
      <w:r>
        <w:rPr>
          <w:bCs/>
          <w:b/>
        </w:rPr>
        <w:t xml:space="preserve">Platform:</w:t>
      </w:r>
      <w:r>
        <w:t xml:space="preserve"> </w:t>
      </w:r>
      <w:r>
        <w:t xml:space="preserve">Internal partner portal</w:t>
      </w:r>
      <w:r>
        <w:br/>
      </w:r>
      <w:r>
        <w:rPr>
          <w:bCs/>
          <w:b/>
        </w:rPr>
        <w:t xml:space="preserve">Tools:</w:t>
      </w:r>
      <w:r>
        <w:t xml:space="preserve"> </w:t>
      </w:r>
      <w:r>
        <w:t xml:space="preserve">Figma, Jira</w:t>
      </w:r>
      <w:r>
        <w:br/>
      </w:r>
      <w:r>
        <w:rPr>
          <w:bCs/>
          <w:b/>
        </w:rPr>
        <w:t xml:space="preserve">Summary:</w:t>
      </w:r>
      <w:r>
        <w:t xml:space="preserve"> </w:t>
      </w:r>
      <w:r>
        <w:t xml:space="preserve">Turning a spreadsheet-and-email close process into a trackable workspace that surfaces risk before deadlines are missed.</w:t>
      </w:r>
      <w:r>
        <w:br/>
      </w:r>
      <w:r>
        <w:rPr>
          <w:bCs/>
          <w:b/>
        </w:rPr>
        <w:t xml:space="preserve">Tags:</w:t>
      </w:r>
      <w:r>
        <w:t xml:space="preserve"> </w:t>
      </w:r>
      <w:r>
        <w:t xml:space="preserve">FinTech, Enterprise, Workflow, Dashboard</w:t>
      </w:r>
    </w:p>
    <w:bookmarkStart w:id="42" w:name="overview-2"/>
    <w:p>
      <w:pPr>
        <w:pStyle w:val="Heading3"/>
      </w:pPr>
      <w:r>
        <w:t xml:space="preserve">Overview</w:t>
      </w:r>
    </w:p>
    <w:p>
      <w:pPr>
        <w:pStyle w:val="FirstParagraph"/>
      </w:pPr>
      <w:r>
        <w:t xml:space="preserve">A web-based internal tool bringing structure, visibility, and control to monthly/quarterly finance close activities across a global retail supply chain network. Finance teams previously managed close via spreadsheets, email threads, and manual coordination, with no centralized view of progress, ownership, or risk.</w:t>
      </w:r>
    </w:p>
    <w:bookmarkEnd w:id="42"/>
    <w:bookmarkStart w:id="43" w:name="the-challenge-2"/>
    <w:p>
      <w:pPr>
        <w:pStyle w:val="Heading3"/>
      </w:pPr>
      <w:r>
        <w:t xml:space="preserve">The Challenge</w:t>
      </w:r>
    </w:p>
    <w:p>
      <w:pPr>
        <w:numPr>
          <w:ilvl w:val="0"/>
          <w:numId w:val="1014"/>
        </w:numPr>
        <w:pStyle w:val="Compact"/>
      </w:pPr>
      <w:r>
        <w:t xml:space="preserve">Missed deadlines and incomplete tasks</w:t>
      </w:r>
    </w:p>
    <w:p>
      <w:pPr>
        <w:numPr>
          <w:ilvl w:val="0"/>
          <w:numId w:val="1014"/>
        </w:numPr>
        <w:pStyle w:val="Compact"/>
      </w:pPr>
      <w:r>
        <w:t xml:space="preserve">Different closing methods across business units</w:t>
      </w:r>
    </w:p>
    <w:p>
      <w:pPr>
        <w:numPr>
          <w:ilvl w:val="0"/>
          <w:numId w:val="1014"/>
        </w:numPr>
        <w:pStyle w:val="Compact"/>
      </w:pPr>
      <w:r>
        <w:t xml:space="preserve">Limited visibility into overall progress</w:t>
      </w:r>
    </w:p>
    <w:p>
      <w:pPr>
        <w:numPr>
          <w:ilvl w:val="0"/>
          <w:numId w:val="1014"/>
        </w:numPr>
        <w:pStyle w:val="Compact"/>
      </w:pPr>
      <w:r>
        <w:t xml:space="preserve">Delayed escalations when tasks were at risk</w:t>
      </w:r>
    </w:p>
    <w:p>
      <w:pPr>
        <w:numPr>
          <w:ilvl w:val="0"/>
          <w:numId w:val="1014"/>
        </w:numPr>
        <w:pStyle w:val="Compact"/>
      </w:pPr>
      <w:r>
        <w:t xml:space="preserve">Excessive back-and-forth between teams</w:t>
      </w:r>
    </w:p>
    <w:p>
      <w:pPr>
        <w:numPr>
          <w:ilvl w:val="0"/>
          <w:numId w:val="1014"/>
        </w:numPr>
        <w:pStyle w:val="Compact"/>
      </w:pPr>
      <w:r>
        <w:t xml:space="preserve">Difficulty understanding ownership and accountability</w:t>
      </w:r>
    </w:p>
    <w:bookmarkEnd w:id="43"/>
    <w:bookmarkStart w:id="44" w:name="design-goals-2"/>
    <w:p>
      <w:pPr>
        <w:pStyle w:val="Heading3"/>
      </w:pPr>
      <w:r>
        <w:t xml:space="preserve">Design Goals</w:t>
      </w:r>
    </w:p>
    <w:p>
      <w:pPr>
        <w:numPr>
          <w:ilvl w:val="0"/>
          <w:numId w:val="1015"/>
        </w:numPr>
        <w:pStyle w:val="Compact"/>
      </w:pPr>
      <w:r>
        <w:t xml:space="preserve">Standardize the financial close process</w:t>
      </w:r>
    </w:p>
    <w:p>
      <w:pPr>
        <w:numPr>
          <w:ilvl w:val="0"/>
          <w:numId w:val="1015"/>
        </w:numPr>
        <w:pStyle w:val="Compact"/>
      </w:pPr>
      <w:r>
        <w:t xml:space="preserve">Track progress by entity, region, team, and task</w:t>
      </w:r>
    </w:p>
    <w:p>
      <w:pPr>
        <w:numPr>
          <w:ilvl w:val="0"/>
          <w:numId w:val="1015"/>
        </w:numPr>
        <w:pStyle w:val="Compact"/>
      </w:pPr>
      <w:r>
        <w:t xml:space="preserve">Identify risks before deadlines were missed</w:t>
      </w:r>
    </w:p>
    <w:p>
      <w:pPr>
        <w:numPr>
          <w:ilvl w:val="0"/>
          <w:numId w:val="1015"/>
        </w:numPr>
        <w:pStyle w:val="Compact"/>
      </w:pPr>
      <w:r>
        <w:t xml:space="preserve">Support early escalation and intervention</w:t>
      </w:r>
    </w:p>
    <w:p>
      <w:pPr>
        <w:numPr>
          <w:ilvl w:val="0"/>
          <w:numId w:val="1015"/>
        </w:numPr>
        <w:pStyle w:val="Compact"/>
      </w:pPr>
      <w:r>
        <w:t xml:space="preserve">Make responsibilities and next steps clear</w:t>
      </w:r>
    </w:p>
    <w:p>
      <w:pPr>
        <w:numPr>
          <w:ilvl w:val="0"/>
          <w:numId w:val="1015"/>
        </w:numPr>
        <w:pStyle w:val="Compact"/>
      </w:pPr>
      <w:r>
        <w:t xml:space="preserve">Reduce cognitive load during deadline-driven work</w:t>
      </w:r>
    </w:p>
    <w:bookmarkEnd w:id="44"/>
    <w:bookmarkStart w:id="45" w:name="my-role-2"/>
    <w:p>
      <w:pPr>
        <w:pStyle w:val="Heading3"/>
      </w:pPr>
      <w:r>
        <w:t xml:space="preserve">My Role</w:t>
      </w:r>
    </w:p>
    <w:p>
      <w:pPr>
        <w:numPr>
          <w:ilvl w:val="0"/>
          <w:numId w:val="1016"/>
        </w:numPr>
        <w:pStyle w:val="Compact"/>
      </w:pPr>
      <w:r>
        <w:t xml:space="preserve">Mapped current workflows with the product owner and finance specialists</w:t>
      </w:r>
    </w:p>
    <w:p>
      <w:pPr>
        <w:numPr>
          <w:ilvl w:val="0"/>
          <w:numId w:val="1016"/>
        </w:numPr>
        <w:pStyle w:val="Compact"/>
      </w:pPr>
      <w:r>
        <w:t xml:space="preserve">Identified user needs, bottlenecks, and process variations</w:t>
      </w:r>
    </w:p>
    <w:p>
      <w:pPr>
        <w:numPr>
          <w:ilvl w:val="0"/>
          <w:numId w:val="1016"/>
        </w:numPr>
        <w:pStyle w:val="Compact"/>
      </w:pPr>
      <w:r>
        <w:t xml:space="preserve">Translated findings into low-fidelity wireframes</w:t>
      </w:r>
    </w:p>
    <w:p>
      <w:pPr>
        <w:numPr>
          <w:ilvl w:val="0"/>
          <w:numId w:val="1016"/>
        </w:numPr>
        <w:pStyle w:val="Compact"/>
      </w:pPr>
      <w:r>
        <w:t xml:space="preserve">Created a clickable prototype and final UI designs</w:t>
      </w:r>
    </w:p>
    <w:p>
      <w:pPr>
        <w:numPr>
          <w:ilvl w:val="0"/>
          <w:numId w:val="1016"/>
        </w:numPr>
        <w:pStyle w:val="Compact"/>
      </w:pPr>
      <w:r>
        <w:t xml:space="preserve">Validated concepts through stakeholder reviews</w:t>
      </w:r>
    </w:p>
    <w:p>
      <w:pPr>
        <w:numPr>
          <w:ilvl w:val="0"/>
          <w:numId w:val="1016"/>
        </w:numPr>
        <w:pStyle w:val="Compact"/>
      </w:pPr>
      <w:r>
        <w:t xml:space="preserve">Iterated based on feedback</w:t>
      </w:r>
    </w:p>
    <w:bookmarkEnd w:id="45"/>
    <w:bookmarkStart w:id="46" w:name="process-approach-1"/>
    <w:p>
      <w:pPr>
        <w:pStyle w:val="Heading3"/>
      </w:pPr>
      <w:r>
        <w:t xml:space="preserve">Process / Approach</w:t>
      </w:r>
    </w:p>
    <w:p>
      <w:pPr>
        <w:pStyle w:val="FirstParagraph"/>
      </w:pPr>
      <w:r>
        <w:t xml:space="preserve">Deep-dive sessions revealed each business unit had its own approach to closing, with managers often learning of risk only after deadlines were missed. The experience needed to answer four questions fast:</w:t>
      </w:r>
      <w:r>
        <w:t xml:space="preserve"> </w:t>
      </w:r>
      <w:r>
        <w:rPr>
          <w:iCs/>
          <w:i/>
        </w:rPr>
        <w:t xml:space="preserve">What’s due next? What’s at risk? Who’s responsible? What’s complete?</w:t>
      </w:r>
    </w:p>
    <w:p>
      <w:pPr>
        <w:pStyle w:val="BodyText"/>
      </w:pPr>
      <w:r>
        <w:rPr>
          <w:bCs/>
          <w:b/>
        </w:rPr>
        <w:t xml:space="preserve">Design approach:</w:t>
      </w:r>
      <w:r>
        <w:t xml:space="preserve"> </w:t>
      </w:r>
      <w:r>
        <w:t xml:space="preserve">Whiteboard → Wireframes → Prototype → Validate → Refine — a rapid feedback cycle that let complex finance workflows be explored early and refined through regular stakeholder/SME input.</w:t>
      </w:r>
    </w:p>
    <w:bookmarkEnd w:id="46"/>
    <w:bookmarkStart w:id="47" w:name="key-screens-features-2"/>
    <w:p>
      <w:pPr>
        <w:pStyle w:val="Heading3"/>
      </w:pPr>
      <w:r>
        <w:t xml:space="preserve">Key Screens &amp; Features</w:t>
      </w:r>
    </w:p>
    <w:p>
      <w:pPr>
        <w:numPr>
          <w:ilvl w:val="0"/>
          <w:numId w:val="1017"/>
        </w:numPr>
        <w:pStyle w:val="Compact"/>
      </w:pPr>
      <w:r>
        <w:rPr>
          <w:bCs/>
          <w:b/>
        </w:rPr>
        <w:t xml:space="preserve">Close Calendar</w:t>
      </w:r>
      <w:r>
        <w:t xml:space="preserve"> </w:t>
      </w:r>
      <w:r>
        <w:t xml:space="preserve">— colour-coded status indicators across entities and timelines for planning ahead and spotting bottlenecks</w:t>
      </w:r>
    </w:p>
    <w:p>
      <w:pPr>
        <w:numPr>
          <w:ilvl w:val="0"/>
          <w:numId w:val="1017"/>
        </w:numPr>
        <w:pStyle w:val="Compact"/>
      </w:pPr>
      <w:r>
        <w:rPr>
          <w:bCs/>
          <w:b/>
        </w:rPr>
        <w:t xml:space="preserve">Entity Progress Tracker</w:t>
      </w:r>
      <w:r>
        <w:t xml:space="preserve"> </w:t>
      </w:r>
      <w:r>
        <w:t xml:space="preserve">— visual tracker showing task completion by region/entity/team, with drill-down from overall progress to individual tasks</w:t>
      </w:r>
    </w:p>
    <w:p>
      <w:pPr>
        <w:numPr>
          <w:ilvl w:val="0"/>
          <w:numId w:val="1017"/>
        </w:numPr>
        <w:pStyle w:val="Compact"/>
      </w:pPr>
      <w:r>
        <w:rPr>
          <w:bCs/>
          <w:b/>
        </w:rPr>
        <w:t xml:space="preserve">Task Detail View</w:t>
      </w:r>
      <w:r>
        <w:t xml:space="preserve"> </w:t>
      </w:r>
      <w:r>
        <w:t xml:space="preserve">— owner, due date, status, comments, and escalation actions in one place</w:t>
      </w:r>
    </w:p>
    <w:p>
      <w:pPr>
        <w:numPr>
          <w:ilvl w:val="0"/>
          <w:numId w:val="1017"/>
        </w:numPr>
        <w:pStyle w:val="Compact"/>
      </w:pPr>
      <w:r>
        <w:rPr>
          <w:bCs/>
          <w:b/>
        </w:rPr>
        <w:t xml:space="preserve">Escalation Dashboard</w:t>
      </w:r>
      <w:r>
        <w:t xml:space="preserve"> </w:t>
      </w:r>
      <w:r>
        <w:t xml:space="preserve">— a dedicated workspace for managers to view and resolve pending/escalated tasks</w:t>
      </w:r>
    </w:p>
    <w:p>
      <w:pPr>
        <w:numPr>
          <w:ilvl w:val="0"/>
          <w:numId w:val="1017"/>
        </w:numPr>
        <w:pStyle w:val="Compact"/>
      </w:pPr>
      <w:r>
        <w:rPr>
          <w:bCs/>
          <w:b/>
        </w:rPr>
        <w:t xml:space="preserve">Checklist Templates</w:t>
      </w:r>
      <w:r>
        <w:t xml:space="preserve"> </w:t>
      </w:r>
      <w:r>
        <w:t xml:space="preserve">— reusable templates standardizing close activities while allowing adaptation per entity</w:t>
      </w:r>
    </w:p>
    <w:bookmarkEnd w:id="47"/>
    <w:bookmarkStart w:id="48" w:name="testing-iteration-2"/>
    <w:p>
      <w:pPr>
        <w:pStyle w:val="Heading3"/>
      </w:pPr>
      <w:r>
        <w:t xml:space="preserve">Testing &amp; Iteration</w:t>
      </w:r>
    </w:p>
    <w:p>
      <w:pPr>
        <w:pStyle w:val="FirstParagraph"/>
      </w:pPr>
      <w:r>
        <w:t xml:space="preserve">Finance workflows were highly layered (entities, approval chains, ownership structures) — required careful translation between business language and interface behaviour. Escalation flows were complex due to multiple reviewers/approvers. Key principle:</w:t>
      </w:r>
      <w:r>
        <w:t xml:space="preserve"> </w:t>
      </w:r>
      <w:r>
        <w:rPr>
          <w:bCs/>
          <w:b/>
        </w:rPr>
        <w:t xml:space="preserve">less information created more clarity</w:t>
      </w:r>
      <w:r>
        <w:t xml:space="preserve"> </w:t>
      </w:r>
      <w:r>
        <w:t xml:space="preserve">— showing the right details at the right moment beat displaying everything.</w:t>
      </w:r>
    </w:p>
    <w:bookmarkEnd w:id="48"/>
    <w:bookmarkStart w:id="49" w:name="outcomes-2"/>
    <w:p>
      <w:pPr>
        <w:pStyle w:val="Heading3"/>
      </w:pPr>
      <w:r>
        <w:t xml:space="preserve">Outcomes</w:t>
      </w:r>
    </w:p>
    <w:p>
      <w:pPr>
        <w:numPr>
          <w:ilvl w:val="0"/>
          <w:numId w:val="1018"/>
        </w:numPr>
        <w:pStyle w:val="Compact"/>
      </w:pPr>
      <w:r>
        <w:t xml:space="preserve">50% faster close setup time</w:t>
      </w:r>
    </w:p>
    <w:p>
      <w:pPr>
        <w:numPr>
          <w:ilvl w:val="0"/>
          <w:numId w:val="1018"/>
        </w:numPr>
        <w:pStyle w:val="Compact"/>
      </w:pPr>
      <w:r>
        <w:t xml:space="preserve">Fewer missed tasks and last-minute escalations</w:t>
      </w:r>
    </w:p>
    <w:p>
      <w:pPr>
        <w:numPr>
          <w:ilvl w:val="0"/>
          <w:numId w:val="1018"/>
        </w:numPr>
        <w:pStyle w:val="Compact"/>
      </w:pPr>
      <w:r>
        <w:t xml:space="preserve">Improved visibility for leadership and regional finance teams</w:t>
      </w:r>
    </w:p>
    <w:p>
      <w:pPr>
        <w:numPr>
          <w:ilvl w:val="0"/>
          <w:numId w:val="1018"/>
        </w:numPr>
        <w:pStyle w:val="Compact"/>
      </w:pPr>
      <w:r>
        <w:t xml:space="preserve">Positive feedback from finance specialists on simplicity and usability</w:t>
      </w:r>
    </w:p>
    <w:bookmarkEnd w:id="49"/>
    <w:bookmarkStart w:id="50" w:name="reflection"/>
    <w:p>
      <w:pPr>
        <w:pStyle w:val="Heading3"/>
      </w:pPr>
      <w:r>
        <w:t xml:space="preserve">Reflection</w:t>
      </w:r>
    </w:p>
    <w:p>
      <w:pPr>
        <w:pStyle w:val="FirstParagraph"/>
      </w:pPr>
      <w:r>
        <w:t xml:space="preserve">Taught how to bring clarity and structure to a complex, process-heavy domain — designing a tool that supported people through demanding, deadline-driven work by prioritizing functionality over visual complexity.</w:t>
      </w:r>
    </w:p>
    <w:bookmarkEnd w:id="50"/>
    <w:bookmarkEnd w:id="51"/>
    <w:bookmarkStart w:id="62" w:name="X84a076acfa12c53db86bc468ee46d2b023f0cf6"/>
    <w:p>
      <w:pPr>
        <w:pStyle w:val="Heading1"/>
      </w:pPr>
      <w:r>
        <w:t xml:space="preserve">4. Intelligent Operations for Smart Manufacturing</w:t>
      </w:r>
    </w:p>
    <w:p>
      <w:pPr>
        <w:pStyle w:val="FirstParagraph"/>
      </w:pPr>
      <w:r>
        <w:rPr>
          <w:bCs/>
          <w:b/>
        </w:rPr>
        <w:t xml:space="preserve">Category:</w:t>
      </w:r>
      <w:r>
        <w:t xml:space="preserve"> </w:t>
      </w:r>
      <w:r>
        <w:t xml:space="preserve">Enterprise / AI + Industrial</w:t>
      </w:r>
      <w:r>
        <w:br/>
      </w:r>
      <w:r>
        <w:rPr>
          <w:bCs/>
          <w:b/>
        </w:rPr>
        <w:t xml:space="preserve">Industry:</w:t>
      </w:r>
      <w:r>
        <w:t xml:space="preserve"> </w:t>
      </w:r>
      <w:r>
        <w:t xml:space="preserve">Manufacturing</w:t>
      </w:r>
      <w:r>
        <w:br/>
      </w:r>
      <w:r>
        <w:rPr>
          <w:bCs/>
          <w:b/>
        </w:rPr>
        <w:t xml:space="preserve">Role:</w:t>
      </w:r>
      <w:r>
        <w:t xml:space="preserve"> </w:t>
      </w:r>
      <w:r>
        <w:t xml:space="preserve">Lead UX Designer (one of three)</w:t>
      </w:r>
      <w:r>
        <w:br/>
      </w:r>
      <w:r>
        <w:rPr>
          <w:bCs/>
          <w:b/>
        </w:rPr>
        <w:t xml:space="preserve">Duration:</w:t>
      </w:r>
      <w:r>
        <w:t xml:space="preserve"> </w:t>
      </w:r>
      <w:r>
        <w:t xml:space="preserve">1+ year</w:t>
      </w:r>
      <w:r>
        <w:br/>
      </w:r>
      <w:r>
        <w:rPr>
          <w:bCs/>
          <w:b/>
        </w:rPr>
        <w:t xml:space="preserve">Platform:</w:t>
      </w:r>
      <w:r>
        <w:t xml:space="preserve"> </w:t>
      </w:r>
      <w:r>
        <w:t xml:space="preserve">Enterprise manufacturing portal</w:t>
      </w:r>
      <w:r>
        <w:br/>
      </w:r>
      <w:r>
        <w:rPr>
          <w:bCs/>
          <w:b/>
        </w:rPr>
        <w:t xml:space="preserve">Tools:</w:t>
      </w:r>
      <w:r>
        <w:t xml:space="preserve"> </w:t>
      </w:r>
      <w:r>
        <w:t xml:space="preserve">Figma, FigJam, Jira</w:t>
      </w:r>
      <w:r>
        <w:br/>
      </w:r>
      <w:r>
        <w:rPr>
          <w:bCs/>
          <w:b/>
        </w:rPr>
        <w:t xml:space="preserve">Summary:</w:t>
      </w:r>
      <w:r>
        <w:t xml:space="preserve"> </w:t>
      </w:r>
      <w:r>
        <w:t xml:space="preserve">A large-scale platform connecting production data, AI workflows, quality analytics, and digital twins across global factories.</w:t>
      </w:r>
      <w:r>
        <w:br/>
      </w:r>
      <w:r>
        <w:rPr>
          <w:bCs/>
          <w:b/>
        </w:rPr>
        <w:t xml:space="preserve">Tags:</w:t>
      </w:r>
      <w:r>
        <w:t xml:space="preserve"> </w:t>
      </w:r>
      <w:r>
        <w:t xml:space="preserve">AI, Design System, Data Visualization, Enterprise, Accessibility</w:t>
      </w:r>
    </w:p>
    <w:bookmarkStart w:id="52" w:name="overview-3"/>
    <w:p>
      <w:pPr>
        <w:pStyle w:val="Heading3"/>
      </w:pPr>
      <w:r>
        <w:t xml:space="preserve">Overview</w:t>
      </w:r>
    </w:p>
    <w:p>
      <w:pPr>
        <w:pStyle w:val="FirstParagraph"/>
      </w:pPr>
      <w:r>
        <w:t xml:space="preserve">A large-scale manufacturing platform connecting production data, AI workflows, quality analytics, and digital-twin experiences across global factories — supporting yield prediction, product sequencing, digital twins, statistical process control (SPC), and generative AI configuration.</w:t>
      </w:r>
    </w:p>
    <w:bookmarkEnd w:id="52"/>
    <w:bookmarkStart w:id="53" w:name="the-challenge-3"/>
    <w:p>
      <w:pPr>
        <w:pStyle w:val="Heading3"/>
      </w:pPr>
      <w:r>
        <w:t xml:space="preserve">The Challenge</w:t>
      </w:r>
    </w:p>
    <w:p>
      <w:pPr>
        <w:numPr>
          <w:ilvl w:val="0"/>
          <w:numId w:val="1019"/>
        </w:numPr>
        <w:pStyle w:val="Compact"/>
      </w:pPr>
      <w:r>
        <w:t xml:space="preserve">No centralized view of production KPIs and equipment health</w:t>
      </w:r>
    </w:p>
    <w:p>
      <w:pPr>
        <w:numPr>
          <w:ilvl w:val="0"/>
          <w:numId w:val="1019"/>
        </w:numPr>
        <w:pStyle w:val="Compact"/>
      </w:pPr>
      <w:r>
        <w:t xml:space="preserve">Manual processes for product sequencing and quality control</w:t>
      </w:r>
    </w:p>
    <w:p>
      <w:pPr>
        <w:numPr>
          <w:ilvl w:val="0"/>
          <w:numId w:val="1019"/>
        </w:numPr>
        <w:pStyle w:val="Compact"/>
      </w:pPr>
      <w:r>
        <w:t xml:space="preserve">Difficult-to-understand AI workflows for non-technical users</w:t>
      </w:r>
    </w:p>
    <w:p>
      <w:pPr>
        <w:numPr>
          <w:ilvl w:val="0"/>
          <w:numId w:val="1019"/>
        </w:numPr>
        <w:pStyle w:val="Compact"/>
      </w:pPr>
      <w:r>
        <w:t xml:space="preserve">Complex data relationships across production, quality, and maintenance</w:t>
      </w:r>
    </w:p>
    <w:p>
      <w:pPr>
        <w:numPr>
          <w:ilvl w:val="0"/>
          <w:numId w:val="1019"/>
        </w:numPr>
        <w:pStyle w:val="Compact"/>
      </w:pPr>
      <w:r>
        <w:t xml:space="preserve">Large-scale factory environments with different operational needs</w:t>
      </w:r>
    </w:p>
    <w:p>
      <w:pPr>
        <w:numPr>
          <w:ilvl w:val="0"/>
          <w:numId w:val="1019"/>
        </w:numPr>
        <w:pStyle w:val="Compact"/>
      </w:pPr>
      <w:r>
        <w:t xml:space="preserve">Accessibility and scalability requirements across global locations</w:t>
      </w:r>
    </w:p>
    <w:bookmarkEnd w:id="53"/>
    <w:bookmarkStart w:id="54" w:name="design-goals-3"/>
    <w:p>
      <w:pPr>
        <w:pStyle w:val="Heading3"/>
      </w:pPr>
      <w:r>
        <w:t xml:space="preserve">Design Goals</w:t>
      </w:r>
    </w:p>
    <w:p>
      <w:pPr>
        <w:numPr>
          <w:ilvl w:val="0"/>
          <w:numId w:val="1020"/>
        </w:numPr>
        <w:pStyle w:val="Compact"/>
      </w:pPr>
      <w:r>
        <w:t xml:space="preserve">Improve usability across nine+ advanced manufacturing modules</w:t>
      </w:r>
    </w:p>
    <w:p>
      <w:pPr>
        <w:numPr>
          <w:ilvl w:val="0"/>
          <w:numId w:val="1020"/>
        </w:numPr>
        <w:pStyle w:val="Compact"/>
      </w:pPr>
      <w:r>
        <w:t xml:space="preserve">Simplify yield prediction and generative AI workflows</w:t>
      </w:r>
    </w:p>
    <w:p>
      <w:pPr>
        <w:numPr>
          <w:ilvl w:val="0"/>
          <w:numId w:val="1020"/>
        </w:numPr>
        <w:pStyle w:val="Compact"/>
      </w:pPr>
      <w:r>
        <w:t xml:space="preserve">Make complex data easier to interpret and act on</w:t>
      </w:r>
    </w:p>
    <w:p>
      <w:pPr>
        <w:numPr>
          <w:ilvl w:val="0"/>
          <w:numId w:val="1020"/>
        </w:numPr>
        <w:pStyle w:val="Compact"/>
      </w:pPr>
      <w:r>
        <w:t xml:space="preserve">Connect related workflows across sequencing, quality, and production</w:t>
      </w:r>
    </w:p>
    <w:p>
      <w:pPr>
        <w:numPr>
          <w:ilvl w:val="0"/>
          <w:numId w:val="1020"/>
        </w:numPr>
        <w:pStyle w:val="Compact"/>
      </w:pPr>
      <w:r>
        <w:t xml:space="preserve">Build a scalable, accessible design system</w:t>
      </w:r>
    </w:p>
    <w:p>
      <w:pPr>
        <w:numPr>
          <w:ilvl w:val="0"/>
          <w:numId w:val="1020"/>
        </w:numPr>
        <w:pStyle w:val="Compact"/>
      </w:pPr>
      <w:r>
        <w:t xml:space="preserve">Support both factory-floor and office-based users</w:t>
      </w:r>
    </w:p>
    <w:bookmarkEnd w:id="54"/>
    <w:bookmarkStart w:id="55" w:name="my-role-3"/>
    <w:p>
      <w:pPr>
        <w:pStyle w:val="Heading3"/>
      </w:pPr>
      <w:r>
        <w:t xml:space="preserve">My Role</w:t>
      </w:r>
    </w:p>
    <w:p>
      <w:pPr>
        <w:numPr>
          <w:ilvl w:val="0"/>
          <w:numId w:val="1021"/>
        </w:numPr>
        <w:pStyle w:val="Compact"/>
      </w:pPr>
      <w:r>
        <w:t xml:space="preserve">Facilitated co-design workshops with plant engineers, ops managers, data scientists</w:t>
      </w:r>
    </w:p>
    <w:p>
      <w:pPr>
        <w:numPr>
          <w:ilvl w:val="0"/>
          <w:numId w:val="1021"/>
        </w:numPr>
        <w:pStyle w:val="Compact"/>
      </w:pPr>
      <w:r>
        <w:t xml:space="preserve">Defined user flows and IA across interconnected modules</w:t>
      </w:r>
    </w:p>
    <w:p>
      <w:pPr>
        <w:numPr>
          <w:ilvl w:val="0"/>
          <w:numId w:val="1021"/>
        </w:numPr>
        <w:pStyle w:val="Compact"/>
      </w:pPr>
      <w:r>
        <w:t xml:space="preserve">Designed complex enterprise workflows and high-fidelity prototypes</w:t>
      </w:r>
    </w:p>
    <w:p>
      <w:pPr>
        <w:numPr>
          <w:ilvl w:val="0"/>
          <w:numId w:val="1021"/>
        </w:numPr>
        <w:pStyle w:val="Compact"/>
      </w:pPr>
      <w:r>
        <w:t xml:space="preserve">Built atomic components for the shared design system</w:t>
      </w:r>
    </w:p>
    <w:p>
      <w:pPr>
        <w:numPr>
          <w:ilvl w:val="0"/>
          <w:numId w:val="1021"/>
        </w:numPr>
        <w:pStyle w:val="Compact"/>
      </w:pPr>
      <w:r>
        <w:t xml:space="preserve">Applied WCAG 2.2, Section 508, and keyboard-first accessibility principles</w:t>
      </w:r>
    </w:p>
    <w:p>
      <w:pPr>
        <w:numPr>
          <w:ilvl w:val="0"/>
          <w:numId w:val="1021"/>
        </w:numPr>
        <w:pStyle w:val="Compact"/>
      </w:pPr>
      <w:r>
        <w:t xml:space="preserve">Collaborated with engineering/product through delivery, QA, and go-live</w:t>
      </w:r>
    </w:p>
    <w:p>
      <w:pPr>
        <w:numPr>
          <w:ilvl w:val="0"/>
          <w:numId w:val="1021"/>
        </w:numPr>
        <w:pStyle w:val="Compact"/>
      </w:pPr>
      <w:r>
        <w:t xml:space="preserve">Supported design documentation and adoption across teams</w:t>
      </w:r>
    </w:p>
    <w:bookmarkEnd w:id="55"/>
    <w:bookmarkStart w:id="56" w:name="process-approach-2"/>
    <w:p>
      <w:pPr>
        <w:pStyle w:val="Heading3"/>
      </w:pPr>
      <w:r>
        <w:t xml:space="preserve">Process / Approach</w:t>
      </w:r>
    </w:p>
    <w:p>
      <w:pPr>
        <w:pStyle w:val="FirstParagraph"/>
      </w:pPr>
      <w:r>
        <w:rPr>
          <w:bCs/>
          <w:b/>
        </w:rPr>
        <w:t xml:space="preserve">Discovery:</w:t>
      </w:r>
      <w:r>
        <w:t xml:space="preserve"> </w:t>
      </w:r>
      <w:r>
        <w:t xml:space="preserve">Co-design workshops uncovered needs across real-time yield/SPC monitoring, AI-assisted sequencing, generative AI fine-tuning, digital-twin navigation, root-cause analysis, and equipment monitoring.</w:t>
      </w:r>
    </w:p>
    <w:p>
      <w:pPr>
        <w:pStyle w:val="BodyText"/>
      </w:pPr>
      <w:r>
        <w:rPr>
          <w:bCs/>
          <w:b/>
        </w:rPr>
        <w:t xml:space="preserve">User flows &amp; IA:</w:t>
      </w:r>
      <w:r>
        <w:t xml:space="preserve"> </w:t>
      </w:r>
      <w:r>
        <w:t xml:space="preserve">Two key personas —</w:t>
      </w:r>
      <w:r>
        <w:t xml:space="preserve"> </w:t>
      </w:r>
      <w:r>
        <w:rPr>
          <w:bCs/>
          <w:b/>
        </w:rPr>
        <w:t xml:space="preserve">Plant Leads</w:t>
      </w:r>
      <w:r>
        <w:t xml:space="preserve"> </w:t>
      </w:r>
      <w:r>
        <w:t xml:space="preserve">(fast overview of performance/risk) and</w:t>
      </w:r>
      <w:r>
        <w:t xml:space="preserve"> </w:t>
      </w:r>
      <w:r>
        <w:rPr>
          <w:bCs/>
          <w:b/>
        </w:rPr>
        <w:t xml:space="preserve">Data Scientists</w:t>
      </w:r>
      <w:r>
        <w:t xml:space="preserve"> </w:t>
      </w:r>
      <w:r>
        <w:t xml:space="preserve">(detailed config, training, validation, troubleshooting). Mapped relationships between sequencing↔digital twin↔SPC, yield tracking↔alerts, production data↔AI config, equipment data↔maintenance. Modular architecture supported phased rollouts across factories/clients.</w:t>
      </w:r>
    </w:p>
    <w:p>
      <w:pPr>
        <w:pStyle w:val="BodyText"/>
      </w:pPr>
      <w:r>
        <w:rPr>
          <w:bCs/>
          <w:b/>
        </w:rPr>
        <w:t xml:space="preserve">Design system:</w:t>
      </w:r>
      <w:r>
        <w:t xml:space="preserve"> </w:t>
      </w:r>
      <w:r>
        <w:t xml:space="preserve">Built an atomic system — smart tables, charts/data viz, filters, forms, modals, alerts, status indicators, navigation patterns — supporting light/dark modes for control rooms and offices, documented for reuse across design/product/engineering.</w:t>
      </w:r>
    </w:p>
    <w:bookmarkEnd w:id="56"/>
    <w:bookmarkStart w:id="57" w:name="key-screens-features-3"/>
    <w:p>
      <w:pPr>
        <w:pStyle w:val="Heading3"/>
      </w:pPr>
      <w:r>
        <w:t xml:space="preserve">Key Screens &amp; Features</w:t>
      </w:r>
    </w:p>
    <w:p>
      <w:pPr>
        <w:numPr>
          <w:ilvl w:val="0"/>
          <w:numId w:val="1022"/>
        </w:numPr>
        <w:pStyle w:val="Compact"/>
      </w:pPr>
      <w:r>
        <w:rPr>
          <w:bCs/>
          <w:b/>
        </w:rPr>
        <w:t xml:space="preserve">Generative AI Fine-Tuning</w:t>
      </w:r>
      <w:r>
        <w:t xml:space="preserve"> </w:t>
      </w:r>
      <w:r>
        <w:t xml:space="preserve">— guided flow (select data → create prompts → configure training → validate model) with a model preview, real-time logs, colour-coded errors, confidence indicators</w:t>
      </w:r>
    </w:p>
    <w:p>
      <w:pPr>
        <w:numPr>
          <w:ilvl w:val="0"/>
          <w:numId w:val="1022"/>
        </w:numPr>
        <w:pStyle w:val="Compact"/>
      </w:pPr>
      <w:r>
        <w:rPr>
          <w:bCs/>
          <w:b/>
        </w:rPr>
        <w:t xml:space="preserve">Generative AI Auto-Mapping</w:t>
      </w:r>
      <w:r>
        <w:t xml:space="preserve"> </w:t>
      </w:r>
      <w:r>
        <w:t xml:space="preserve">— tooltip-supported field-matching suggestions with adjustable matching and trust indicators</w:t>
      </w:r>
    </w:p>
    <w:p>
      <w:pPr>
        <w:numPr>
          <w:ilvl w:val="0"/>
          <w:numId w:val="1022"/>
        </w:numPr>
        <w:pStyle w:val="Compact"/>
      </w:pPr>
      <w:r>
        <w:rPr>
          <w:bCs/>
          <w:b/>
        </w:rPr>
        <w:t xml:space="preserve">Smart SPC &amp; Yield Prediction</w:t>
      </w:r>
      <w:r>
        <w:t xml:space="preserve"> </w:t>
      </w:r>
      <w:r>
        <w:t xml:space="preserve">— live performance charts, prediction overlays, abnormal-trend detection, drill-in investigation modals</w:t>
      </w:r>
    </w:p>
    <w:p>
      <w:pPr>
        <w:numPr>
          <w:ilvl w:val="0"/>
          <w:numId w:val="1022"/>
        </w:numPr>
        <w:pStyle w:val="Compact"/>
      </w:pPr>
      <w:r>
        <w:rPr>
          <w:bCs/>
          <w:b/>
        </w:rPr>
        <w:t xml:space="preserve">Product Sequencing</w:t>
      </w:r>
      <w:r>
        <w:t xml:space="preserve"> </w:t>
      </w:r>
      <w:r>
        <w:t xml:space="preserve">— drag-and-drop sequencing tables with inline editing, integrated with digital-twin previews of production impact</w:t>
      </w:r>
    </w:p>
    <w:p>
      <w:pPr>
        <w:numPr>
          <w:ilvl w:val="0"/>
          <w:numId w:val="1022"/>
        </w:numPr>
        <w:pStyle w:val="Compact"/>
      </w:pPr>
      <w:r>
        <w:rPr>
          <w:bCs/>
          <w:b/>
        </w:rPr>
        <w:t xml:space="preserve">Digital Twin</w:t>
      </w:r>
      <w:r>
        <w:t xml:space="preserve"> </w:t>
      </w:r>
      <w:r>
        <w:t xml:space="preserve">— interactive 3D factory-floor views, clickable production zones, real-time sensor/KPI overlays, navigation for large-scale layouts</w:t>
      </w:r>
    </w:p>
    <w:bookmarkEnd w:id="57"/>
    <w:bookmarkStart w:id="58" w:name="testing-iteration-3"/>
    <w:p>
      <w:pPr>
        <w:pStyle w:val="Heading3"/>
      </w:pPr>
      <w:r>
        <w:t xml:space="preserve">Testing &amp; Iteration</w:t>
      </w:r>
    </w:p>
    <w:p>
      <w:pPr>
        <w:pStyle w:val="FirstParagraph"/>
      </w:pPr>
      <w:r>
        <w:t xml:space="preserve">Three testing stages: early wireframes (workflow logic) → scenario-based simulation testing (incl. GenAI model training) → pixel-perfect pre-launch QA walkthroughs.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User Feedback</w:t>
            </w:r>
          </w:p>
        </w:tc>
        <w:tc>
          <w:tcPr/>
          <w:p>
            <w:pPr>
              <w:pStyle w:val="Compact"/>
              <w:jc w:val="left"/>
            </w:pPr>
            <w:r>
              <w:t xml:space="preserve">Design Response</w:t>
            </w:r>
          </w:p>
        </w:tc>
      </w:tr>
      <w:tr>
        <w:tc>
          <w:tcPr/>
          <w:p>
            <w:pPr>
              <w:pStyle w:val="Compact"/>
              <w:jc w:val="left"/>
            </w:pPr>
            <w:r>
              <w:t xml:space="preserve">Alarm colours were difficult to distinguish</w:t>
            </w:r>
          </w:p>
        </w:tc>
        <w:tc>
          <w:tcPr/>
          <w:p>
            <w:pPr>
              <w:pStyle w:val="Compact"/>
              <w:jc w:val="left"/>
            </w:pPr>
            <w:r>
              <w:t xml:space="preserve">Improved contrast, added supporting icons</w:t>
            </w:r>
          </w:p>
        </w:tc>
      </w:tr>
      <w:tr>
        <w:tc>
          <w:tcPr/>
          <w:p>
            <w:pPr>
              <w:pStyle w:val="Compact"/>
              <w:jc w:val="left"/>
            </w:pPr>
            <w:r>
              <w:t xml:space="preserve">Generative AI errors were unclear</w:t>
            </w:r>
          </w:p>
        </w:tc>
        <w:tc>
          <w:tcPr/>
          <w:p>
            <w:pPr>
              <w:pStyle w:val="Compact"/>
              <w:jc w:val="left"/>
            </w:pPr>
            <w:r>
              <w:t xml:space="preserve">Added helper text and inline error handling</w:t>
            </w:r>
          </w:p>
        </w:tc>
      </w:tr>
      <w:tr>
        <w:tc>
          <w:tcPr/>
          <w:p>
            <w:pPr>
              <w:pStyle w:val="Compact"/>
              <w:jc w:val="left"/>
            </w:pPr>
            <w:r>
              <w:t xml:space="preserve">Large tables were difficult to navigate</w:t>
            </w:r>
          </w:p>
        </w:tc>
        <w:tc>
          <w:tcPr/>
          <w:p>
            <w:pPr>
              <w:pStyle w:val="Compact"/>
              <w:jc w:val="left"/>
            </w:pPr>
            <w:r>
              <w:t xml:space="preserve">Introduced lightweight filtering and keyboard shortcuts</w:t>
            </w:r>
          </w:p>
        </w:tc>
      </w:tr>
    </w:tbl>
    <w:bookmarkEnd w:id="58"/>
    <w:bookmarkStart w:id="59" w:name="outcomes-3"/>
    <w:p>
      <w:pPr>
        <w:pStyle w:val="Heading3"/>
      </w:pPr>
      <w:r>
        <w:t xml:space="preserve">Outcomes</w:t>
      </w:r>
    </w:p>
    <w:p>
      <w:pPr>
        <w:numPr>
          <w:ilvl w:val="0"/>
          <w:numId w:val="1023"/>
        </w:numPr>
        <w:pStyle w:val="Compact"/>
      </w:pPr>
      <w:r>
        <w:t xml:space="preserve">20–40% reduction in mean time to repair for selected assets</w:t>
      </w:r>
    </w:p>
    <w:p>
      <w:pPr>
        <w:numPr>
          <w:ilvl w:val="0"/>
          <w:numId w:val="1023"/>
        </w:numPr>
        <w:pStyle w:val="Compact"/>
      </w:pPr>
      <w:r>
        <w:t xml:space="preserve">15% reduction in changeover time through industrialized scheduling</w:t>
      </w:r>
    </w:p>
    <w:p>
      <w:pPr>
        <w:numPr>
          <w:ilvl w:val="0"/>
          <w:numId w:val="1023"/>
        </w:numPr>
        <w:pStyle w:val="Compact"/>
      </w:pPr>
      <w:r>
        <w:t xml:space="preserve">Up to $2M in margin improvement through scheduling optimization</w:t>
      </w:r>
    </w:p>
    <w:p>
      <w:pPr>
        <w:numPr>
          <w:ilvl w:val="0"/>
          <w:numId w:val="1023"/>
        </w:numPr>
        <w:pStyle w:val="Compact"/>
      </w:pPr>
      <w:r>
        <w:t xml:space="preserve">Up to $2M reduction in annual scrap per site</w:t>
      </w:r>
    </w:p>
    <w:p>
      <w:pPr>
        <w:numPr>
          <w:ilvl w:val="0"/>
          <w:numId w:val="1023"/>
        </w:numPr>
        <w:pStyle w:val="Compact"/>
      </w:pPr>
      <w:r>
        <w:t xml:space="preserve">90% reduction in time required for quality root-cause analysis</w:t>
      </w:r>
    </w:p>
    <w:p>
      <w:pPr>
        <w:numPr>
          <w:ilvl w:val="0"/>
          <w:numId w:val="1023"/>
        </w:numPr>
        <w:pStyle w:val="Compact"/>
      </w:pPr>
      <w:r>
        <w:t xml:space="preserve">Faster troubleshooting via AI-assisted spare-parts identification</w:t>
      </w:r>
    </w:p>
    <w:p>
      <w:pPr>
        <w:numPr>
          <w:ilvl w:val="0"/>
          <w:numId w:val="1023"/>
        </w:numPr>
        <w:pStyle w:val="Compact"/>
      </w:pPr>
      <w:r>
        <w:t xml:space="preserve">Improved decision-making across production, cost, quality, delivery, safety</w:t>
      </w:r>
    </w:p>
    <w:p>
      <w:pPr>
        <w:pStyle w:val="FirstParagraph"/>
      </w:pPr>
      <w:r>
        <w:rPr>
          <w:iCs/>
          <w:i/>
        </w:rPr>
        <w:t xml:space="preserve">(Outcomes varied by deployment, manufacturing environment, and module adoption.)</w:t>
      </w:r>
    </w:p>
    <w:bookmarkEnd w:id="59"/>
    <w:bookmarkStart w:id="60" w:name="key-learnings-2"/>
    <w:p>
      <w:pPr>
        <w:pStyle w:val="Heading3"/>
      </w:pPr>
      <w:r>
        <w:t xml:space="preserve">Key Learnings</w:t>
      </w:r>
    </w:p>
    <w:p>
      <w:pPr>
        <w:numPr>
          <w:ilvl w:val="0"/>
          <w:numId w:val="1024"/>
        </w:numPr>
        <w:pStyle w:val="Compact"/>
      </w:pPr>
      <w:r>
        <w:t xml:space="preserve">Complex AI/digital-twin workflows become approachable through clear sequencing and progressive disclosure</w:t>
      </w:r>
    </w:p>
    <w:p>
      <w:pPr>
        <w:numPr>
          <w:ilvl w:val="0"/>
          <w:numId w:val="1024"/>
        </w:numPr>
        <w:pStyle w:val="Compact"/>
      </w:pPr>
      <w:r>
        <w:t xml:space="preserve">A well-structured design system enables faster delivery across modules</w:t>
      </w:r>
    </w:p>
    <w:p>
      <w:pPr>
        <w:numPr>
          <w:ilvl w:val="0"/>
          <w:numId w:val="1024"/>
        </w:numPr>
        <w:pStyle w:val="Compact"/>
      </w:pPr>
      <w:r>
        <w:t xml:space="preserve">Testing with technical and non-technical users is essential for enterprise adoption</w:t>
      </w:r>
    </w:p>
    <w:p>
      <w:pPr>
        <w:numPr>
          <w:ilvl w:val="0"/>
          <w:numId w:val="1024"/>
        </w:numPr>
        <w:pStyle w:val="Compact"/>
      </w:pPr>
      <w:r>
        <w:t xml:space="preserve">Accessibility works best when built in from the start</w:t>
      </w:r>
    </w:p>
    <w:p>
      <w:pPr>
        <w:numPr>
          <w:ilvl w:val="0"/>
          <w:numId w:val="1024"/>
        </w:numPr>
        <w:pStyle w:val="Compact"/>
      </w:pPr>
      <w:r>
        <w:t xml:space="preserve">Strong IA helps users move between data, insights, and action</w:t>
      </w:r>
    </w:p>
    <w:bookmarkEnd w:id="60"/>
    <w:bookmarkStart w:id="61" w:name="future-opportunities-1"/>
    <w:p>
      <w:pPr>
        <w:pStyle w:val="Heading3"/>
      </w:pPr>
      <w:r>
        <w:t xml:space="preserve">Future Opportunities</w:t>
      </w:r>
    </w:p>
    <w:p>
      <w:pPr>
        <w:numPr>
          <w:ilvl w:val="0"/>
          <w:numId w:val="1025"/>
        </w:numPr>
        <w:pStyle w:val="Compact"/>
      </w:pPr>
      <w:r>
        <w:t xml:space="preserve">Decision-path wizards for AI configuration</w:t>
      </w:r>
    </w:p>
    <w:p>
      <w:pPr>
        <w:numPr>
          <w:ilvl w:val="0"/>
          <w:numId w:val="1025"/>
        </w:numPr>
        <w:pStyle w:val="Compact"/>
      </w:pPr>
      <w:r>
        <w:t xml:space="preserve">Predictive alerts for SPC and maintenance anomalies</w:t>
      </w:r>
    </w:p>
    <w:p>
      <w:pPr>
        <w:numPr>
          <w:ilvl w:val="0"/>
          <w:numId w:val="1025"/>
        </w:numPr>
        <w:pStyle w:val="Compact"/>
      </w:pPr>
      <w:r>
        <w:t xml:space="preserve">Mobile-friendly experiences for factory-floor teams</w:t>
      </w:r>
    </w:p>
    <w:bookmarkEnd w:id="61"/>
    <w:bookmarkEnd w:id="62"/>
    <w:bookmarkStart w:id="72" w:name="X1cdba773723f2d770b3cc236f8e0ee33658554a"/>
    <w:p>
      <w:pPr>
        <w:pStyle w:val="Heading1"/>
      </w:pPr>
      <w:r>
        <w:t xml:space="preserve">5. Vanguard Portfolio Portal Component Revamp</w:t>
      </w:r>
    </w:p>
    <w:p>
      <w:pPr>
        <w:pStyle w:val="FirstParagraph"/>
      </w:pPr>
      <w:r>
        <w:rPr>
          <w:bCs/>
          <w:b/>
        </w:rPr>
        <w:t xml:space="preserve">Category:</w:t>
      </w:r>
      <w:r>
        <w:t xml:space="preserve"> </w:t>
      </w:r>
      <w:r>
        <w:t xml:space="preserve">Enterprise / Design Systems</w:t>
      </w:r>
      <w:r>
        <w:br/>
      </w:r>
      <w:r>
        <w:rPr>
          <w:bCs/>
          <w:b/>
        </w:rPr>
        <w:t xml:space="preserve">Industry:</w:t>
      </w:r>
      <w:r>
        <w:t xml:space="preserve"> </w:t>
      </w:r>
      <w:r>
        <w:t xml:space="preserve">Investment Management</w:t>
      </w:r>
      <w:r>
        <w:br/>
      </w:r>
      <w:r>
        <w:rPr>
          <w:bCs/>
          <w:b/>
        </w:rPr>
        <w:t xml:space="preserve">Role:</w:t>
      </w:r>
      <w:r>
        <w:t xml:space="preserve"> </w:t>
      </w:r>
      <w:r>
        <w:t xml:space="preserve">UX Designer</w:t>
      </w:r>
      <w:r>
        <w:br/>
      </w:r>
      <w:r>
        <w:rPr>
          <w:bCs/>
          <w:b/>
        </w:rPr>
        <w:t xml:space="preserve">Duration:</w:t>
      </w:r>
      <w:r>
        <w:t xml:space="preserve"> </w:t>
      </w:r>
      <w:r>
        <w:t xml:space="preserve">TBC</w:t>
      </w:r>
      <w:r>
        <w:br/>
      </w:r>
      <w:r>
        <w:rPr>
          <w:bCs/>
          <w:b/>
        </w:rPr>
        <w:t xml:space="preserve">Platform:</w:t>
      </w:r>
      <w:r>
        <w:t xml:space="preserve"> </w:t>
      </w:r>
      <w:r>
        <w:t xml:space="preserve">Internal portfolio management portal</w:t>
      </w:r>
      <w:r>
        <w:br/>
      </w:r>
      <w:r>
        <w:rPr>
          <w:bCs/>
          <w:b/>
        </w:rPr>
        <w:t xml:space="preserve">Tools:</w:t>
      </w:r>
      <w:r>
        <w:t xml:space="preserve"> </w:t>
      </w:r>
      <w:r>
        <w:t xml:space="preserve">Figma, Jira, FigJam</w:t>
      </w:r>
      <w:r>
        <w:br/>
      </w:r>
      <w:r>
        <w:rPr>
          <w:bCs/>
          <w:b/>
        </w:rPr>
        <w:t xml:space="preserve">Summary:</w:t>
      </w:r>
      <w:r>
        <w:t xml:space="preserve"> </w:t>
      </w:r>
      <w:r>
        <w:t xml:space="preserve">Modernizing core components of an investment portfolio portal to serve multiple personas consistently.</w:t>
      </w:r>
      <w:r>
        <w:br/>
      </w:r>
      <w:r>
        <w:rPr>
          <w:bCs/>
          <w:b/>
        </w:rPr>
        <w:t xml:space="preserve">Tags:</w:t>
      </w:r>
      <w:r>
        <w:t xml:space="preserve"> </w:t>
      </w:r>
      <w:r>
        <w:t xml:space="preserve">Design System, FinTech, Component Library, Enterprise</w:t>
      </w:r>
    </w:p>
    <w:p>
      <w:pPr>
        <w:pStyle w:val="BlockText"/>
      </w:pPr>
      <w:r>
        <w:rPr>
          <w:iCs/>
          <w:i/>
        </w:rPr>
        <w:t xml:space="preserve">Note: role details, persona names, and outcomes below are framed as a portfolio-ready draft — confirm against actual project facts before publishing.</w:t>
      </w:r>
    </w:p>
    <w:bookmarkStart w:id="63" w:name="overview-4"/>
    <w:p>
      <w:pPr>
        <w:pStyle w:val="Heading3"/>
      </w:pPr>
      <w:r>
        <w:t xml:space="preserve">Overview</w:t>
      </w:r>
    </w:p>
    <w:p>
      <w:pPr>
        <w:pStyle w:val="FirstParagraph"/>
      </w:pPr>
      <w:r>
        <w:t xml:space="preserve">A component modernization initiative for an enterprise portfolio portal, improving usability across personas and creating a more consistent experience for investment management workflows. Over time the interface had developed inconsistencies across components, workflows, and content patterns.</w:t>
      </w:r>
    </w:p>
    <w:bookmarkEnd w:id="63"/>
    <w:bookmarkStart w:id="64" w:name="the-challenge-4"/>
    <w:p>
      <w:pPr>
        <w:pStyle w:val="Heading3"/>
      </w:pPr>
      <w:r>
        <w:t xml:space="preserve">The Challenge</w:t>
      </w:r>
    </w:p>
    <w:p>
      <w:pPr>
        <w:numPr>
          <w:ilvl w:val="0"/>
          <w:numId w:val="1026"/>
        </w:numPr>
        <w:pStyle w:val="Compact"/>
      </w:pPr>
      <w:r>
        <w:t xml:space="preserve">Inconsistent components and interaction patterns across screens</w:t>
      </w:r>
    </w:p>
    <w:p>
      <w:pPr>
        <w:numPr>
          <w:ilvl w:val="0"/>
          <w:numId w:val="1026"/>
        </w:numPr>
        <w:pStyle w:val="Compact"/>
      </w:pPr>
      <w:r>
        <w:t xml:space="preserve">Different personas using the same workflows in different ways</w:t>
      </w:r>
    </w:p>
    <w:p>
      <w:pPr>
        <w:numPr>
          <w:ilvl w:val="0"/>
          <w:numId w:val="1026"/>
        </w:numPr>
        <w:pStyle w:val="Compact"/>
      </w:pPr>
      <w:r>
        <w:t xml:space="preserve">Complex portfolio information that was difficult to scan</w:t>
      </w:r>
    </w:p>
    <w:p>
      <w:pPr>
        <w:numPr>
          <w:ilvl w:val="0"/>
          <w:numId w:val="1026"/>
        </w:numPr>
        <w:pStyle w:val="Compact"/>
      </w:pPr>
      <w:r>
        <w:t xml:space="preserve">Limited contextual guidance for users with different levels of expertise</w:t>
      </w:r>
    </w:p>
    <w:p>
      <w:pPr>
        <w:numPr>
          <w:ilvl w:val="0"/>
          <w:numId w:val="1026"/>
        </w:numPr>
        <w:pStyle w:val="Compact"/>
      </w:pPr>
      <w:r>
        <w:t xml:space="preserve">Repeated design patterns that weren’t scalable or accessible</w:t>
      </w:r>
    </w:p>
    <w:p>
      <w:pPr>
        <w:numPr>
          <w:ilvl w:val="0"/>
          <w:numId w:val="1026"/>
        </w:numPr>
        <w:pStyle w:val="Compact"/>
      </w:pPr>
      <w:r>
        <w:t xml:space="preserve">Difficulty maintaining consistency as new features were introduced</w:t>
      </w:r>
    </w:p>
    <w:bookmarkEnd w:id="64"/>
    <w:bookmarkStart w:id="65" w:name="design-goals-4"/>
    <w:p>
      <w:pPr>
        <w:pStyle w:val="Heading3"/>
      </w:pPr>
      <w:r>
        <w:t xml:space="preserve">Design Goals</w:t>
      </w:r>
    </w:p>
    <w:p>
      <w:pPr>
        <w:numPr>
          <w:ilvl w:val="0"/>
          <w:numId w:val="1027"/>
        </w:numPr>
        <w:pStyle w:val="Compact"/>
      </w:pPr>
      <w:r>
        <w:t xml:space="preserve">Create a consistent and scalable component experience</w:t>
      </w:r>
    </w:p>
    <w:p>
      <w:pPr>
        <w:numPr>
          <w:ilvl w:val="0"/>
          <w:numId w:val="1027"/>
        </w:numPr>
        <w:pStyle w:val="Compact"/>
      </w:pPr>
      <w:r>
        <w:t xml:space="preserve">Tailor workflows to different user personas</w:t>
      </w:r>
    </w:p>
    <w:p>
      <w:pPr>
        <w:numPr>
          <w:ilvl w:val="0"/>
          <w:numId w:val="1027"/>
        </w:numPr>
        <w:pStyle w:val="Compact"/>
      </w:pPr>
      <w:r>
        <w:t xml:space="preserve">Improve navigation and information hierarchy</w:t>
      </w:r>
    </w:p>
    <w:p>
      <w:pPr>
        <w:numPr>
          <w:ilvl w:val="0"/>
          <w:numId w:val="1027"/>
        </w:numPr>
        <w:pStyle w:val="Compact"/>
      </w:pPr>
      <w:r>
        <w:t xml:space="preserve">Make portfolio data easier to scan and interpret</w:t>
      </w:r>
    </w:p>
    <w:p>
      <w:pPr>
        <w:numPr>
          <w:ilvl w:val="0"/>
          <w:numId w:val="1027"/>
        </w:numPr>
        <w:pStyle w:val="Compact"/>
      </w:pPr>
      <w:r>
        <w:t xml:space="preserve">Reduce friction in common portfolio management tasks</w:t>
      </w:r>
    </w:p>
    <w:p>
      <w:pPr>
        <w:numPr>
          <w:ilvl w:val="0"/>
          <w:numId w:val="1027"/>
        </w:numPr>
        <w:pStyle w:val="Compact"/>
      </w:pPr>
      <w:r>
        <w:t xml:space="preserve">Establish reusable patterns for future development</w:t>
      </w:r>
    </w:p>
    <w:p>
      <w:pPr>
        <w:numPr>
          <w:ilvl w:val="0"/>
          <w:numId w:val="1027"/>
        </w:numPr>
        <w:pStyle w:val="Compact"/>
      </w:pPr>
      <w:r>
        <w:t xml:space="preserve">Improve accessibility and interaction clarity</w:t>
      </w:r>
    </w:p>
    <w:bookmarkEnd w:id="65"/>
    <w:bookmarkStart w:id="66" w:name="my-role-4"/>
    <w:p>
      <w:pPr>
        <w:pStyle w:val="Heading3"/>
      </w:pPr>
      <w:r>
        <w:t xml:space="preserve">My Role</w:t>
      </w:r>
    </w:p>
    <w:p>
      <w:pPr>
        <w:numPr>
          <w:ilvl w:val="0"/>
          <w:numId w:val="1028"/>
        </w:numPr>
        <w:pStyle w:val="Compact"/>
      </w:pPr>
      <w:r>
        <w:t xml:space="preserve">Reviewed existing portal components and identified usability gaps</w:t>
      </w:r>
    </w:p>
    <w:p>
      <w:pPr>
        <w:numPr>
          <w:ilvl w:val="0"/>
          <w:numId w:val="1028"/>
        </w:numPr>
        <w:pStyle w:val="Compact"/>
      </w:pPr>
      <w:r>
        <w:t xml:space="preserve">Worked with stakeholders to understand persona needs/workflows</w:t>
      </w:r>
    </w:p>
    <w:p>
      <w:pPr>
        <w:numPr>
          <w:ilvl w:val="0"/>
          <w:numId w:val="1028"/>
        </w:numPr>
        <w:pStyle w:val="Compact"/>
      </w:pPr>
      <w:r>
        <w:t xml:space="preserve">Mapped key journeys across user groups</w:t>
      </w:r>
    </w:p>
    <w:p>
      <w:pPr>
        <w:numPr>
          <w:ilvl w:val="0"/>
          <w:numId w:val="1028"/>
        </w:numPr>
        <w:pStyle w:val="Compact"/>
      </w:pPr>
      <w:r>
        <w:t xml:space="preserve">Redesigned reusable UI components and interaction states</w:t>
      </w:r>
    </w:p>
    <w:p>
      <w:pPr>
        <w:numPr>
          <w:ilvl w:val="0"/>
          <w:numId w:val="1028"/>
        </w:numPr>
        <w:pStyle w:val="Compact"/>
      </w:pPr>
      <w:r>
        <w:t xml:space="preserve">Created wireframes and high-fidelity prototypes in Figma</w:t>
      </w:r>
    </w:p>
    <w:p>
      <w:pPr>
        <w:numPr>
          <w:ilvl w:val="0"/>
          <w:numId w:val="1028"/>
        </w:numPr>
        <w:pStyle w:val="Compact"/>
      </w:pPr>
      <w:r>
        <w:t xml:space="preserve">Defined responsive, error, loading, empty, and hover states</w:t>
      </w:r>
    </w:p>
    <w:p>
      <w:pPr>
        <w:numPr>
          <w:ilvl w:val="0"/>
          <w:numId w:val="1028"/>
        </w:numPr>
        <w:pStyle w:val="Compact"/>
      </w:pPr>
      <w:r>
        <w:t xml:space="preserve">Collaborated with product/engineering during handoff and QA</w:t>
      </w:r>
    </w:p>
    <w:bookmarkEnd w:id="66"/>
    <w:bookmarkStart w:id="67" w:name="process-approach-3"/>
    <w:p>
      <w:pPr>
        <w:pStyle w:val="Heading3"/>
      </w:pPr>
      <w:r>
        <w:t xml:space="preserve">Process / Approach</w:t>
      </w:r>
    </w:p>
    <w:p>
      <w:pPr>
        <w:pStyle w:val="FirstParagraph"/>
      </w:pPr>
      <w:r>
        <w:rPr>
          <w:bCs/>
          <w:b/>
        </w:rPr>
        <w:t xml:space="preserve">Personas:</w:t>
      </w:r>
      <w:r>
        <w:t xml:space="preserve"> </w:t>
      </w:r>
      <w:r>
        <w:t xml:space="preserve">Portfolio Managers (efficient access to summaries/performance/insights), Investment Analysts (detailed data views, comparison tools), Operations &amp; Support (task states, exception handling), Leadership (concise summaries, alerts, high-level visibility).</w:t>
      </w:r>
    </w:p>
    <w:p>
      <w:pPr>
        <w:pStyle w:val="BodyText"/>
      </w:pPr>
      <w:r>
        <w:rPr>
          <w:bCs/>
          <w:b/>
        </w:rPr>
        <w:t xml:space="preserve">Approach:</w:t>
      </w:r>
      <w:r>
        <w:t xml:space="preserve"> </w:t>
      </w:r>
      <w:r>
        <w:t xml:space="preserve">Audit → Persona Mapping → Component Exploration → Prototyping → Validation → Handoff. Prioritized clear hierarchy between summary/detail, progressive disclosure, consistent naming/controls, flexible components, and strong system feedback.</w:t>
      </w:r>
    </w:p>
    <w:bookmarkEnd w:id="67"/>
    <w:bookmarkStart w:id="68" w:name="key-screens-features-4"/>
    <w:p>
      <w:pPr>
        <w:pStyle w:val="Heading3"/>
      </w:pPr>
      <w:r>
        <w:t xml:space="preserve">Key Screens &amp; Features</w:t>
      </w:r>
    </w:p>
    <w:p>
      <w:pPr>
        <w:numPr>
          <w:ilvl w:val="0"/>
          <w:numId w:val="1029"/>
        </w:numPr>
        <w:pStyle w:val="Compact"/>
      </w:pPr>
      <w:r>
        <w:rPr>
          <w:bCs/>
          <w:b/>
        </w:rPr>
        <w:t xml:space="preserve">Portfolio Summary Components</w:t>
      </w:r>
      <w:r>
        <w:t xml:space="preserve"> </w:t>
      </w:r>
      <w:r>
        <w:t xml:space="preserve">— scannable status, key metrics, recent activity, items needing attention</w:t>
      </w:r>
    </w:p>
    <w:p>
      <w:pPr>
        <w:numPr>
          <w:ilvl w:val="0"/>
          <w:numId w:val="1029"/>
        </w:numPr>
        <w:pStyle w:val="Compact"/>
      </w:pPr>
      <w:r>
        <w:rPr>
          <w:bCs/>
          <w:b/>
        </w:rPr>
        <w:t xml:space="preserve">Data Tables &amp; Filters</w:t>
      </w:r>
      <w:r>
        <w:t xml:space="preserve"> </w:t>
      </w:r>
      <w:r>
        <w:t xml:space="preserve">— sorting, filtering, pagination, column organization, variable data density</w:t>
      </w:r>
    </w:p>
    <w:p>
      <w:pPr>
        <w:numPr>
          <w:ilvl w:val="0"/>
          <w:numId w:val="1029"/>
        </w:numPr>
        <w:pStyle w:val="Compact"/>
      </w:pPr>
      <w:r>
        <w:rPr>
          <w:bCs/>
          <w:b/>
        </w:rPr>
        <w:t xml:space="preserve">Portfolio Detail Views</w:t>
      </w:r>
      <w:r>
        <w:t xml:space="preserve"> </w:t>
      </w:r>
      <w:r>
        <w:t xml:space="preserve">— clearer relationships between portfolio-level info, records, performance, recent actions</w:t>
      </w:r>
    </w:p>
    <w:p>
      <w:pPr>
        <w:numPr>
          <w:ilvl w:val="0"/>
          <w:numId w:val="1029"/>
        </w:numPr>
        <w:pStyle w:val="Compact"/>
      </w:pPr>
      <w:r>
        <w:rPr>
          <w:bCs/>
          <w:b/>
        </w:rPr>
        <w:t xml:space="preserve">Alerts &amp; Status Indicators</w:t>
      </w:r>
      <w:r>
        <w:t xml:space="preserve"> </w:t>
      </w:r>
      <w:r>
        <w:t xml:space="preserve">— clear labels/icons/colour/text so status never relies on colour alone</w:t>
      </w:r>
    </w:p>
    <w:p>
      <w:pPr>
        <w:numPr>
          <w:ilvl w:val="0"/>
          <w:numId w:val="1029"/>
        </w:numPr>
        <w:pStyle w:val="Compact"/>
      </w:pPr>
      <w:r>
        <w:rPr>
          <w:bCs/>
          <w:b/>
        </w:rPr>
        <w:t xml:space="preserve">Forms &amp; Input Components</w:t>
      </w:r>
      <w:r>
        <w:t xml:space="preserve"> </w:t>
      </w:r>
      <w:r>
        <w:t xml:space="preserve">— clearer labels, validation messages, helper text, field states</w:t>
      </w:r>
    </w:p>
    <w:p>
      <w:pPr>
        <w:numPr>
          <w:ilvl w:val="0"/>
          <w:numId w:val="1029"/>
        </w:numPr>
        <w:pStyle w:val="Compact"/>
      </w:pPr>
      <w:r>
        <w:rPr>
          <w:bCs/>
          <w:b/>
        </w:rPr>
        <w:t xml:space="preserve">Persona-Based Workflows</w:t>
      </w:r>
      <w:r>
        <w:t xml:space="preserve"> </w:t>
      </w:r>
      <w:r>
        <w:t xml:space="preserve">— same components adapted to different levels of information/control per user</w:t>
      </w:r>
    </w:p>
    <w:p>
      <w:pPr>
        <w:pStyle w:val="FirstParagraph"/>
      </w:pPr>
      <w:r>
        <w:rPr>
          <w:bCs/>
          <w:b/>
        </w:rPr>
        <w:t xml:space="preserve">Component library scope:</w:t>
      </w:r>
      <w:r>
        <w:t xml:space="preserve"> </w:t>
      </w:r>
      <w:r>
        <w:t xml:space="preserve">buttons/action groups, tabs/navigation, cards/summary panels, data tables, filters/dropdowns, forms/inputs, alerts/notifications, modals/dialogs, empty/loading/error states, tooltips — each across default, hover, focus, disabled, validation, and completed states.</w:t>
      </w:r>
    </w:p>
    <w:bookmarkEnd w:id="68"/>
    <w:bookmarkStart w:id="69" w:name="testing-iteration-4"/>
    <w:p>
      <w:pPr>
        <w:pStyle w:val="Heading3"/>
      </w:pPr>
      <w:r>
        <w:t xml:space="preserve">Testing &amp; Iteration</w:t>
      </w:r>
    </w:p>
    <w:p>
      <w:pPr>
        <w:pStyle w:val="FirstParagraph"/>
      </w:pPr>
      <w:r>
        <w:t xml:space="preserve">Refined through stakeholder reviews, persona walkthroughs, and product/engineering feedback — validating whether users could locate info quickly, whether persona needs were met without duplicating workflows, and whether table/filter/status patterns were clear and scalable.</w:t>
      </w:r>
    </w:p>
    <w:bookmarkEnd w:id="69"/>
    <w:bookmarkStart w:id="70" w:name="outcomes-4"/>
    <w:p>
      <w:pPr>
        <w:pStyle w:val="Heading3"/>
      </w:pPr>
      <w:r>
        <w:t xml:space="preserve">Outcomes</w:t>
      </w:r>
    </w:p>
    <w:p>
      <w:pPr>
        <w:numPr>
          <w:ilvl w:val="0"/>
          <w:numId w:val="1030"/>
        </w:numPr>
        <w:pStyle w:val="Compact"/>
      </w:pPr>
      <w:r>
        <w:t xml:space="preserve">Improved consistency across screens and workflows</w:t>
      </w:r>
    </w:p>
    <w:p>
      <w:pPr>
        <w:numPr>
          <w:ilvl w:val="0"/>
          <w:numId w:val="1030"/>
        </w:numPr>
        <w:pStyle w:val="Compact"/>
      </w:pPr>
      <w:r>
        <w:t xml:space="preserve">Reusable patterns for future features</w:t>
      </w:r>
    </w:p>
    <w:p>
      <w:pPr>
        <w:numPr>
          <w:ilvl w:val="0"/>
          <w:numId w:val="1030"/>
        </w:numPr>
        <w:pStyle w:val="Compact"/>
      </w:pPr>
      <w:r>
        <w:t xml:space="preserve">Clarified experiences for different user personas</w:t>
      </w:r>
    </w:p>
    <w:p>
      <w:pPr>
        <w:numPr>
          <w:ilvl w:val="0"/>
          <w:numId w:val="1030"/>
        </w:numPr>
        <w:pStyle w:val="Compact"/>
      </w:pPr>
      <w:r>
        <w:t xml:space="preserve">Easier-to-scan portfolio information</w:t>
      </w:r>
    </w:p>
    <w:p>
      <w:pPr>
        <w:numPr>
          <w:ilvl w:val="0"/>
          <w:numId w:val="1030"/>
        </w:numPr>
        <w:pStyle w:val="Compact"/>
      </w:pPr>
      <w:r>
        <w:t xml:space="preserve">Reduced ambiguity in forms, statuses, and system feedback</w:t>
      </w:r>
    </w:p>
    <w:p>
      <w:pPr>
        <w:numPr>
          <w:ilvl w:val="0"/>
          <w:numId w:val="1030"/>
        </w:numPr>
        <w:pStyle w:val="Compact"/>
      </w:pPr>
      <w:r>
        <w:t xml:space="preserve">Closer alignment between design, product, and engineering</w:t>
      </w:r>
    </w:p>
    <w:bookmarkEnd w:id="70"/>
    <w:bookmarkStart w:id="71" w:name="key-learnings-3"/>
    <w:p>
      <w:pPr>
        <w:pStyle w:val="Heading3"/>
      </w:pPr>
      <w:r>
        <w:t xml:space="preserve">Key Learnings</w:t>
      </w:r>
    </w:p>
    <w:p>
      <w:pPr>
        <w:pStyle w:val="FirstParagraph"/>
      </w:pPr>
      <w:r>
        <w:t xml:space="preserve">A component should account for behaviour, content, accessibility, and edge cases — not just appearance. Persona differences should shape information priority. Reusable components need flexibility for real-world variation. Consistency reduces cognitive effort and builds trust in enterprise products.</w:t>
      </w:r>
    </w:p>
    <w:bookmarkEnd w:id="71"/>
    <w:bookmarkEnd w:id="72"/>
    <w:bookmarkStart w:id="83" w:name="X780c3ccf2a009b4aec6f83599952278ff47b00d"/>
    <w:p>
      <w:pPr>
        <w:pStyle w:val="Heading1"/>
      </w:pPr>
      <w:r>
        <w:t xml:space="preserve">6. AI Assist — Enhancing Agile Delivery Workflows</w:t>
      </w:r>
    </w:p>
    <w:p>
      <w:pPr>
        <w:pStyle w:val="FirstParagraph"/>
      </w:pPr>
      <w:r>
        <w:rPr>
          <w:bCs/>
          <w:b/>
        </w:rPr>
        <w:t xml:space="preserve">Category:</w:t>
      </w:r>
      <w:r>
        <w:t xml:space="preserve"> </w:t>
      </w:r>
      <w:r>
        <w:t xml:space="preserve">AI / Developer &amp; Product Tools</w:t>
      </w:r>
      <w:r>
        <w:br/>
      </w:r>
      <w:r>
        <w:rPr>
          <w:bCs/>
          <w:b/>
        </w:rPr>
        <w:t xml:space="preserve">Industry:</w:t>
      </w:r>
      <w:r>
        <w:t xml:space="preserve"> </w:t>
      </w:r>
      <w:r>
        <w:t xml:space="preserve">Software Delivery / Agile Teams</w:t>
      </w:r>
      <w:r>
        <w:br/>
      </w:r>
      <w:r>
        <w:rPr>
          <w:bCs/>
          <w:b/>
        </w:rPr>
        <w:t xml:space="preserve">Role:</w:t>
      </w:r>
      <w:r>
        <w:t xml:space="preserve"> </w:t>
      </w:r>
      <w:r>
        <w:t xml:space="preserve">UX Designer and Design Lead</w:t>
      </w:r>
      <w:r>
        <w:br/>
      </w:r>
      <w:r>
        <w:rPr>
          <w:bCs/>
          <w:b/>
        </w:rPr>
        <w:t xml:space="preserve">Duration:</w:t>
      </w:r>
      <w:r>
        <w:t xml:space="preserve"> </w:t>
      </w:r>
      <w:r>
        <w:t xml:space="preserve">~3–4 months</w:t>
      </w:r>
      <w:r>
        <w:br/>
      </w:r>
      <w:r>
        <w:rPr>
          <w:bCs/>
          <w:b/>
        </w:rPr>
        <w:t xml:space="preserve">Platform:</w:t>
      </w:r>
      <w:r>
        <w:t xml:space="preserve"> </w:t>
      </w:r>
      <w:r>
        <w:t xml:space="preserve">Jira-integrated enterprise web application</w:t>
      </w:r>
      <w:r>
        <w:br/>
      </w:r>
      <w:r>
        <w:rPr>
          <w:bCs/>
          <w:b/>
        </w:rPr>
        <w:t xml:space="preserve">Tools:</w:t>
      </w:r>
      <w:r>
        <w:t xml:space="preserve"> </w:t>
      </w:r>
      <w:r>
        <w:t xml:space="preserve">Figma, FigJam, Jira, Confluence</w:t>
      </w:r>
      <w:r>
        <w:br/>
      </w:r>
      <w:r>
        <w:rPr>
          <w:bCs/>
          <w:b/>
        </w:rPr>
        <w:t xml:space="preserve">Summary:</w:t>
      </w:r>
      <w:r>
        <w:t xml:space="preserve"> </w:t>
      </w:r>
      <w:r>
        <w:t xml:space="preserve">An AI assistant embedded in Jira that helps product, architecture, QA, and design teams create and refine requirements — with humans always in control.</w:t>
      </w:r>
      <w:r>
        <w:br/>
      </w:r>
      <w:r>
        <w:rPr>
          <w:bCs/>
          <w:b/>
        </w:rPr>
        <w:t xml:space="preserve">Tags:</w:t>
      </w:r>
      <w:r>
        <w:t xml:space="preserve"> </w:t>
      </w:r>
      <w:r>
        <w:t xml:space="preserve">AI, Design System, Design Leadership, B2B SaaS</w:t>
      </w:r>
    </w:p>
    <w:bookmarkStart w:id="73" w:name="overview-5"/>
    <w:p>
      <w:pPr>
        <w:pStyle w:val="Heading3"/>
      </w:pPr>
      <w:r>
        <w:t xml:space="preserve">Overview</w:t>
      </w:r>
    </w:p>
    <w:p>
      <w:pPr>
        <w:pStyle w:val="FirstParagraph"/>
      </w:pPr>
      <w:r>
        <w:t xml:space="preserve">Agile teams spend significant time refining requirements, documenting acceptance criteria, preparing test cases, and aligning engineering handoffs. AI Assist embedded generative AI into the Jira workflow as a modular system, providing role-specific support for product owners, architects, QA specialists, and UI designers — while keeping users in control of the final output.</w:t>
      </w:r>
    </w:p>
    <w:bookmarkEnd w:id="73"/>
    <w:bookmarkStart w:id="74" w:name="the-challenge-5"/>
    <w:p>
      <w:pPr>
        <w:pStyle w:val="Heading3"/>
      </w:pPr>
      <w:r>
        <w:t xml:space="preserve">The Challenge</w:t>
      </w:r>
    </w:p>
    <w:p>
      <w:pPr>
        <w:numPr>
          <w:ilvl w:val="0"/>
          <w:numId w:val="1031"/>
        </w:numPr>
        <w:pStyle w:val="Compact"/>
      </w:pPr>
      <w:r>
        <w:t xml:space="preserve">Epics and stories often lacked sufficient context or clarity</w:t>
      </w:r>
    </w:p>
    <w:p>
      <w:pPr>
        <w:numPr>
          <w:ilvl w:val="0"/>
          <w:numId w:val="1031"/>
        </w:numPr>
        <w:pStyle w:val="Compact"/>
      </w:pPr>
      <w:r>
        <w:t xml:space="preserve">Requirements gathering and test documentation were time-consuming</w:t>
      </w:r>
    </w:p>
    <w:p>
      <w:pPr>
        <w:numPr>
          <w:ilvl w:val="0"/>
          <w:numId w:val="1031"/>
        </w:numPr>
        <w:pStyle w:val="Compact"/>
      </w:pPr>
      <w:r>
        <w:t xml:space="preserve">Architectural inputs were inconsistent during engineering handoff</w:t>
      </w:r>
    </w:p>
    <w:p>
      <w:pPr>
        <w:numPr>
          <w:ilvl w:val="0"/>
          <w:numId w:val="1031"/>
        </w:numPr>
        <w:pStyle w:val="Compact"/>
      </w:pPr>
      <w:r>
        <w:t xml:space="preserve">Manual/repetitive tasks reduced delivery velocity</w:t>
      </w:r>
    </w:p>
    <w:p>
      <w:pPr>
        <w:numPr>
          <w:ilvl w:val="0"/>
          <w:numId w:val="1031"/>
        </w:numPr>
        <w:pStyle w:val="Compact"/>
      </w:pPr>
      <w:r>
        <w:t xml:space="preserve">AI-generated outputs needed to remain reviewable, editable, and traceable</w:t>
      </w:r>
    </w:p>
    <w:p>
      <w:pPr>
        <w:numPr>
          <w:ilvl w:val="0"/>
          <w:numId w:val="1031"/>
        </w:numPr>
        <w:pStyle w:val="Compact"/>
      </w:pPr>
      <w:r>
        <w:t xml:space="preserve">Different roles required different types of support within the same workflow</w:t>
      </w:r>
    </w:p>
    <w:bookmarkEnd w:id="74"/>
    <w:bookmarkStart w:id="75" w:name="design-goals-5"/>
    <w:p>
      <w:pPr>
        <w:pStyle w:val="Heading3"/>
      </w:pPr>
      <w:r>
        <w:t xml:space="preserve">Design Goals</w:t>
      </w:r>
    </w:p>
    <w:p>
      <w:pPr>
        <w:numPr>
          <w:ilvl w:val="0"/>
          <w:numId w:val="1032"/>
        </w:numPr>
        <w:pStyle w:val="Compact"/>
      </w:pPr>
      <w:r>
        <w:t xml:space="preserve">Improve the quality and completeness of epics and user stories</w:t>
      </w:r>
    </w:p>
    <w:p>
      <w:pPr>
        <w:numPr>
          <w:ilvl w:val="0"/>
          <w:numId w:val="1032"/>
        </w:numPr>
        <w:pStyle w:val="Compact"/>
      </w:pPr>
      <w:r>
        <w:t xml:space="preserve">Reduce repetitive documentation work</w:t>
      </w:r>
    </w:p>
    <w:p>
      <w:pPr>
        <w:numPr>
          <w:ilvl w:val="0"/>
          <w:numId w:val="1032"/>
        </w:numPr>
        <w:pStyle w:val="Compact"/>
      </w:pPr>
      <w:r>
        <w:t xml:space="preserve">Support role-specific workflows within a shared system</w:t>
      </w:r>
    </w:p>
    <w:p>
      <w:pPr>
        <w:numPr>
          <w:ilvl w:val="0"/>
          <w:numId w:val="1032"/>
        </w:numPr>
        <w:pStyle w:val="Compact"/>
      </w:pPr>
      <w:r>
        <w:t xml:space="preserve">Maintain human review and control over AI-generated content</w:t>
      </w:r>
    </w:p>
    <w:p>
      <w:pPr>
        <w:numPr>
          <w:ilvl w:val="0"/>
          <w:numId w:val="1032"/>
        </w:numPr>
        <w:pStyle w:val="Compact"/>
      </w:pPr>
      <w:r>
        <w:t xml:space="preserve">Create traceable handoffs between product, architecture, QA, and design</w:t>
      </w:r>
    </w:p>
    <w:p>
      <w:pPr>
        <w:numPr>
          <w:ilvl w:val="0"/>
          <w:numId w:val="1032"/>
        </w:numPr>
        <w:pStyle w:val="Compact"/>
      </w:pPr>
      <w:r>
        <w:t xml:space="preserve">Establish a scalable design foundation for future AI capabilities</w:t>
      </w:r>
    </w:p>
    <w:p>
      <w:pPr>
        <w:numPr>
          <w:ilvl w:val="0"/>
          <w:numId w:val="1032"/>
        </w:numPr>
        <w:pStyle w:val="Compact"/>
      </w:pPr>
      <w:r>
        <w:t xml:space="preserve">Integrate naturally into existing Jira workflows</w:t>
      </w:r>
    </w:p>
    <w:bookmarkEnd w:id="75"/>
    <w:bookmarkStart w:id="76" w:name="my-role-5"/>
    <w:p>
      <w:pPr>
        <w:pStyle w:val="Heading3"/>
      </w:pPr>
      <w:r>
        <w:t xml:space="preserve">My Role</w:t>
      </w:r>
    </w:p>
    <w:p>
      <w:pPr>
        <w:numPr>
          <w:ilvl w:val="0"/>
          <w:numId w:val="1033"/>
        </w:numPr>
        <w:pStyle w:val="Compact"/>
      </w:pPr>
      <w:r>
        <w:t xml:space="preserve">Led end-to-end UX strategy across all modules</w:t>
      </w:r>
    </w:p>
    <w:p>
      <w:pPr>
        <w:numPr>
          <w:ilvl w:val="0"/>
          <w:numId w:val="1033"/>
        </w:numPr>
        <w:pStyle w:val="Compact"/>
      </w:pPr>
      <w:r>
        <w:t xml:space="preserve">Managed and mentored a team of three designers</w:t>
      </w:r>
    </w:p>
    <w:p>
      <w:pPr>
        <w:numPr>
          <w:ilvl w:val="0"/>
          <w:numId w:val="1033"/>
        </w:numPr>
        <w:pStyle w:val="Compact"/>
      </w:pPr>
      <w:r>
        <w:t xml:space="preserve">Facilitated structured design critiques and async reviews</w:t>
      </w:r>
    </w:p>
    <w:p>
      <w:pPr>
        <w:numPr>
          <w:ilvl w:val="0"/>
          <w:numId w:val="1033"/>
        </w:numPr>
        <w:pStyle w:val="Compact"/>
      </w:pPr>
      <w:r>
        <w:t xml:space="preserve">Coordinated with product teams and AI engineers</w:t>
      </w:r>
    </w:p>
    <w:p>
      <w:pPr>
        <w:numPr>
          <w:ilvl w:val="0"/>
          <w:numId w:val="1033"/>
        </w:numPr>
        <w:pStyle w:val="Compact"/>
      </w:pPr>
      <w:r>
        <w:t xml:space="preserve">Mapped user journeys and decision trees across assist modules</w:t>
      </w:r>
    </w:p>
    <w:p>
      <w:pPr>
        <w:numPr>
          <w:ilvl w:val="0"/>
          <w:numId w:val="1033"/>
        </w:numPr>
        <w:pStyle w:val="Compact"/>
      </w:pPr>
      <w:r>
        <w:t xml:space="preserve">Initiated the AI Assist design system</w:t>
      </w:r>
    </w:p>
    <w:p>
      <w:pPr>
        <w:numPr>
          <w:ilvl w:val="0"/>
          <w:numId w:val="1033"/>
        </w:numPr>
        <w:pStyle w:val="Compact"/>
      </w:pPr>
      <w:r>
        <w:t xml:space="preserve">Designed the Admin Portal as lead and sole designer</w:t>
      </w:r>
    </w:p>
    <w:p>
      <w:pPr>
        <w:numPr>
          <w:ilvl w:val="0"/>
          <w:numId w:val="1033"/>
        </w:numPr>
        <w:pStyle w:val="Compact"/>
      </w:pPr>
      <w:r>
        <w:t xml:space="preserve">Supported UX validation, design QA, and implementation discussions</w:t>
      </w:r>
    </w:p>
    <w:bookmarkEnd w:id="76"/>
    <w:bookmarkStart w:id="77" w:name="process-approach-4"/>
    <w:p>
      <w:pPr>
        <w:pStyle w:val="Heading3"/>
      </w:pPr>
      <w:r>
        <w:t xml:space="preserve">Process / Approach</w:t>
      </w:r>
    </w:p>
    <w:p>
      <w:pPr>
        <w:pStyle w:val="FirstParagraph"/>
      </w:pPr>
      <w:r>
        <w:rPr>
          <w:bCs/>
          <w:b/>
        </w:rPr>
        <w:t xml:space="preserve">Personas:</w:t>
      </w:r>
      <w:r>
        <w:t xml:space="preserve"> </w:t>
      </w:r>
      <w:r>
        <w:t xml:space="preserve">Product Owners (clarify epics, enrich context, generate stronger requirements), Architects (technical guidance, feasibility), QA Specialists (test cases/scenarios from story context), UI Designers (wireframe/interface recommendations), Admins/Project Owners (config for projects, users, workflows, prompts, AI behaviour). Core shared needs: speed, accuracy, traceability, reusability.</w:t>
      </w:r>
    </w:p>
    <w:p>
      <w:pPr>
        <w:pStyle w:val="BodyText"/>
      </w:pPr>
      <w:r>
        <w:rPr>
          <w:bCs/>
          <w:b/>
        </w:rPr>
        <w:t xml:space="preserve">The AI Assist Framework</w:t>
      </w:r>
      <w:r>
        <w:t xml:space="preserve"> </w:t>
      </w:r>
      <w:r>
        <w:t xml:space="preserve">— a consistent five-step workflow per assist: 1) Edit/enhance the initial epic or story → 2) Add context → 3) Generate stories/test cases/wireframes/recommendations → 4) Review, refine, or regenerate → 5) Publish approved result back to Jira.</w:t>
      </w:r>
    </w:p>
    <w:bookmarkEnd w:id="77"/>
    <w:bookmarkStart w:id="78" w:name="key-screens-features-5"/>
    <w:p>
      <w:pPr>
        <w:pStyle w:val="Heading3"/>
      </w:pPr>
      <w:r>
        <w:t xml:space="preserve">Key Screens &amp; Features</w:t>
      </w:r>
    </w:p>
    <w:p>
      <w:pPr>
        <w:numPr>
          <w:ilvl w:val="0"/>
          <w:numId w:val="1034"/>
        </w:numPr>
        <w:pStyle w:val="Compact"/>
      </w:pPr>
      <w:r>
        <w:rPr>
          <w:bCs/>
          <w:b/>
        </w:rPr>
        <w:t xml:space="preserve">Admin Portal</w:t>
      </w:r>
      <w:r>
        <w:t xml:space="preserve"> </w:t>
      </w:r>
      <w:r>
        <w:t xml:space="preserve">— manage projects, users, role-based access, workflow configs, prompt templates, fallback logic, GenAI settings, with role-specific views for super admins, project owners, and contributors</w:t>
      </w:r>
    </w:p>
    <w:p>
      <w:pPr>
        <w:numPr>
          <w:ilvl w:val="0"/>
          <w:numId w:val="1034"/>
        </w:numPr>
        <w:pStyle w:val="Compact"/>
      </w:pPr>
      <w:r>
        <w:rPr>
          <w:bCs/>
          <w:b/>
        </w:rPr>
        <w:t xml:space="preserve">PO Assist</w:t>
      </w:r>
      <w:r>
        <w:t xml:space="preserve"> </w:t>
      </w:r>
      <w:r>
        <w:t xml:space="preserve">— add context to epics, refine requirements, generate/improve user stories with inline editing and regeneration</w:t>
      </w:r>
    </w:p>
    <w:p>
      <w:pPr>
        <w:numPr>
          <w:ilvl w:val="0"/>
          <w:numId w:val="1034"/>
        </w:numPr>
        <w:pStyle w:val="Compact"/>
      </w:pPr>
      <w:r>
        <w:rPr>
          <w:bCs/>
          <w:b/>
        </w:rPr>
        <w:t xml:space="preserve">Arch Assist</w:t>
      </w:r>
      <w:r>
        <w:t xml:space="preserve"> </w:t>
      </w:r>
      <w:r>
        <w:t xml:space="preserve">— technical guidance and implementation feasibility review before development</w:t>
      </w:r>
    </w:p>
    <w:p>
      <w:pPr>
        <w:numPr>
          <w:ilvl w:val="0"/>
          <w:numId w:val="1034"/>
        </w:numPr>
        <w:pStyle w:val="Compact"/>
      </w:pPr>
      <w:r>
        <w:rPr>
          <w:bCs/>
          <w:b/>
        </w:rPr>
        <w:t xml:space="preserve">QA Assist</w:t>
      </w:r>
      <w:r>
        <w:t xml:space="preserve"> </w:t>
      </w:r>
      <w:r>
        <w:t xml:space="preserve">— generates test cases/scenarios from story context, fully editable before publishing</w:t>
      </w:r>
    </w:p>
    <w:p>
      <w:pPr>
        <w:numPr>
          <w:ilvl w:val="0"/>
          <w:numId w:val="1034"/>
        </w:numPr>
        <w:pStyle w:val="Compact"/>
      </w:pPr>
      <w:r>
        <w:rPr>
          <w:bCs/>
          <w:b/>
        </w:rPr>
        <w:t xml:space="preserve">UI Assist</w:t>
      </w:r>
      <w:r>
        <w:t xml:space="preserve"> </w:t>
      </w:r>
      <w:r>
        <w:t xml:space="preserve">— interface and wireframe suggestions from stories/requirements</w:t>
      </w:r>
    </w:p>
    <w:p>
      <w:pPr>
        <w:numPr>
          <w:ilvl w:val="0"/>
          <w:numId w:val="1034"/>
        </w:numPr>
        <w:pStyle w:val="Compact"/>
      </w:pPr>
      <w:r>
        <w:rPr>
          <w:bCs/>
          <w:b/>
        </w:rPr>
        <w:t xml:space="preserve">AI Output Experience</w:t>
      </w:r>
      <w:r>
        <w:t xml:space="preserve"> </w:t>
      </w:r>
      <w:r>
        <w:t xml:space="preserve">— flexible assist cards to accept, edit inline, regenerate, compare with original input, and control what’s published, with confidence indicators throughout</w:t>
      </w:r>
    </w:p>
    <w:p>
      <w:pPr>
        <w:numPr>
          <w:ilvl w:val="0"/>
          <w:numId w:val="1034"/>
        </w:numPr>
        <w:pStyle w:val="Compact"/>
      </w:pPr>
      <w:r>
        <w:rPr>
          <w:bCs/>
          <w:b/>
        </w:rPr>
        <w:t xml:space="preserve">Design system foundation</w:t>
      </w:r>
      <w:r>
        <w:t xml:space="preserve"> </w:t>
      </w:r>
      <w:r>
        <w:t xml:space="preserve">— reusable components, layout/grid rules, assist cards, input/output states, confidence indicators, inline editing patterns, error/fallback states, accessibility guidelines</w:t>
      </w:r>
    </w:p>
    <w:bookmarkEnd w:id="78"/>
    <w:bookmarkStart w:id="79" w:name="testing-iteration-5"/>
    <w:p>
      <w:pPr>
        <w:pStyle w:val="Heading3"/>
      </w:pPr>
      <w:r>
        <w:t xml:space="preserve">Testing &amp; Iteration</w:t>
      </w:r>
    </w:p>
    <w:p>
      <w:pPr>
        <w:pStyle w:val="FirstParagraph"/>
      </w:pPr>
      <w:r>
        <w:t xml:space="preserve">Workshops with product owners, QA specialists, and architects surfaced where users needed AI assistance vs. manual control vs. traceability. Mapped detailed decision-tree journeys for each outcome: accepted as-is, edited, rejected &amp; regenerated, saved for later, or published to Jira. Wireframes refined with particular attention to AI prompt feedback loops, manual overrides, and error/fallback handling. Worked closely with AI engineers on prompt structure and context stacking (metadata, recent tickets, commit info).</w:t>
      </w:r>
    </w:p>
    <w:bookmarkEnd w:id="79"/>
    <w:bookmarkStart w:id="80" w:name="outcomes-5"/>
    <w:p>
      <w:pPr>
        <w:pStyle w:val="Heading3"/>
      </w:pPr>
      <w:r>
        <w:t xml:space="preserve">Outcomes</w:t>
      </w:r>
    </w:p>
    <w:p>
      <w:pPr>
        <w:numPr>
          <w:ilvl w:val="0"/>
          <w:numId w:val="1035"/>
        </w:numPr>
        <w:pStyle w:val="Compact"/>
      </w:pPr>
      <w:r>
        <w:t xml:space="preserve">20+ high-fidelity screens across five role-based experiences</w:t>
      </w:r>
    </w:p>
    <w:p>
      <w:pPr>
        <w:numPr>
          <w:ilvl w:val="0"/>
          <w:numId w:val="1035"/>
        </w:numPr>
        <w:pStyle w:val="Compact"/>
      </w:pPr>
      <w:r>
        <w:t xml:space="preserve">A modular UX architecture for Jira-based workflows</w:t>
      </w:r>
    </w:p>
    <w:p>
      <w:pPr>
        <w:numPr>
          <w:ilvl w:val="0"/>
          <w:numId w:val="1035"/>
        </w:numPr>
        <w:pStyle w:val="Compact"/>
      </w:pPr>
      <w:r>
        <w:t xml:space="preserve">A centralized design system foundation</w:t>
      </w:r>
    </w:p>
    <w:p>
      <w:pPr>
        <w:numPr>
          <w:ilvl w:val="0"/>
          <w:numId w:val="1035"/>
        </w:numPr>
        <w:pStyle w:val="Compact"/>
      </w:pPr>
      <w:r>
        <w:t xml:space="preserve">An Admin Portal for managing projects, users, and AI configurations</w:t>
      </w:r>
    </w:p>
    <w:p>
      <w:pPr>
        <w:numPr>
          <w:ilvl w:val="0"/>
          <w:numId w:val="1035"/>
        </w:numPr>
        <w:pStyle w:val="Compact"/>
      </w:pPr>
      <w:r>
        <w:t xml:space="preserve">Role-based assist workflows for product, architecture, QA, and UI design</w:t>
      </w:r>
    </w:p>
    <w:p>
      <w:pPr>
        <w:numPr>
          <w:ilvl w:val="0"/>
          <w:numId w:val="1035"/>
        </w:numPr>
        <w:pStyle w:val="Compact"/>
      </w:pPr>
      <w:r>
        <w:t xml:space="preserve">Leadership dashboards tracking output quality, cycle time, productivity, and cost</w:t>
      </w:r>
    </w:p>
    <w:bookmarkEnd w:id="80"/>
    <w:bookmarkStart w:id="81" w:name="impact"/>
    <w:p>
      <w:pPr>
        <w:pStyle w:val="Heading3"/>
      </w:pPr>
      <w:r>
        <w:t xml:space="preserve">Impact</w:t>
      </w:r>
    </w:p>
    <w:p>
      <w:pPr>
        <w:numPr>
          <w:ilvl w:val="0"/>
          <w:numId w:val="1036"/>
        </w:numPr>
        <w:pStyle w:val="Compact"/>
      </w:pPr>
      <w:r>
        <w:t xml:space="preserve">~35% reduction in average epic grooming time</w:t>
      </w:r>
    </w:p>
    <w:p>
      <w:pPr>
        <w:numPr>
          <w:ilvl w:val="0"/>
          <w:numId w:val="1036"/>
        </w:numPr>
        <w:pStyle w:val="Compact"/>
      </w:pPr>
      <w:r>
        <w:t xml:space="preserve">~50% increase in story and test case coverage</w:t>
      </w:r>
    </w:p>
    <w:p>
      <w:pPr>
        <w:numPr>
          <w:ilvl w:val="0"/>
          <w:numId w:val="1036"/>
        </w:numPr>
        <w:pStyle w:val="Compact"/>
      </w:pPr>
      <w:r>
        <w:t xml:space="preserve">80%+ of QA test cases generated automatically with minimal editing</w:t>
      </w:r>
    </w:p>
    <w:p>
      <w:pPr>
        <w:numPr>
          <w:ilvl w:val="0"/>
          <w:numId w:val="1036"/>
        </w:numPr>
        <w:pStyle w:val="Compact"/>
      </w:pPr>
      <w:r>
        <w:t xml:space="preserve">Strong stakeholder feedback and internal demonstrations across business units</w:t>
      </w:r>
    </w:p>
    <w:bookmarkEnd w:id="81"/>
    <w:bookmarkStart w:id="82" w:name="key-learnings-4"/>
    <w:p>
      <w:pPr>
        <w:pStyle w:val="Heading3"/>
      </w:pPr>
      <w:r>
        <w:t xml:space="preserve">Key Learnings</w:t>
      </w:r>
    </w:p>
    <w:p>
      <w:pPr>
        <w:pStyle w:val="FirstParagraph"/>
      </w:pPr>
      <w:r>
        <w:t xml:space="preserve">AI experiences should be designed around user control, not automation alone. Different roles need modular assistance, not one generic workflow. Prompt design</w:t>
      </w:r>
      <w:r>
        <w:t xml:space="preserve"> </w:t>
      </w:r>
      <w:r>
        <w:rPr>
          <w:iCs/>
          <w:i/>
        </w:rPr>
        <w:t xml:space="preserve">is</w:t>
      </w:r>
      <w:r>
        <w:t xml:space="preserve"> </w:t>
      </w:r>
      <w:r>
        <w:t xml:space="preserve">UX. Clear review/editing/publishing steps are essential for trust and traceability. AI should accelerate expertise, not replace judgment.</w:t>
      </w:r>
    </w:p>
    <w:bookmarkEnd w:id="82"/>
    <w:bookmarkEnd w:id="83"/>
    <w:bookmarkStart w:id="94" w:name="Xf40abd3c68cac1a715cc74aad5c2bd0060bb6db"/>
    <w:p>
      <w:pPr>
        <w:pStyle w:val="Heading1"/>
      </w:pPr>
      <w:r>
        <w:t xml:space="preserve">7. AI Support Agent for Behavioural Health Emergencies</w:t>
      </w:r>
    </w:p>
    <w:p>
      <w:pPr>
        <w:pStyle w:val="FirstParagraph"/>
      </w:pPr>
      <w:r>
        <w:rPr>
          <w:bCs/>
          <w:b/>
        </w:rPr>
        <w:t xml:space="preserve">Category:</w:t>
      </w:r>
      <w:r>
        <w:t xml:space="preserve"> </w:t>
      </w:r>
      <w:r>
        <w:t xml:space="preserve">AI / Conversational UX</w:t>
      </w:r>
      <w:r>
        <w:br/>
      </w:r>
      <w:r>
        <w:rPr>
          <w:bCs/>
          <w:b/>
        </w:rPr>
        <w:t xml:space="preserve">Industry:</w:t>
      </w:r>
      <w:r>
        <w:t xml:space="preserve"> </w:t>
      </w:r>
      <w:r>
        <w:t xml:space="preserve">Behavioural Health</w:t>
      </w:r>
      <w:r>
        <w:br/>
      </w:r>
      <w:r>
        <w:rPr>
          <w:bCs/>
          <w:b/>
        </w:rPr>
        <w:t xml:space="preserve">Role:</w:t>
      </w:r>
      <w:r>
        <w:t xml:space="preserve"> </w:t>
      </w:r>
      <w:r>
        <w:t xml:space="preserve">Sole UX Designer</w:t>
      </w:r>
      <w:r>
        <w:br/>
      </w:r>
      <w:r>
        <w:rPr>
          <w:bCs/>
          <w:b/>
        </w:rPr>
        <w:t xml:space="preserve">Duration:</w:t>
      </w:r>
      <w:r>
        <w:t xml:space="preserve"> </w:t>
      </w:r>
      <w:r>
        <w:t xml:space="preserve">~3 months</w:t>
      </w:r>
      <w:r>
        <w:br/>
      </w:r>
      <w:r>
        <w:rPr>
          <w:bCs/>
          <w:b/>
        </w:rPr>
        <w:t xml:space="preserve">Platform:</w:t>
      </w:r>
      <w:r>
        <w:t xml:space="preserve"> </w:t>
      </w:r>
      <w:r>
        <w:t xml:space="preserve">AI-powered conversational web application</w:t>
      </w:r>
      <w:r>
        <w:br/>
      </w:r>
      <w:r>
        <w:rPr>
          <w:bCs/>
          <w:b/>
        </w:rPr>
        <w:t xml:space="preserve">Tools:</w:t>
      </w:r>
      <w:r>
        <w:t xml:space="preserve"> </w:t>
      </w:r>
      <w:r>
        <w:t xml:space="preserve">Figma, FigJam</w:t>
      </w:r>
      <w:r>
        <w:br/>
      </w:r>
      <w:r>
        <w:rPr>
          <w:bCs/>
          <w:b/>
        </w:rPr>
        <w:t xml:space="preserve">Summary:</w:t>
      </w:r>
      <w:r>
        <w:t xml:space="preserve"> </w:t>
      </w:r>
      <w:r>
        <w:t xml:space="preserve">A calm, low-cognitive-load conversational agent connecting people in distress with verified therapists and emergency resources.</w:t>
      </w:r>
      <w:r>
        <w:br/>
      </w:r>
      <w:r>
        <w:rPr>
          <w:bCs/>
          <w:b/>
        </w:rPr>
        <w:t xml:space="preserve">Tags:</w:t>
      </w:r>
      <w:r>
        <w:t xml:space="preserve"> </w:t>
      </w:r>
      <w:r>
        <w:t xml:space="preserve">AI, Conversational UX, Healthcare, Accessibility, Sensitive UX</w:t>
      </w:r>
    </w:p>
    <w:bookmarkStart w:id="84" w:name="overview-6"/>
    <w:p>
      <w:pPr>
        <w:pStyle w:val="Heading3"/>
      </w:pPr>
      <w:r>
        <w:t xml:space="preserve">Overview</w:t>
      </w:r>
    </w:p>
    <w:p>
      <w:pPr>
        <w:pStyle w:val="FirstParagraph"/>
      </w:pPr>
      <w:r>
        <w:t xml:space="preserve">People experiencing panic, trauma, relapse, or suicidal thoughts may struggle to explain what they need or navigate traditional support services. This project explored how an AI-powered conversational agent could offer empathetic, low-effort guidance while connecting users with qualified therapists and emergency resources — designed explicitly as an initial support layer, not a replacement for clinical care or emergency services.</w:t>
      </w:r>
    </w:p>
    <w:bookmarkEnd w:id="84"/>
    <w:bookmarkStart w:id="85" w:name="the-challenge-6"/>
    <w:p>
      <w:pPr>
        <w:pStyle w:val="Heading3"/>
      </w:pPr>
      <w:r>
        <w:t xml:space="preserve">The Challenge</w:t>
      </w:r>
    </w:p>
    <w:p>
      <w:pPr>
        <w:numPr>
          <w:ilvl w:val="0"/>
          <w:numId w:val="1037"/>
        </w:numPr>
        <w:pStyle w:val="Compact"/>
      </w:pPr>
      <w:r>
        <w:t xml:space="preserve">Difficulty articulating needs while in distress</w:t>
      </w:r>
    </w:p>
    <w:p>
      <w:pPr>
        <w:numPr>
          <w:ilvl w:val="0"/>
          <w:numId w:val="1037"/>
        </w:numPr>
        <w:pStyle w:val="Compact"/>
      </w:pPr>
      <w:r>
        <w:t xml:space="preserve">High cognitive load and reduced attention</w:t>
      </w:r>
    </w:p>
    <w:p>
      <w:pPr>
        <w:numPr>
          <w:ilvl w:val="0"/>
          <w:numId w:val="1037"/>
        </w:numPr>
        <w:pStyle w:val="Compact"/>
      </w:pPr>
      <w:r>
        <w:t xml:space="preserve">Anxiety about contacting traditional hotlines</w:t>
      </w:r>
    </w:p>
    <w:p>
      <w:pPr>
        <w:numPr>
          <w:ilvl w:val="0"/>
          <w:numId w:val="1037"/>
        </w:numPr>
        <w:pStyle w:val="Compact"/>
      </w:pPr>
      <w:r>
        <w:t xml:space="preserve">Difficulty finding an appropriate therapist quickly</w:t>
      </w:r>
    </w:p>
    <w:p>
      <w:pPr>
        <w:numPr>
          <w:ilvl w:val="0"/>
          <w:numId w:val="1037"/>
        </w:numPr>
        <w:pStyle w:val="Compact"/>
      </w:pPr>
      <w:r>
        <w:t xml:space="preserve">Uncertainty about what to do next</w:t>
      </w:r>
    </w:p>
    <w:p>
      <w:pPr>
        <w:numPr>
          <w:ilvl w:val="0"/>
          <w:numId w:val="1037"/>
        </w:numPr>
        <w:pStyle w:val="Compact"/>
      </w:pPr>
      <w:r>
        <w:t xml:space="preserve">Hesitation to ask for help due to stigma or fear</w:t>
      </w:r>
    </w:p>
    <w:p>
      <w:pPr>
        <w:numPr>
          <w:ilvl w:val="0"/>
          <w:numId w:val="1037"/>
        </w:numPr>
        <w:pStyle w:val="Compact"/>
      </w:pPr>
      <w:r>
        <w:t xml:space="preserve">Clear fail-safe and escalation pathways were required for situations the AI could not safely support</w:t>
      </w:r>
    </w:p>
    <w:bookmarkEnd w:id="85"/>
    <w:bookmarkStart w:id="86" w:name="design-goals-6"/>
    <w:p>
      <w:pPr>
        <w:pStyle w:val="Heading3"/>
      </w:pPr>
      <w:r>
        <w:t xml:space="preserve">Design Goals</w:t>
      </w:r>
    </w:p>
    <w:p>
      <w:pPr>
        <w:numPr>
          <w:ilvl w:val="0"/>
          <w:numId w:val="1038"/>
        </w:numPr>
        <w:pStyle w:val="Compact"/>
      </w:pPr>
      <w:r>
        <w:t xml:space="preserve">Reduce cognitive effort during emotionally difficult moments</w:t>
      </w:r>
    </w:p>
    <w:p>
      <w:pPr>
        <w:numPr>
          <w:ilvl w:val="0"/>
          <w:numId w:val="1038"/>
        </w:numPr>
        <w:pStyle w:val="Compact"/>
      </w:pPr>
      <w:r>
        <w:t xml:space="preserve">Use calm, non-judgmental, supportive language</w:t>
      </w:r>
    </w:p>
    <w:p>
      <w:pPr>
        <w:numPr>
          <w:ilvl w:val="0"/>
          <w:numId w:val="1038"/>
        </w:numPr>
        <w:pStyle w:val="Compact"/>
      </w:pPr>
      <w:r>
        <w:t xml:space="preserve">Offer clear and actionable next steps</w:t>
      </w:r>
    </w:p>
    <w:p>
      <w:pPr>
        <w:numPr>
          <w:ilvl w:val="0"/>
          <w:numId w:val="1038"/>
        </w:numPr>
        <w:pStyle w:val="Compact"/>
      </w:pPr>
      <w:r>
        <w:t xml:space="preserve">Connect users with verified professional resources</w:t>
      </w:r>
    </w:p>
    <w:p>
      <w:pPr>
        <w:numPr>
          <w:ilvl w:val="0"/>
          <w:numId w:val="1038"/>
        </w:numPr>
        <w:pStyle w:val="Compact"/>
      </w:pPr>
      <w:r>
        <w:t xml:space="preserve">Preserve user control throughout the conversation</w:t>
      </w:r>
    </w:p>
    <w:p>
      <w:pPr>
        <w:numPr>
          <w:ilvl w:val="0"/>
          <w:numId w:val="1038"/>
        </w:numPr>
        <w:pStyle w:val="Compact"/>
      </w:pPr>
      <w:r>
        <w:t xml:space="preserve">Provide visible escalation options when needed</w:t>
      </w:r>
    </w:p>
    <w:p>
      <w:pPr>
        <w:numPr>
          <w:ilvl w:val="0"/>
          <w:numId w:val="1038"/>
        </w:numPr>
        <w:pStyle w:val="Compact"/>
      </w:pPr>
      <w:r>
        <w:t xml:space="preserve">Create a safe, respectful experience across different crisis scenarios</w:t>
      </w:r>
    </w:p>
    <w:bookmarkEnd w:id="86"/>
    <w:bookmarkStart w:id="87" w:name="my-role-6"/>
    <w:p>
      <w:pPr>
        <w:pStyle w:val="Heading3"/>
      </w:pPr>
      <w:r>
        <w:t xml:space="preserve">My Role</w:t>
      </w:r>
    </w:p>
    <w:p>
      <w:pPr>
        <w:numPr>
          <w:ilvl w:val="0"/>
          <w:numId w:val="1039"/>
        </w:numPr>
        <w:pStyle w:val="Compact"/>
      </w:pPr>
      <w:r>
        <w:t xml:space="preserve">Mapped user journeys for different behavioural health scenarios</w:t>
      </w:r>
    </w:p>
    <w:p>
      <w:pPr>
        <w:numPr>
          <w:ilvl w:val="0"/>
          <w:numId w:val="1039"/>
        </w:numPr>
        <w:pStyle w:val="Compact"/>
      </w:pPr>
      <w:r>
        <w:t xml:space="preserve">Held discussions with therapists and case managers</w:t>
      </w:r>
    </w:p>
    <w:p>
      <w:pPr>
        <w:numPr>
          <w:ilvl w:val="0"/>
          <w:numId w:val="1039"/>
        </w:numPr>
        <w:pStyle w:val="Compact"/>
      </w:pPr>
      <w:r>
        <w:t xml:space="preserve">Designed a low-cognitive-load conversational interface</w:t>
      </w:r>
    </w:p>
    <w:p>
      <w:pPr>
        <w:numPr>
          <w:ilvl w:val="0"/>
          <w:numId w:val="1039"/>
        </w:numPr>
        <w:pStyle w:val="Compact"/>
      </w:pPr>
      <w:r>
        <w:t xml:space="preserve">Collaborated with AI specialists on supportive prompt language</w:t>
      </w:r>
    </w:p>
    <w:p>
      <w:pPr>
        <w:numPr>
          <w:ilvl w:val="0"/>
          <w:numId w:val="1039"/>
        </w:numPr>
        <w:pStyle w:val="Compact"/>
      </w:pPr>
      <w:r>
        <w:t xml:space="preserve">Defined fallback and escalation flows</w:t>
      </w:r>
    </w:p>
    <w:p>
      <w:pPr>
        <w:numPr>
          <w:ilvl w:val="0"/>
          <w:numId w:val="1039"/>
        </w:numPr>
        <w:pStyle w:val="Compact"/>
      </w:pPr>
      <w:r>
        <w:t xml:space="preserve">Created wireframes and high-fidelity prototypes in Figma</w:t>
      </w:r>
    </w:p>
    <w:p>
      <w:pPr>
        <w:numPr>
          <w:ilvl w:val="0"/>
          <w:numId w:val="1039"/>
        </w:numPr>
        <w:pStyle w:val="Compact"/>
      </w:pPr>
      <w:r>
        <w:t xml:space="preserve">Prepared designs for internal usability and simulation testing</w:t>
      </w:r>
    </w:p>
    <w:bookmarkEnd w:id="87"/>
    <w:bookmarkStart w:id="88" w:name="process-approach-5"/>
    <w:p>
      <w:pPr>
        <w:pStyle w:val="Heading3"/>
      </w:pPr>
      <w:r>
        <w:t xml:space="preserve">Process / Approach</w:t>
      </w:r>
    </w:p>
    <w:p>
      <w:pPr>
        <w:pStyle w:val="FirstParagraph"/>
      </w:pPr>
      <w:r>
        <w:t xml:space="preserve">Research focused on how people behave in emotional distress and how professionals support them, covering panic/anxiety episodes, PTSD-related distress, suicidal ideation, help-seeking after relapse/trauma, and returning users. Highlighted the need for short interactions, simple choices, clear reassurance, and a fast path to human support.</w:t>
      </w:r>
    </w:p>
    <w:p>
      <w:pPr>
        <w:pStyle w:val="BodyText"/>
      </w:pPr>
      <w:r>
        <w:rPr>
          <w:bCs/>
          <w:b/>
        </w:rPr>
        <w:t xml:space="preserve">Design principles:</w:t>
      </w:r>
      <w:r>
        <w:t xml:space="preserve"> </w:t>
      </w:r>
      <w:r>
        <w:t xml:space="preserve">Simplicity (minimize decisions/actions), Empathy (calm, non-clinical language), Actionability (practical next steps at every stage), Trust &amp; Control (users can exit, control pace, choose AI vs. human support at any time).</w:t>
      </w:r>
    </w:p>
    <w:bookmarkEnd w:id="88"/>
    <w:bookmarkStart w:id="89" w:name="key-screens-features-6"/>
    <w:p>
      <w:pPr>
        <w:pStyle w:val="Heading3"/>
      </w:pPr>
      <w:r>
        <w:t xml:space="preserve">Key Screens &amp; Features</w:t>
      </w:r>
    </w:p>
    <w:p>
      <w:pPr>
        <w:numPr>
          <w:ilvl w:val="0"/>
          <w:numId w:val="1040"/>
        </w:numPr>
        <w:pStyle w:val="Compact"/>
      </w:pPr>
      <w:r>
        <w:rPr>
          <w:bCs/>
          <w:b/>
        </w:rPr>
        <w:t xml:space="preserve">Welcome State</w:t>
      </w:r>
      <w:r>
        <w:t xml:space="preserve"> </w:t>
      </w:r>
      <w:r>
        <w:t xml:space="preserve">— clear entry points based on immediate need:</w:t>
      </w:r>
      <w:r>
        <w:t xml:space="preserve"> </w:t>
      </w:r>
      <w:r>
        <w:rPr>
          <w:iCs/>
          <w:i/>
        </w:rPr>
        <w:t xml:space="preserve">Talk to me / Breathing tips / Find a therapist</w:t>
      </w:r>
    </w:p>
    <w:p>
      <w:pPr>
        <w:numPr>
          <w:ilvl w:val="0"/>
          <w:numId w:val="1040"/>
        </w:numPr>
        <w:pStyle w:val="Compact"/>
      </w:pPr>
      <w:r>
        <w:rPr>
          <w:bCs/>
          <w:b/>
        </w:rPr>
        <w:t xml:space="preserve">Crisis Conversation</w:t>
      </w:r>
      <w:r>
        <w:t xml:space="preserve"> </w:t>
      </w:r>
      <w:r>
        <w:t xml:space="preserve">— free-text input combined with quick-response buttons; empathetic responses paired with structured prompts</w:t>
      </w:r>
    </w:p>
    <w:p>
      <w:pPr>
        <w:numPr>
          <w:ilvl w:val="0"/>
          <w:numId w:val="1040"/>
        </w:numPr>
        <w:pStyle w:val="Compact"/>
      </w:pPr>
      <w:r>
        <w:rPr>
          <w:bCs/>
          <w:b/>
        </w:rPr>
        <w:t xml:space="preserve">Therapist Matching</w:t>
      </w:r>
      <w:r>
        <w:t xml:space="preserve"> </w:t>
      </w:r>
      <w:r>
        <w:t xml:space="preserve">— summarizes stated needs to surface verified therapists, refinable by availability, language, proximity, specialization, insurance, cost — plus clear pathways to crisis hotlines/emergency services</w:t>
      </w:r>
    </w:p>
    <w:p>
      <w:pPr>
        <w:numPr>
          <w:ilvl w:val="0"/>
          <w:numId w:val="1040"/>
        </w:numPr>
        <w:pStyle w:val="Compact"/>
      </w:pPr>
      <w:r>
        <w:rPr>
          <w:bCs/>
          <w:b/>
        </w:rPr>
        <w:t xml:space="preserve">Feedback Collection</w:t>
      </w:r>
      <w:r>
        <w:t xml:space="preserve"> </w:t>
      </w:r>
      <w:r>
        <w:t xml:space="preserve">— brief, optional post-conversation flow on helpfulness/comfort/appropriateness</w:t>
      </w:r>
    </w:p>
    <w:p>
      <w:pPr>
        <w:numPr>
          <w:ilvl w:val="0"/>
          <w:numId w:val="1040"/>
        </w:numPr>
        <w:pStyle w:val="Compact"/>
      </w:pPr>
      <w:r>
        <w:rPr>
          <w:bCs/>
          <w:b/>
        </w:rPr>
        <w:t xml:space="preserve">Internal Monitoring Dashboard</w:t>
      </w:r>
      <w:r>
        <w:t xml:space="preserve"> </w:t>
      </w:r>
      <w:r>
        <w:t xml:space="preserve">— engagement, session completion, sentiment signals, crisis severity indicators, escalation triggers, therapist-directory interactions — for service improvement and safety monitoring, not clinical evaluation</w:t>
      </w:r>
    </w:p>
    <w:p>
      <w:pPr>
        <w:pStyle w:val="FirstParagraph"/>
      </w:pPr>
      <w:r>
        <w:rPr>
          <w:bCs/>
          <w:b/>
        </w:rPr>
        <w:t xml:space="preserve">Crisis-safe design considerations:</w:t>
      </w:r>
      <w:r>
        <w:t xml:space="preserve"> </w:t>
      </w:r>
      <w:r>
        <w:t xml:space="preserve">always-visible exit/support options, non-medical/non-judgmental language, minimal steps, user-controlled reading pace (no forced auto-scroll), human/emergency escalation pathways, careful handling of uncertainty.</w:t>
      </w:r>
    </w:p>
    <w:bookmarkEnd w:id="89"/>
    <w:bookmarkStart w:id="90" w:name="testing-iteration-6"/>
    <w:p>
      <w:pPr>
        <w:pStyle w:val="Heading3"/>
      </w:pPr>
      <w:r>
        <w:t xml:space="preserve">Testing &amp; Iteration</w:t>
      </w:r>
    </w:p>
    <w:p>
      <w:pPr>
        <w:pStyle w:val="FirstParagraph"/>
      </w:pPr>
      <w:r>
        <w:t xml:space="preserve">Early wireframes reviewed with therapists and case managers to validate tone, flow logic, and escalation behaviour. High-fidelity prototypes evaluated through internal scenario-based simulations across different distress levels and outcomes — testing whether users understood next steps, whether language felt supportive, whether escalation was easy to find, and whether fallback behaviour was clear.</w:t>
      </w:r>
    </w:p>
    <w:bookmarkEnd w:id="90"/>
    <w:bookmarkStart w:id="91" w:name="outcomes-6"/>
    <w:p>
      <w:pPr>
        <w:pStyle w:val="Heading3"/>
      </w:pPr>
      <w:r>
        <w:t xml:space="preserve">Outcomes</w:t>
      </w:r>
    </w:p>
    <w:p>
      <w:pPr>
        <w:pStyle w:val="FirstParagraph"/>
      </w:pPr>
      <w:r>
        <w:rPr>
          <w:iCs/>
          <w:i/>
        </w:rPr>
        <w:t xml:space="preserve">(Internal evaluation findings, not clinical outcome claims)</w:t>
      </w:r>
      <w:r>
        <w:t xml:space="preserve"> </w:t>
      </w:r>
      <w:r>
        <w:t xml:space="preserve">- 95%+ of participants rated responses as empathetic or very helpful</w:t>
      </w:r>
      <w:r>
        <w:t xml:space="preserve"> </w:t>
      </w:r>
      <w:r>
        <w:t xml:space="preserve">- Average session duration ~6.2 minutes</w:t>
      </w:r>
      <w:r>
        <w:t xml:space="preserve"> </w:t>
      </w:r>
      <w:r>
        <w:t xml:space="preserve">- 40% of users proceeded to view therapist contact details</w:t>
      </w:r>
      <w:r>
        <w:t xml:space="preserve"> </w:t>
      </w:r>
      <w:r>
        <w:t xml:space="preserve">- No critical safety issues identified in final simulation rounds</w:t>
      </w:r>
    </w:p>
    <w:bookmarkEnd w:id="91"/>
    <w:bookmarkStart w:id="92" w:name="key-learnings-5"/>
    <w:p>
      <w:pPr>
        <w:pStyle w:val="Heading3"/>
      </w:pPr>
      <w:r>
        <w:t xml:space="preserve">Key Learnings</w:t>
      </w:r>
    </w:p>
    <w:p>
      <w:pPr>
        <w:pStyle w:val="FirstParagraph"/>
      </w:pPr>
      <w:r>
        <w:t xml:space="preserve">Standard interaction patterns often need simplifying during distress. The least-effort path matters most when users are overwhelmed. Empathy must show up in language, layout, pacing, and available choices. Users should always retain control over how they continue. AI systems require clear fallback, escalation, and human-support pathways.</w:t>
      </w:r>
    </w:p>
    <w:bookmarkEnd w:id="92"/>
    <w:bookmarkStart w:id="93" w:name="reflection-1"/>
    <w:p>
      <w:pPr>
        <w:pStyle w:val="Heading3"/>
      </w:pPr>
      <w:r>
        <w:t xml:space="preserve">Reflection</w:t>
      </w:r>
    </w:p>
    <w:p>
      <w:pPr>
        <w:pStyle w:val="FirstParagraph"/>
      </w:pPr>
      <w:r>
        <w:t xml:space="preserve">The central challenge was balancing empathy and immediacy with responsibility, transparency, and user control — helping users take the next</w:t>
      </w:r>
      <w:r>
        <w:t xml:space="preserve"> </w:t>
      </w:r>
      <w:r>
        <w:rPr>
          <w:iCs/>
          <w:i/>
        </w:rPr>
        <w:t xml:space="preserve">safe</w:t>
      </w:r>
      <w:r>
        <w:t xml:space="preserve"> </w:t>
      </w:r>
      <w:r>
        <w:t xml:space="preserve">step, whether that meant continuing a conversation, contacting a trusted person, a therapist, or emergency services.</w:t>
      </w:r>
    </w:p>
    <w:bookmarkEnd w:id="93"/>
    <w:bookmarkEnd w:id="94"/>
    <w:bookmarkStart w:id="105" w:name="Xef694e9ac0265b453e058c245a2955bba1b3ba3"/>
    <w:p>
      <w:pPr>
        <w:pStyle w:val="Heading1"/>
      </w:pPr>
      <w:r>
        <w:t xml:space="preserve">8. AI Marketing Hub — Simplifying Campaign Workflows with AI Agents</w:t>
      </w:r>
    </w:p>
    <w:p>
      <w:pPr>
        <w:pStyle w:val="FirstParagraph"/>
      </w:pPr>
      <w:r>
        <w:rPr>
          <w:bCs/>
          <w:b/>
        </w:rPr>
        <w:t xml:space="preserve">Category:</w:t>
      </w:r>
      <w:r>
        <w:t xml:space="preserve"> </w:t>
      </w:r>
      <w:r>
        <w:t xml:space="preserve">AI / MarTech</w:t>
      </w:r>
      <w:r>
        <w:br/>
      </w:r>
      <w:r>
        <w:rPr>
          <w:bCs/>
          <w:b/>
        </w:rPr>
        <w:t xml:space="preserve">Industry:</w:t>
      </w:r>
      <w:r>
        <w:t xml:space="preserve"> </w:t>
      </w:r>
      <w:r>
        <w:t xml:space="preserve">Marketing</w:t>
      </w:r>
      <w:r>
        <w:br/>
      </w:r>
      <w:r>
        <w:rPr>
          <w:bCs/>
          <w:b/>
        </w:rPr>
        <w:t xml:space="preserve">Role:</w:t>
      </w:r>
      <w:r>
        <w:t xml:space="preserve"> </w:t>
      </w:r>
      <w:r>
        <w:t xml:space="preserve">UX Designer</w:t>
      </w:r>
      <w:r>
        <w:br/>
      </w:r>
      <w:r>
        <w:rPr>
          <w:bCs/>
          <w:b/>
        </w:rPr>
        <w:t xml:space="preserve">Duration:</w:t>
      </w:r>
      <w:r>
        <w:t xml:space="preserve"> </w:t>
      </w:r>
      <w:r>
        <w:t xml:space="preserve">TBC</w:t>
      </w:r>
      <w:r>
        <w:br/>
      </w:r>
      <w:r>
        <w:rPr>
          <w:bCs/>
          <w:b/>
        </w:rPr>
        <w:t xml:space="preserve">Platform:</w:t>
      </w:r>
      <w:r>
        <w:t xml:space="preserve"> </w:t>
      </w:r>
      <w:r>
        <w:t xml:space="preserve">Internal marketing web application with collaboration integrations</w:t>
      </w:r>
      <w:r>
        <w:br/>
      </w:r>
      <w:r>
        <w:rPr>
          <w:bCs/>
          <w:b/>
        </w:rPr>
        <w:t xml:space="preserve">Tools:</w:t>
      </w:r>
      <w:r>
        <w:t xml:space="preserve"> </w:t>
      </w:r>
      <w:r>
        <w:t xml:space="preserve">TBC</w:t>
      </w:r>
      <w:r>
        <w:br/>
      </w:r>
      <w:r>
        <w:rPr>
          <w:bCs/>
          <w:b/>
        </w:rPr>
        <w:t xml:space="preserve">Summary:</w:t>
      </w:r>
      <w:r>
        <w:t xml:space="preserve"> </w:t>
      </w:r>
      <w:r>
        <w:t xml:space="preserve">A centralized hub of role-specific AI agents helping marketing teams plan campaigns, monitor performance, and act on insight.</w:t>
      </w:r>
      <w:r>
        <w:br/>
      </w:r>
      <w:r>
        <w:rPr>
          <w:bCs/>
          <w:b/>
        </w:rPr>
        <w:t xml:space="preserve">Tags:</w:t>
      </w:r>
      <w:r>
        <w:t xml:space="preserve"> </w:t>
      </w:r>
      <w:r>
        <w:t xml:space="preserve">AI, Dashboard, Onboarding, B2B SaaS</w:t>
      </w:r>
    </w:p>
    <w:p>
      <w:pPr>
        <w:pStyle w:val="BlockText"/>
      </w:pPr>
      <w:r>
        <w:rPr>
          <w:iCs/>
          <w:i/>
        </w:rPr>
        <w:t xml:space="preserve">Note: since screenshots didn’t include confirmed project metrics, this case study avoids unverified impact numbers, and the client is referred to by sector.</w:t>
      </w:r>
    </w:p>
    <w:bookmarkStart w:id="95" w:name="overview-7"/>
    <w:p>
      <w:pPr>
        <w:pStyle w:val="Heading3"/>
      </w:pPr>
      <w:r>
        <w:t xml:space="preserve">Overview</w:t>
      </w:r>
    </w:p>
    <w:p>
      <w:pPr>
        <w:pStyle w:val="FirstParagraph"/>
      </w:pPr>
      <w:r>
        <w:t xml:space="preserve">Marketing teams move between campaign data, briefing documents, collaboration tools, and reporting dashboards to plan and optimize their work. The AI Marketing Hub brought these workflows into one centralized experience, with specialized AI agents supporting campaign planning, performance analysis, and day-to-day decision-making.</w:t>
      </w:r>
    </w:p>
    <w:bookmarkEnd w:id="95"/>
    <w:bookmarkStart w:id="96" w:name="the-challenge-7"/>
    <w:p>
      <w:pPr>
        <w:pStyle w:val="Heading3"/>
      </w:pPr>
      <w:r>
        <w:t xml:space="preserve">The Challenge</w:t>
      </w:r>
    </w:p>
    <w:p>
      <w:pPr>
        <w:numPr>
          <w:ilvl w:val="0"/>
          <w:numId w:val="1041"/>
        </w:numPr>
        <w:pStyle w:val="Compact"/>
      </w:pPr>
      <w:r>
        <w:t xml:space="preserve">Creating campaign briefs efficiently</w:t>
      </w:r>
    </w:p>
    <w:p>
      <w:pPr>
        <w:numPr>
          <w:ilvl w:val="0"/>
          <w:numId w:val="1041"/>
        </w:numPr>
        <w:pStyle w:val="Compact"/>
      </w:pPr>
      <w:r>
        <w:t xml:space="preserve">Translating business goals into actionable campaign plans</w:t>
      </w:r>
    </w:p>
    <w:p>
      <w:pPr>
        <w:numPr>
          <w:ilvl w:val="0"/>
          <w:numId w:val="1041"/>
        </w:numPr>
        <w:pStyle w:val="Compact"/>
      </w:pPr>
      <w:r>
        <w:t xml:space="preserve">Monitoring performance across multiple metrics</w:t>
      </w:r>
    </w:p>
    <w:p>
      <w:pPr>
        <w:numPr>
          <w:ilvl w:val="0"/>
          <w:numId w:val="1041"/>
        </w:numPr>
        <w:pStyle w:val="Compact"/>
      </w:pPr>
      <w:r>
        <w:t xml:space="preserve">Identifying trends/issues without manually reviewing reports</w:t>
      </w:r>
    </w:p>
    <w:p>
      <w:pPr>
        <w:numPr>
          <w:ilvl w:val="0"/>
          <w:numId w:val="1041"/>
        </w:numPr>
        <w:pStyle w:val="Compact"/>
      </w:pPr>
      <w:r>
        <w:t xml:space="preserve">Sharing insights through existing collaboration tools</w:t>
      </w:r>
    </w:p>
    <w:p>
      <w:pPr>
        <w:numPr>
          <w:ilvl w:val="0"/>
          <w:numId w:val="1041"/>
        </w:numPr>
        <w:pStyle w:val="Compact"/>
      </w:pPr>
      <w:r>
        <w:t xml:space="preserve">Configuring notifications by schedule and channel</w:t>
      </w:r>
    </w:p>
    <w:p>
      <w:pPr>
        <w:numPr>
          <w:ilvl w:val="0"/>
          <w:numId w:val="1041"/>
        </w:numPr>
        <w:pStyle w:val="Compact"/>
      </w:pPr>
      <w:r>
        <w:t xml:space="preserve">Navigating emerging AI capabilities with confidence</w:t>
      </w:r>
    </w:p>
    <w:bookmarkEnd w:id="96"/>
    <w:bookmarkStart w:id="97" w:name="design-goals-7"/>
    <w:p>
      <w:pPr>
        <w:pStyle w:val="Heading3"/>
      </w:pPr>
      <w:r>
        <w:t xml:space="preserve">Design Goals</w:t>
      </w:r>
    </w:p>
    <w:p>
      <w:pPr>
        <w:numPr>
          <w:ilvl w:val="0"/>
          <w:numId w:val="1042"/>
        </w:numPr>
        <w:pStyle w:val="Compact"/>
      </w:pPr>
      <w:r>
        <w:t xml:space="preserve">Centralize AI-powered marketing tools in one hub</w:t>
      </w:r>
    </w:p>
    <w:p>
      <w:pPr>
        <w:numPr>
          <w:ilvl w:val="0"/>
          <w:numId w:val="1042"/>
        </w:numPr>
        <w:pStyle w:val="Compact"/>
      </w:pPr>
      <w:r>
        <w:t xml:space="preserve">Help users discover the right agent for each task</w:t>
      </w:r>
    </w:p>
    <w:p>
      <w:pPr>
        <w:numPr>
          <w:ilvl w:val="0"/>
          <w:numId w:val="1042"/>
        </w:numPr>
        <w:pStyle w:val="Compact"/>
      </w:pPr>
      <w:r>
        <w:t xml:space="preserve">Reduce effort required to create campaign briefs</w:t>
      </w:r>
    </w:p>
    <w:p>
      <w:pPr>
        <w:numPr>
          <w:ilvl w:val="0"/>
          <w:numId w:val="1042"/>
        </w:numPr>
        <w:pStyle w:val="Compact"/>
      </w:pPr>
      <w:r>
        <w:t xml:space="preserve">Surface campaign insights in a concise, actionable format</w:t>
      </w:r>
    </w:p>
    <w:p>
      <w:pPr>
        <w:numPr>
          <w:ilvl w:val="0"/>
          <w:numId w:val="1042"/>
        </w:numPr>
        <w:pStyle w:val="Compact"/>
      </w:pPr>
      <w:r>
        <w:t xml:space="preserve">Make performance updates available through familiar tools</w:t>
      </w:r>
    </w:p>
    <w:p>
      <w:pPr>
        <w:numPr>
          <w:ilvl w:val="0"/>
          <w:numId w:val="1042"/>
        </w:numPr>
        <w:pStyle w:val="Compact"/>
      </w:pPr>
      <w:r>
        <w:t xml:space="preserve">Personalize notifications by time, frequency, and channel</w:t>
      </w:r>
    </w:p>
    <w:p>
      <w:pPr>
        <w:numPr>
          <w:ilvl w:val="0"/>
          <w:numId w:val="1042"/>
        </w:numPr>
        <w:pStyle w:val="Compact"/>
      </w:pPr>
      <w:r>
        <w:t xml:space="preserve">Provide a consistent foundation for future AI agents</w:t>
      </w:r>
    </w:p>
    <w:bookmarkEnd w:id="97"/>
    <w:bookmarkStart w:id="98" w:name="my-role-7"/>
    <w:p>
      <w:pPr>
        <w:pStyle w:val="Heading3"/>
      </w:pPr>
      <w:r>
        <w:t xml:space="preserve">My Role</w:t>
      </w:r>
    </w:p>
    <w:p>
      <w:pPr>
        <w:pStyle w:val="FirstParagraph"/>
      </w:pPr>
      <w:r>
        <w:t xml:space="preserve">Designed the AI Marketing Hub landing experience, agent discovery/navigation patterns, organization onboarding flows, Campaign Insight Agent interactions, Daily Vibe Score notification setup, campaign performance insight cards, collaboration-tool notification experiences, and empty/onboarding states.</w:t>
      </w:r>
    </w:p>
    <w:bookmarkEnd w:id="98"/>
    <w:bookmarkStart w:id="99" w:name="key-ai-agents"/>
    <w:p>
      <w:pPr>
        <w:pStyle w:val="Heading3"/>
      </w:pPr>
      <w:r>
        <w:t xml:space="preserve">Key AI Agents</w:t>
      </w:r>
    </w:p>
    <w:p>
      <w:pPr>
        <w:numPr>
          <w:ilvl w:val="0"/>
          <w:numId w:val="1043"/>
        </w:numPr>
        <w:pStyle w:val="Compact"/>
      </w:pPr>
      <w:r>
        <w:rPr>
          <w:bCs/>
          <w:b/>
        </w:rPr>
        <w:t xml:space="preserve">Digital Brief Agent</w:t>
      </w:r>
      <w:r>
        <w:t xml:space="preserve"> </w:t>
      </w:r>
      <w:r>
        <w:t xml:space="preserve">— guided starting point helping users move from an initial idea to a structured brief based on audience, business inputs, and objectives</w:t>
      </w:r>
    </w:p>
    <w:p>
      <w:pPr>
        <w:numPr>
          <w:ilvl w:val="0"/>
          <w:numId w:val="1043"/>
        </w:numPr>
        <w:pStyle w:val="Compact"/>
      </w:pPr>
      <w:r>
        <w:rPr>
          <w:bCs/>
          <w:b/>
        </w:rPr>
        <w:t xml:space="preserve">Campaign Insight Agent</w:t>
      </w:r>
      <w:r>
        <w:t xml:space="preserve"> </w:t>
      </w:r>
      <w:r>
        <w:t xml:space="preserve">— surfaces a daily</w:t>
      </w:r>
      <w:r>
        <w:t xml:space="preserve"> </w:t>
      </w:r>
      <w:r>
        <w:rPr>
          <w:iCs/>
          <w:i/>
        </w:rPr>
        <w:t xml:space="preserve">Vibe Score</w:t>
      </w:r>
      <w:r>
        <w:t xml:space="preserve">, positive trends, performance warnings, suggested improvements, and deeper analysis access</w:t>
      </w:r>
    </w:p>
    <w:p>
      <w:pPr>
        <w:numPr>
          <w:ilvl w:val="0"/>
          <w:numId w:val="1043"/>
        </w:numPr>
        <w:pStyle w:val="Compact"/>
      </w:pPr>
      <w:r>
        <w:rPr>
          <w:bCs/>
          <w:b/>
        </w:rPr>
        <w:t xml:space="preserve">Ask Orchestrator</w:t>
      </w:r>
      <w:r>
        <w:t xml:space="preserve"> </w:t>
      </w:r>
      <w:r>
        <w:t xml:space="preserve">— an orchestration entry point that routes users to the most relevant agent without needing to understand the full product structure</w:t>
      </w:r>
    </w:p>
    <w:bookmarkEnd w:id="99"/>
    <w:bookmarkStart w:id="100" w:name="key-screens-features-7"/>
    <w:p>
      <w:pPr>
        <w:pStyle w:val="Heading3"/>
      </w:pPr>
      <w:r>
        <w:t xml:space="preserve">Key Screens &amp; Features</w:t>
      </w:r>
    </w:p>
    <w:p>
      <w:pPr>
        <w:numPr>
          <w:ilvl w:val="0"/>
          <w:numId w:val="1044"/>
        </w:numPr>
        <w:pStyle w:val="Compact"/>
      </w:pPr>
      <w:r>
        <w:rPr>
          <w:bCs/>
          <w:b/>
        </w:rPr>
        <w:t xml:space="preserve">Welcome &amp; Onboarding</w:t>
      </w:r>
      <w:r>
        <w:t xml:space="preserve"> </w:t>
      </w:r>
      <w:r>
        <w:t xml:space="preserve">— introduces available agents and collects org context (region, business segment, marketing pillars)</w:t>
      </w:r>
    </w:p>
    <w:p>
      <w:pPr>
        <w:numPr>
          <w:ilvl w:val="0"/>
          <w:numId w:val="1044"/>
        </w:numPr>
        <w:pStyle w:val="Compact"/>
      </w:pPr>
      <w:r>
        <w:rPr>
          <w:bCs/>
          <w:b/>
        </w:rPr>
        <w:t xml:space="preserve">Agent Discovery Hub</w:t>
      </w:r>
      <w:r>
        <w:t xml:space="preserve"> </w:t>
      </w:r>
      <w:r>
        <w:t xml:space="preserve">— orchestrator entry point, agent cards with descriptions/actions, recent conversation history, related resources, upcoming-capabilities area</w:t>
      </w:r>
    </w:p>
    <w:p>
      <w:pPr>
        <w:numPr>
          <w:ilvl w:val="0"/>
          <w:numId w:val="1044"/>
        </w:numPr>
        <w:pStyle w:val="Compact"/>
      </w:pPr>
      <w:r>
        <w:rPr>
          <w:bCs/>
          <w:b/>
        </w:rPr>
        <w:t xml:space="preserve">Campaign Insight Summary</w:t>
      </w:r>
      <w:r>
        <w:t xml:space="preserve"> </w:t>
      </w:r>
      <w:r>
        <w:t xml:space="preserve">— daily Vibe Score with positive indicators, warnings, comparisons to prior performance, and short recommendations</w:t>
      </w:r>
    </w:p>
    <w:p>
      <w:pPr>
        <w:numPr>
          <w:ilvl w:val="0"/>
          <w:numId w:val="1044"/>
        </w:numPr>
        <w:pStyle w:val="Compact"/>
      </w:pPr>
      <w:r>
        <w:rPr>
          <w:bCs/>
          <w:b/>
        </w:rPr>
        <w:t xml:space="preserve">Notification Setup</w:t>
      </w:r>
      <w:r>
        <w:t xml:space="preserve"> </w:t>
      </w:r>
      <w:r>
        <w:t xml:space="preserve">— controls for delivery time, time zone, frequency, and channel, with the ability to skip and return later</w:t>
      </w:r>
    </w:p>
    <w:p>
      <w:pPr>
        <w:numPr>
          <w:ilvl w:val="0"/>
          <w:numId w:val="1044"/>
        </w:numPr>
        <w:pStyle w:val="Compact"/>
      </w:pPr>
      <w:r>
        <w:rPr>
          <w:bCs/>
          <w:b/>
        </w:rPr>
        <w:t xml:space="preserve">Collaboration Integration</w:t>
      </w:r>
      <w:r>
        <w:t xml:space="preserve"> </w:t>
      </w:r>
      <w:r>
        <w:t xml:space="preserve">— formatted Vibe Score summaries delivered into existing chat tools, with a link back to the full agent</w:t>
      </w:r>
    </w:p>
    <w:bookmarkEnd w:id="100"/>
    <w:bookmarkStart w:id="101" w:name="design-principles"/>
    <w:p>
      <w:pPr>
        <w:pStyle w:val="Heading3"/>
      </w:pPr>
      <w:r>
        <w:t xml:space="preserve">Design Principles</w:t>
      </w:r>
    </w:p>
    <w:p>
      <w:pPr>
        <w:pStyle w:val="FirstParagraph"/>
      </w:pPr>
      <w:r>
        <w:t xml:space="preserve">Actionable AI (concise insight + next step, not lengthy explanation) · Progressive Discovery (summary → detail) · Familiar Workflows (recognizable dashboard/messaging patterns) · Human Control (user owns notification decisions) · Consistent Agent Experience (shared cards/navigation/language across agents).</w:t>
      </w:r>
    </w:p>
    <w:bookmarkEnd w:id="101"/>
    <w:bookmarkStart w:id="102" w:name="testing-iteration-7"/>
    <w:p>
      <w:pPr>
        <w:pStyle w:val="Heading3"/>
      </w:pPr>
      <w:r>
        <w:t xml:space="preserve">Testing &amp; Iteration</w:t>
      </w:r>
    </w:p>
    <w:p>
      <w:pPr>
        <w:pStyle w:val="FirstParagraph"/>
      </w:pPr>
      <w:r>
        <w:t xml:space="preserve">Refined through reviews of agent discoverability, onboarding clarity, campaign insight comprehension, notification setup, Vibe Score interpretation, calls to action, and cross-platform consistency between portal and collaboration tool.</w:t>
      </w:r>
    </w:p>
    <w:bookmarkEnd w:id="102"/>
    <w:bookmarkStart w:id="103" w:name="outcomes-7"/>
    <w:p>
      <w:pPr>
        <w:pStyle w:val="Heading3"/>
      </w:pPr>
      <w:r>
        <w:t xml:space="preserve">Outcomes</w:t>
      </w:r>
    </w:p>
    <w:p>
      <w:pPr>
        <w:pStyle w:val="FirstParagraph"/>
      </w:pPr>
      <w:r>
        <w:t xml:space="preserve">A centralized AI Marketing Hub, agent discovery experience, guided org-context onboarding, Digital Brief Agent, Campaign Insight Agent, daily Vibe Score notifications, configurable delivery preferences, collaboration-tool integration, and a foundation for future marketing AI agents.</w:t>
      </w:r>
    </w:p>
    <w:bookmarkEnd w:id="103"/>
    <w:bookmarkStart w:id="104" w:name="key-learnings-6"/>
    <w:p>
      <w:pPr>
        <w:pStyle w:val="Heading3"/>
      </w:pPr>
      <w:r>
        <w:t xml:space="preserve">Key Learnings</w:t>
      </w:r>
    </w:p>
    <w:p>
      <w:pPr>
        <w:pStyle w:val="FirstParagraph"/>
      </w:pPr>
      <w:r>
        <w:t xml:space="preserve">AI should be introduced through clear, task-oriented experiences. Agent descriptions need to explain value quickly. Performance insights are more useful paired with recommended actions. Notification preferences should be easy to configure. Integrating insights into existing tools improves adoption. A shared visual/interaction system helps users move confidently between AI capabilities.</w:t>
      </w:r>
    </w:p>
    <w:bookmarkEnd w:id="104"/>
    <w:bookmarkEnd w:id="105"/>
    <w:bookmarkStart w:id="115" w:name="X8fd4059e3f1db7b7678a0efbd7f13b465df2349"/>
    <w:p>
      <w:pPr>
        <w:pStyle w:val="Heading1"/>
      </w:pPr>
      <w:r>
        <w:t xml:space="preserve">9. Procurement Intelligence &amp; Supplier Operations Platform</w:t>
      </w:r>
    </w:p>
    <w:p>
      <w:pPr>
        <w:pStyle w:val="FirstParagraph"/>
      </w:pPr>
      <w:r>
        <w:rPr>
          <w:bCs/>
          <w:b/>
        </w:rPr>
        <w:t xml:space="preserve">Category:</w:t>
      </w:r>
      <w:r>
        <w:t xml:space="preserve"> </w:t>
      </w:r>
      <w:r>
        <w:t xml:space="preserve">Enterprise / Dashboards &amp; Data Viz</w:t>
      </w:r>
      <w:r>
        <w:br/>
      </w:r>
      <w:r>
        <w:rPr>
          <w:bCs/>
          <w:b/>
        </w:rPr>
        <w:t xml:space="preserve">Industry:</w:t>
      </w:r>
      <w:r>
        <w:t xml:space="preserve"> </w:t>
      </w:r>
      <w:r>
        <w:t xml:space="preserve">Consumer Goods / Procurement</w:t>
      </w:r>
      <w:r>
        <w:br/>
      </w:r>
      <w:r>
        <w:rPr>
          <w:bCs/>
          <w:b/>
        </w:rPr>
        <w:t xml:space="preserve">Role:</w:t>
      </w:r>
      <w:r>
        <w:t xml:space="preserve"> </w:t>
      </w:r>
      <w:r>
        <w:t xml:space="preserve">UX Designer</w:t>
      </w:r>
      <w:r>
        <w:br/>
      </w:r>
      <w:r>
        <w:rPr>
          <w:bCs/>
          <w:b/>
        </w:rPr>
        <w:t xml:space="preserve">Duration:</w:t>
      </w:r>
      <w:r>
        <w:t xml:space="preserve"> </w:t>
      </w:r>
      <w:r>
        <w:t xml:space="preserve">TBC</w:t>
      </w:r>
      <w:r>
        <w:br/>
      </w:r>
      <w:r>
        <w:rPr>
          <w:bCs/>
          <w:b/>
        </w:rPr>
        <w:t xml:space="preserve">Platform:</w:t>
      </w:r>
      <w:r>
        <w:t xml:space="preserve"> </w:t>
      </w:r>
      <w:r>
        <w:t xml:space="preserve">Internal procurement and supplier management portal</w:t>
      </w:r>
      <w:r>
        <w:br/>
      </w:r>
      <w:r>
        <w:rPr>
          <w:bCs/>
          <w:b/>
        </w:rPr>
        <w:t xml:space="preserve">Tools:</w:t>
      </w:r>
      <w:r>
        <w:t xml:space="preserve"> </w:t>
      </w:r>
      <w:r>
        <w:t xml:space="preserve">TBC</w:t>
      </w:r>
      <w:r>
        <w:br/>
      </w:r>
      <w:r>
        <w:rPr>
          <w:bCs/>
          <w:b/>
        </w:rPr>
        <w:t xml:space="preserve">Summary:</w:t>
      </w:r>
      <w:r>
        <w:t xml:space="preserve"> </w:t>
      </w:r>
      <w:r>
        <w:t xml:space="preserve">A connected suite of enterprise dashboards giving procurement teams visibility across contracts, suppliers, materials, sourcing, and spend.</w:t>
      </w:r>
      <w:r>
        <w:br/>
      </w:r>
      <w:r>
        <w:rPr>
          <w:bCs/>
          <w:b/>
        </w:rPr>
        <w:t xml:space="preserve">Tags:</w:t>
      </w:r>
      <w:r>
        <w:t xml:space="preserve"> </w:t>
      </w:r>
      <w:r>
        <w:t xml:space="preserve">Dashboard, Data Visualization, Enterprise, Persona Design</w:t>
      </w:r>
    </w:p>
    <w:bookmarkStart w:id="106" w:name="overview-8"/>
    <w:p>
      <w:pPr>
        <w:pStyle w:val="Heading3"/>
      </w:pPr>
      <w:r>
        <w:t xml:space="preserve">Overview</w:t>
      </w:r>
    </w:p>
    <w:p>
      <w:pPr>
        <w:pStyle w:val="FirstParagraph"/>
      </w:pPr>
      <w:r>
        <w:t xml:space="preserve">Procurement teams managed a broad range of supplier and purchasing activities across contracts, materials, spend, compliance, and sourcing events. This project created a connected dashboard experience that made operational data easier to monitor and act on — letting users move from high-level portfolio metrics into detailed contract, supplier, material, and procurement views.</w:t>
      </w:r>
    </w:p>
    <w:bookmarkEnd w:id="106"/>
    <w:bookmarkStart w:id="107" w:name="the-challenge-8"/>
    <w:p>
      <w:pPr>
        <w:pStyle w:val="Heading3"/>
      </w:pPr>
      <w:r>
        <w:t xml:space="preserve">The Challenge</w:t>
      </w:r>
    </w:p>
    <w:p>
      <w:pPr>
        <w:numPr>
          <w:ilvl w:val="0"/>
          <w:numId w:val="1045"/>
        </w:numPr>
        <w:pStyle w:val="Compact"/>
      </w:pPr>
      <w:r>
        <w:t xml:space="preserve">Monitoring supplier performance across multiple regions</w:t>
      </w:r>
    </w:p>
    <w:p>
      <w:pPr>
        <w:numPr>
          <w:ilvl w:val="0"/>
          <w:numId w:val="1045"/>
        </w:numPr>
        <w:pStyle w:val="Compact"/>
      </w:pPr>
      <w:r>
        <w:t xml:space="preserve">Tracking contract status, renewals, exemptions, and compliance</w:t>
      </w:r>
    </w:p>
    <w:p>
      <w:pPr>
        <w:numPr>
          <w:ilvl w:val="0"/>
          <w:numId w:val="1045"/>
        </w:numPr>
        <w:pStyle w:val="Compact"/>
      </w:pPr>
      <w:r>
        <w:t xml:space="preserve">Understanding spend distribution and savings opportunities</w:t>
      </w:r>
    </w:p>
    <w:p>
      <w:pPr>
        <w:numPr>
          <w:ilvl w:val="0"/>
          <w:numId w:val="1045"/>
        </w:numPr>
        <w:pStyle w:val="Compact"/>
      </w:pPr>
      <w:r>
        <w:t xml:space="preserve">Identifying high-risk suppliers and materials</w:t>
      </w:r>
    </w:p>
    <w:p>
      <w:pPr>
        <w:numPr>
          <w:ilvl w:val="0"/>
          <w:numId w:val="1045"/>
        </w:numPr>
        <w:pStyle w:val="Compact"/>
      </w:pPr>
      <w:r>
        <w:t xml:space="preserve">Managing sourcing events and milestone delays</w:t>
      </w:r>
    </w:p>
    <w:p>
      <w:pPr>
        <w:numPr>
          <w:ilvl w:val="0"/>
          <w:numId w:val="1045"/>
        </w:numPr>
        <w:pStyle w:val="Compact"/>
      </w:pPr>
      <w:r>
        <w:t xml:space="preserve">Tracking new supplier onboarding and classification</w:t>
      </w:r>
    </w:p>
    <w:p>
      <w:pPr>
        <w:numPr>
          <w:ilvl w:val="0"/>
          <w:numId w:val="1045"/>
        </w:numPr>
        <w:pStyle w:val="Compact"/>
      </w:pPr>
      <w:r>
        <w:t xml:space="preserve">Reviewing large datasets without losing context</w:t>
      </w:r>
    </w:p>
    <w:bookmarkEnd w:id="107"/>
    <w:bookmarkStart w:id="108" w:name="design-goals-8"/>
    <w:p>
      <w:pPr>
        <w:pStyle w:val="Heading3"/>
      </w:pPr>
      <w:r>
        <w:t xml:space="preserve">Design Goals</w:t>
      </w:r>
    </w:p>
    <w:p>
      <w:pPr>
        <w:numPr>
          <w:ilvl w:val="0"/>
          <w:numId w:val="1046"/>
        </w:numPr>
        <w:pStyle w:val="Compact"/>
      </w:pPr>
      <w:r>
        <w:t xml:space="preserve">Create a centralized view of procurement operations</w:t>
      </w:r>
    </w:p>
    <w:p>
      <w:pPr>
        <w:numPr>
          <w:ilvl w:val="0"/>
          <w:numId w:val="1046"/>
        </w:numPr>
        <w:pStyle w:val="Compact"/>
      </w:pPr>
      <w:r>
        <w:t xml:space="preserve">Make risks, deadlines, and exceptions visible early</w:t>
      </w:r>
    </w:p>
    <w:p>
      <w:pPr>
        <w:numPr>
          <w:ilvl w:val="0"/>
          <w:numId w:val="1046"/>
        </w:numPr>
        <w:pStyle w:val="Compact"/>
      </w:pPr>
      <w:r>
        <w:t xml:space="preserve">Support drill-down from portfolio metrics to detailed records</w:t>
      </w:r>
    </w:p>
    <w:p>
      <w:pPr>
        <w:numPr>
          <w:ilvl w:val="0"/>
          <w:numId w:val="1046"/>
        </w:numPr>
        <w:pStyle w:val="Compact"/>
      </w:pPr>
      <w:r>
        <w:t xml:space="preserve">Help users compare spend, savings, suppliers, and categories</w:t>
      </w:r>
    </w:p>
    <w:p>
      <w:pPr>
        <w:numPr>
          <w:ilvl w:val="0"/>
          <w:numId w:val="1046"/>
        </w:numPr>
        <w:pStyle w:val="Compact"/>
      </w:pPr>
      <w:r>
        <w:t xml:space="preserve">Simplify filtering and navigation across complex datasets</w:t>
      </w:r>
    </w:p>
    <w:p>
      <w:pPr>
        <w:numPr>
          <w:ilvl w:val="0"/>
          <w:numId w:val="1046"/>
        </w:numPr>
        <w:pStyle w:val="Compact"/>
      </w:pPr>
      <w:r>
        <w:t xml:space="preserve">Support multiple personas (portfolio managers, supplier managers, analysts)</w:t>
      </w:r>
    </w:p>
    <w:p>
      <w:pPr>
        <w:numPr>
          <w:ilvl w:val="0"/>
          <w:numId w:val="1046"/>
        </w:numPr>
        <w:pStyle w:val="Compact"/>
      </w:pPr>
      <w:r>
        <w:t xml:space="preserve">Establish consistent patterns across multiple dashboard experiences</w:t>
      </w:r>
    </w:p>
    <w:bookmarkEnd w:id="108"/>
    <w:bookmarkStart w:id="109" w:name="my-role-8"/>
    <w:p>
      <w:pPr>
        <w:pStyle w:val="Heading3"/>
      </w:pPr>
      <w:r>
        <w:t xml:space="preserve">My Role</w:t>
      </w:r>
    </w:p>
    <w:p>
      <w:pPr>
        <w:numPr>
          <w:ilvl w:val="0"/>
          <w:numId w:val="1047"/>
        </w:numPr>
        <w:pStyle w:val="Compact"/>
      </w:pPr>
      <w:r>
        <w:t xml:space="preserve">Designed dashboard layouts for different procurement workflows</w:t>
      </w:r>
    </w:p>
    <w:p>
      <w:pPr>
        <w:numPr>
          <w:ilvl w:val="0"/>
          <w:numId w:val="1047"/>
        </w:numPr>
        <w:pStyle w:val="Compact"/>
      </w:pPr>
      <w:r>
        <w:t xml:space="preserve">Structured IA across contracts, suppliers, materials, and spend</w:t>
      </w:r>
    </w:p>
    <w:p>
      <w:pPr>
        <w:numPr>
          <w:ilvl w:val="0"/>
          <w:numId w:val="1047"/>
        </w:numPr>
        <w:pStyle w:val="Compact"/>
      </w:pPr>
      <w:r>
        <w:t xml:space="preserve">Created KPI cards, data tables, charts, filters, and status patterns</w:t>
      </w:r>
    </w:p>
    <w:p>
      <w:pPr>
        <w:numPr>
          <w:ilvl w:val="0"/>
          <w:numId w:val="1047"/>
        </w:numPr>
        <w:pStyle w:val="Compact"/>
      </w:pPr>
      <w:r>
        <w:t xml:space="preserve">Designed persona-based views for portfolio and supplier management</w:t>
      </w:r>
    </w:p>
    <w:p>
      <w:pPr>
        <w:numPr>
          <w:ilvl w:val="0"/>
          <w:numId w:val="1047"/>
        </w:numPr>
        <w:pStyle w:val="Compact"/>
      </w:pPr>
      <w:r>
        <w:t xml:space="preserve">Explored grouped and ungrouped supplier data patterns</w:t>
      </w:r>
    </w:p>
    <w:p>
      <w:pPr>
        <w:numPr>
          <w:ilvl w:val="0"/>
          <w:numId w:val="1047"/>
        </w:numPr>
        <w:pStyle w:val="Compact"/>
      </w:pPr>
      <w:r>
        <w:t xml:space="preserve">Supported drill-down, filtering, sorting, and tab navigation</w:t>
      </w:r>
    </w:p>
    <w:p>
      <w:pPr>
        <w:numPr>
          <w:ilvl w:val="0"/>
          <w:numId w:val="1047"/>
        </w:numPr>
        <w:pStyle w:val="Compact"/>
      </w:pPr>
      <w:r>
        <w:t xml:space="preserve">Translated complex procurement data into clear visualizations</w:t>
      </w:r>
    </w:p>
    <w:bookmarkEnd w:id="109"/>
    <w:bookmarkStart w:id="110" w:name="process-approach-6"/>
    <w:p>
      <w:pPr>
        <w:pStyle w:val="Heading3"/>
      </w:pPr>
      <w:r>
        <w:t xml:space="preserve">Process / Approach</w:t>
      </w:r>
    </w:p>
    <w:p>
      <w:pPr>
        <w:pStyle w:val="FirstParagraph"/>
      </w:pPr>
      <w:r>
        <w:rPr>
          <w:bCs/>
          <w:b/>
        </w:rPr>
        <w:t xml:space="preserve">Personas:</w:t>
      </w:r>
      <w:r>
        <w:t xml:space="preserve"> </w:t>
      </w:r>
      <w:r>
        <w:t xml:space="preserve">Portfolio Managers (spend/savings/renewals/risk at a glance), Supplier Managers (compliance, segmentation, performance, parent-vendor relationships), Procurement Analysts (spend, category distribution, YoY trends), Sourcing &amp; Ops Teams (RFX events, milestones, overdue activities).</w:t>
      </w:r>
    </w:p>
    <w:p>
      <w:pPr>
        <w:pStyle w:val="BodyText"/>
      </w:pPr>
      <w:r>
        <w:rPr>
          <w:bCs/>
          <w:b/>
        </w:rPr>
        <w:t xml:space="preserve">Approach:</w:t>
      </w:r>
      <w:r>
        <w:t xml:space="preserve"> </w:t>
      </w:r>
      <w:r>
        <w:t xml:space="preserve">Information Architecture → Dashboard Patterns → Data Visualization → Persona Views → Interaction Refinement — shared patterns across dashboards, each surfacing metrics/actions most relevant to its users.</w:t>
      </w:r>
    </w:p>
    <w:bookmarkEnd w:id="110"/>
    <w:bookmarkStart w:id="111" w:name="key-screens-features-8"/>
    <w:p>
      <w:pPr>
        <w:pStyle w:val="Heading3"/>
      </w:pPr>
      <w:r>
        <w:t xml:space="preserve">Key Screens &amp; Features</w:t>
      </w:r>
    </w:p>
    <w:p>
      <w:pPr>
        <w:numPr>
          <w:ilvl w:val="0"/>
          <w:numId w:val="1048"/>
        </w:numPr>
        <w:pStyle w:val="Compact"/>
      </w:pPr>
      <w:r>
        <w:rPr>
          <w:bCs/>
          <w:b/>
        </w:rPr>
        <w:t xml:space="preserve">Contract Lifecycle Management</w:t>
      </w:r>
      <w:r>
        <w:t xml:space="preserve"> </w:t>
      </w:r>
      <w:r>
        <w:t xml:space="preserve">— total contracts, pending DoA approvals, vendor exemptions, compliance spend, expiring contracts, supplier risk ratings</w:t>
      </w:r>
    </w:p>
    <w:p>
      <w:pPr>
        <w:numPr>
          <w:ilvl w:val="0"/>
          <w:numId w:val="1048"/>
        </w:numPr>
        <w:pStyle w:val="Compact"/>
      </w:pPr>
      <w:r>
        <w:rPr>
          <w:bCs/>
          <w:b/>
        </w:rPr>
        <w:t xml:space="preserve">Contract Compliance &amp; Exemptions</w:t>
      </w:r>
      <w:r>
        <w:t xml:space="preserve"> </w:t>
      </w:r>
      <w:r>
        <w:t xml:space="preserve">— active/expiring exemptions, avg. days to expiry, exemption type/rationale, approvers, renewal dates</w:t>
      </w:r>
    </w:p>
    <w:p>
      <w:pPr>
        <w:numPr>
          <w:ilvl w:val="0"/>
          <w:numId w:val="1048"/>
        </w:numPr>
        <w:pStyle w:val="Compact"/>
      </w:pPr>
      <w:r>
        <w:rPr>
          <w:bCs/>
          <w:b/>
        </w:rPr>
        <w:t xml:space="preserve">Spend Analytics</w:t>
      </w:r>
      <w:r>
        <w:t xml:space="preserve"> </w:t>
      </w:r>
      <w:r>
        <w:t xml:space="preserve">— spend, savings pipeline, net sales impact, fiscal-year trends, regional performance, demand vs. forecast, volume, FX impact — filterable by vendor, material, category, region, supplier parent, currency, rate type</w:t>
      </w:r>
    </w:p>
    <w:p>
      <w:pPr>
        <w:numPr>
          <w:ilvl w:val="0"/>
          <w:numId w:val="1048"/>
        </w:numPr>
        <w:pStyle w:val="Compact"/>
      </w:pPr>
      <w:r>
        <w:rPr>
          <w:bCs/>
          <w:b/>
        </w:rPr>
        <w:t xml:space="preserve">Spend &amp; Supplier Analysis</w:t>
      </w:r>
      <w:r>
        <w:t xml:space="preserve"> </w:t>
      </w:r>
      <w:r>
        <w:t xml:space="preserve">— comparison tables/visualizations plus a heatmap for concentration and high-value relationships</w:t>
      </w:r>
    </w:p>
    <w:p>
      <w:pPr>
        <w:numPr>
          <w:ilvl w:val="0"/>
          <w:numId w:val="1048"/>
        </w:numPr>
        <w:pStyle w:val="Compact"/>
      </w:pPr>
      <w:r>
        <w:rPr>
          <w:bCs/>
          <w:b/>
        </w:rPr>
        <w:t xml:space="preserve">Savings Pipeline</w:t>
      </w:r>
      <w:r>
        <w:t xml:space="preserve"> </w:t>
      </w:r>
      <w:r>
        <w:t xml:space="preserve">— progress against multi-year targets: achieved vs. pipeline vs. target</w:t>
      </w:r>
    </w:p>
    <w:p>
      <w:pPr>
        <w:numPr>
          <w:ilvl w:val="0"/>
          <w:numId w:val="1048"/>
        </w:numPr>
        <w:pStyle w:val="Compact"/>
      </w:pPr>
      <w:r>
        <w:rPr>
          <w:bCs/>
          <w:b/>
        </w:rPr>
        <w:t xml:space="preserve">Supplier Management</w:t>
      </w:r>
      <w:r>
        <w:t xml:space="preserve"> </w:t>
      </w:r>
      <w:r>
        <w:t xml:space="preserve">— total spend, compliance rate, avg. risk score, OTIF performance, quality score, contract status, CDA coverage, segmentation — with grouping by vendor parent</w:t>
      </w:r>
    </w:p>
    <w:p>
      <w:pPr>
        <w:numPr>
          <w:ilvl w:val="0"/>
          <w:numId w:val="1048"/>
        </w:numPr>
        <w:pStyle w:val="Compact"/>
      </w:pPr>
      <w:r>
        <w:rPr>
          <w:bCs/>
          <w:b/>
        </w:rPr>
        <w:t xml:space="preserve">New Supplier Tracking</w:t>
      </w:r>
      <w:r>
        <w:t xml:space="preserve"> </w:t>
      </w:r>
      <w:r>
        <w:t xml:space="preserve">— new suppliers by period, classification status, onboarding activity</w:t>
      </w:r>
    </w:p>
    <w:p>
      <w:pPr>
        <w:numPr>
          <w:ilvl w:val="0"/>
          <w:numId w:val="1048"/>
        </w:numPr>
        <w:pStyle w:val="Compact"/>
      </w:pPr>
      <w:r>
        <w:rPr>
          <w:bCs/>
          <w:b/>
        </w:rPr>
        <w:t xml:space="preserve">Materials Management</w:t>
      </w:r>
      <w:r>
        <w:t xml:space="preserve"> </w:t>
      </w:r>
      <w:r>
        <w:t xml:space="preserve">— approved vendors by site/material, material status, sourcing/feedstock analysis, single- vs. multi-sourced materials, high-risk materials, cost savings, active requests</w:t>
      </w:r>
    </w:p>
    <w:p>
      <w:pPr>
        <w:numPr>
          <w:ilvl w:val="0"/>
          <w:numId w:val="1048"/>
        </w:numPr>
        <w:pStyle w:val="Compact"/>
      </w:pPr>
      <w:r>
        <w:rPr>
          <w:bCs/>
          <w:b/>
        </w:rPr>
        <w:t xml:space="preserve">Active Procurement Requests</w:t>
      </w:r>
      <w:r>
        <w:t xml:space="preserve"> </w:t>
      </w:r>
      <w:r>
        <w:t xml:space="preserve">— TrackWise, new material, pricing, and critical requests with material/plant/requester/status/target date/priority</w:t>
      </w:r>
    </w:p>
    <w:p>
      <w:pPr>
        <w:numPr>
          <w:ilvl w:val="0"/>
          <w:numId w:val="1048"/>
        </w:numPr>
        <w:pStyle w:val="Compact"/>
      </w:pPr>
      <w:r>
        <w:rPr>
          <w:bCs/>
          <w:b/>
        </w:rPr>
        <w:t xml:space="preserve">RFX Events</w:t>
      </w:r>
      <w:r>
        <w:t xml:space="preserve"> </w:t>
      </w:r>
      <w:r>
        <w:t xml:space="preserve">— on-time completion, average cycle time, overdue events, average slip days, with a milestone table</w:t>
      </w:r>
    </w:p>
    <w:p>
      <w:pPr>
        <w:pStyle w:val="FirstParagraph"/>
      </w:pPr>
      <w:r>
        <w:rPr>
          <w:bCs/>
          <w:b/>
        </w:rPr>
        <w:t xml:space="preserve">Visualization toolkit:</w:t>
      </w:r>
      <w:r>
        <w:t xml:space="preserve"> </w:t>
      </w:r>
      <w:r>
        <w:t xml:space="preserve">KPI cards, trend/bar/donut charts, heatmaps, progress indicators, expandable supplier groups, tabbed views, advanced filtering, sortable tables, status/risk badges — colour paired with labels/icons so meaning never relies on colour alone.</w:t>
      </w:r>
    </w:p>
    <w:bookmarkEnd w:id="111"/>
    <w:bookmarkStart w:id="112" w:name="testing-iteration-8"/>
    <w:p>
      <w:pPr>
        <w:pStyle w:val="Heading3"/>
      </w:pPr>
      <w:r>
        <w:t xml:space="preserve">Testing &amp; Iteration</w:t>
      </w:r>
    </w:p>
    <w:p>
      <w:pPr>
        <w:pStyle w:val="FirstParagraph"/>
      </w:pPr>
      <w:r>
        <w:t xml:space="preserve">Reviewed whether users could identify urgent risks quickly, whether KPI cards gave enough context, whether filters held up under large datasets, whether supplier↔vendor-parent relationships were clear, and whether charts led naturally into detailed analysis. Iterations refined tab structures, grouping behaviour, and detail views.</w:t>
      </w:r>
    </w:p>
    <w:bookmarkEnd w:id="112"/>
    <w:bookmarkStart w:id="113" w:name="outcomes-8"/>
    <w:p>
      <w:pPr>
        <w:pStyle w:val="Heading3"/>
      </w:pPr>
      <w:r>
        <w:t xml:space="preserve">Outcomes</w:t>
      </w:r>
    </w:p>
    <w:p>
      <w:pPr>
        <w:pStyle w:val="FirstParagraph"/>
      </w:pPr>
      <w:r>
        <w:t xml:space="preserve">A connected set of procurement intelligence experiences: contract lifecycle management, contract compliance, vendor exemptions, spend analytics, savings tracking, supplier management, materials sourcing, RFX event tracking, and active procurement requests — establishing a consistent dashboard framework for monitoring performance, identifying risk, and supporting data-driven decisions.</w:t>
      </w:r>
    </w:p>
    <w:bookmarkEnd w:id="113"/>
    <w:bookmarkStart w:id="114" w:name="key-learnings-7"/>
    <w:p>
      <w:pPr>
        <w:pStyle w:val="Heading3"/>
      </w:pPr>
      <w:r>
        <w:t xml:space="preserve">Key Learnings</w:t>
      </w:r>
    </w:p>
    <w:p>
      <w:pPr>
        <w:pStyle w:val="FirstParagraph"/>
      </w:pPr>
      <w:r>
        <w:t xml:space="preserve">Complex operational data becomes useful when organized around decisions and actions. KPI cards should provide context, not just numbers. Charts reveal patterns while tables support investigation. Grouping suppliers by parent organization reveals hidden relationships. Advanced filtering needs clear defaults. Persona-based dashboards should share a common foundation while prioritizing different levels of detail.</w:t>
      </w:r>
    </w:p>
    <w:bookmarkEnd w:id="114"/>
    <w:bookmarkEnd w:id="115"/>
    <w:bookmarkStart w:id="126" w:name="Xb6fdb6824252a4cc4858334fd413380b3067d92"/>
    <w:p>
      <w:pPr>
        <w:pStyle w:val="Heading1"/>
      </w:pPr>
      <w:r>
        <w:t xml:space="preserve">10. Zora AI — Intelligent Procurement Workforce</w:t>
      </w:r>
    </w:p>
    <w:p>
      <w:pPr>
        <w:pStyle w:val="FirstParagraph"/>
      </w:pPr>
      <w:r>
        <w:rPr>
          <w:bCs/>
          <w:b/>
        </w:rPr>
        <w:t xml:space="preserve">Category:</w:t>
      </w:r>
      <w:r>
        <w:t xml:space="preserve"> </w:t>
      </w:r>
      <w:r>
        <w:t xml:space="preserve">AI / Enterprise Digital Workforce</w:t>
      </w:r>
      <w:r>
        <w:br/>
      </w:r>
      <w:r>
        <w:rPr>
          <w:bCs/>
          <w:b/>
        </w:rPr>
        <w:t xml:space="preserve">Industry:</w:t>
      </w:r>
      <w:r>
        <w:t xml:space="preserve"> </w:t>
      </w:r>
      <w:r>
        <w:t xml:space="preserve">Procurement / Sourcing</w:t>
      </w:r>
      <w:r>
        <w:br/>
      </w:r>
      <w:r>
        <w:rPr>
          <w:bCs/>
          <w:b/>
        </w:rPr>
        <w:t xml:space="preserve">Role:</w:t>
      </w:r>
      <w:r>
        <w:t xml:space="preserve"> </w:t>
      </w:r>
      <w:r>
        <w:t xml:space="preserve">TBC</w:t>
      </w:r>
      <w:r>
        <w:br/>
      </w:r>
      <w:r>
        <w:rPr>
          <w:bCs/>
          <w:b/>
        </w:rPr>
        <w:t xml:space="preserve">Duration:</w:t>
      </w:r>
      <w:r>
        <w:t xml:space="preserve"> </w:t>
      </w:r>
      <w:r>
        <w:t xml:space="preserve">TBC</w:t>
      </w:r>
      <w:r>
        <w:br/>
      </w:r>
      <w:r>
        <w:rPr>
          <w:bCs/>
          <w:b/>
        </w:rPr>
        <w:t xml:space="preserve">Platform:</w:t>
      </w:r>
      <w:r>
        <w:t xml:space="preserve"> </w:t>
      </w:r>
      <w:r>
        <w:t xml:space="preserve">Enterprise AI and procurement platform</w:t>
      </w:r>
      <w:r>
        <w:br/>
      </w:r>
      <w:r>
        <w:rPr>
          <w:bCs/>
          <w:b/>
        </w:rPr>
        <w:t xml:space="preserve">Tools:</w:t>
      </w:r>
      <w:r>
        <w:t xml:space="preserve"> </w:t>
      </w:r>
      <w:r>
        <w:t xml:space="preserve">TBC</w:t>
      </w:r>
      <w:r>
        <w:br/>
      </w:r>
      <w:r>
        <w:rPr>
          <w:bCs/>
          <w:b/>
        </w:rPr>
        <w:t xml:space="preserve">Summary:</w:t>
      </w:r>
      <w:r>
        <w:t xml:space="preserve"> </w:t>
      </w:r>
      <w:r>
        <w:t xml:space="preserve">An enterprise AI platform pairing autonomous execution with decision-grade intelligence for sourcing and procurement teams.</w:t>
      </w:r>
      <w:r>
        <w:br/>
      </w:r>
      <w:r>
        <w:rPr>
          <w:bCs/>
          <w:b/>
        </w:rPr>
        <w:t xml:space="preserve">Tags:</w:t>
      </w:r>
      <w:r>
        <w:t xml:space="preserve"> </w:t>
      </w:r>
      <w:r>
        <w:t xml:space="preserve">AI, Enterprise, Agentic UX, Transparency</w:t>
      </w:r>
    </w:p>
    <w:p>
      <w:pPr>
        <w:pStyle w:val="BlockText"/>
      </w:pPr>
      <w:r>
        <w:rPr>
          <w:iCs/>
          <w:i/>
        </w:rPr>
        <w:t xml:space="preserve">Note: this draft is based on the platform/capability overview. Role, timeline, specific design contributions, screens, research methods, and measurable outcomes should be added once confirmed.</w:t>
      </w:r>
    </w:p>
    <w:bookmarkStart w:id="116" w:name="overview-9"/>
    <w:p>
      <w:pPr>
        <w:pStyle w:val="Heading3"/>
      </w:pPr>
      <w:r>
        <w:t xml:space="preserve">Overview</w:t>
      </w:r>
    </w:p>
    <w:p>
      <w:pPr>
        <w:pStyle w:val="FirstParagraph"/>
      </w:pPr>
      <w:r>
        <w:t xml:space="preserve">Procurement teams manage high-volume transactions, complex supplier relationships, sourcing decisions, contracts, and business-critical spend — often across multiple systems requiring heavy manual coordination. Zora AI introduces digital workers that perceive information, reason through complex scenarios, and take action within existing enterprise workflows, combining autonomous execution with human-readable recommendations.</w:t>
      </w:r>
    </w:p>
    <w:bookmarkEnd w:id="116"/>
    <w:bookmarkStart w:id="117" w:name="the-challenge-9"/>
    <w:p>
      <w:pPr>
        <w:pStyle w:val="Heading3"/>
      </w:pPr>
      <w:r>
        <w:t xml:space="preserve">The Challenge</w:t>
      </w:r>
    </w:p>
    <w:p>
      <w:pPr>
        <w:numPr>
          <w:ilvl w:val="0"/>
          <w:numId w:val="1049"/>
        </w:numPr>
        <w:pStyle w:val="Compact"/>
      </w:pPr>
      <w:r>
        <w:t xml:space="preserve">High volumes of repetitive transactional work</w:t>
      </w:r>
    </w:p>
    <w:p>
      <w:pPr>
        <w:numPr>
          <w:ilvl w:val="0"/>
          <w:numId w:val="1049"/>
        </w:numPr>
        <w:pStyle w:val="Compact"/>
      </w:pPr>
      <w:r>
        <w:t xml:space="preserve">Fragmented procurement data across enterprise systems</w:t>
      </w:r>
    </w:p>
    <w:p>
      <w:pPr>
        <w:numPr>
          <w:ilvl w:val="0"/>
          <w:numId w:val="1049"/>
        </w:numPr>
        <w:pStyle w:val="Compact"/>
      </w:pPr>
      <w:r>
        <w:t xml:space="preserve">Limited visibility into spend, sourcing activity, and contract performance</w:t>
      </w:r>
    </w:p>
    <w:p>
      <w:pPr>
        <w:numPr>
          <w:ilvl w:val="0"/>
          <w:numId w:val="1049"/>
        </w:numPr>
        <w:pStyle w:val="Compact"/>
      </w:pPr>
      <w:r>
        <w:t xml:space="preserve">Time-consuming intake and request management</w:t>
      </w:r>
    </w:p>
    <w:p>
      <w:pPr>
        <w:numPr>
          <w:ilvl w:val="0"/>
          <w:numId w:val="1049"/>
        </w:numPr>
        <w:pStyle w:val="Compact"/>
      </w:pPr>
      <w:r>
        <w:t xml:space="preserve">Manual purchase order and contract processes</w:t>
      </w:r>
    </w:p>
    <w:p>
      <w:pPr>
        <w:numPr>
          <w:ilvl w:val="0"/>
          <w:numId w:val="1049"/>
        </w:numPr>
        <w:pStyle w:val="Compact"/>
      </w:pPr>
      <w:r>
        <w:t xml:space="preserve">Difficulty turning complex data into timely recommendations</w:t>
      </w:r>
    </w:p>
    <w:p>
      <w:pPr>
        <w:numPr>
          <w:ilvl w:val="0"/>
          <w:numId w:val="1049"/>
        </w:numPr>
        <w:pStyle w:val="Compact"/>
      </w:pPr>
      <w:r>
        <w:t xml:space="preserve">Pressure to improve efficiency while maintaining governance and human oversight</w:t>
      </w:r>
    </w:p>
    <w:bookmarkEnd w:id="117"/>
    <w:bookmarkStart w:id="118" w:name="design-goals-9"/>
    <w:p>
      <w:pPr>
        <w:pStyle w:val="Heading3"/>
      </w:pPr>
      <w:r>
        <w:t xml:space="preserve">Design Goals</w:t>
      </w:r>
    </w:p>
    <w:p>
      <w:pPr>
        <w:numPr>
          <w:ilvl w:val="0"/>
          <w:numId w:val="1050"/>
        </w:numPr>
        <w:pStyle w:val="Compact"/>
      </w:pPr>
      <w:r>
        <w:t xml:space="preserve">Reduce manual effort across procurement workflows</w:t>
      </w:r>
    </w:p>
    <w:p>
      <w:pPr>
        <w:numPr>
          <w:ilvl w:val="0"/>
          <w:numId w:val="1050"/>
        </w:numPr>
        <w:pStyle w:val="Compact"/>
      </w:pPr>
      <w:r>
        <w:t xml:space="preserve">Surface actionable insights for procurement leaders</w:t>
      </w:r>
    </w:p>
    <w:p>
      <w:pPr>
        <w:numPr>
          <w:ilvl w:val="0"/>
          <w:numId w:val="1050"/>
        </w:numPr>
        <w:pStyle w:val="Compact"/>
      </w:pPr>
      <w:r>
        <w:t xml:space="preserve">Support faster, more informed sourcing decisions</w:t>
      </w:r>
    </w:p>
    <w:p>
      <w:pPr>
        <w:numPr>
          <w:ilvl w:val="0"/>
          <w:numId w:val="1050"/>
        </w:numPr>
        <w:pStyle w:val="Compact"/>
      </w:pPr>
      <w:r>
        <w:t xml:space="preserve">Automate high-volume activities while preserving human control</w:t>
      </w:r>
    </w:p>
    <w:p>
      <w:pPr>
        <w:numPr>
          <w:ilvl w:val="0"/>
          <w:numId w:val="1050"/>
        </w:numPr>
        <w:pStyle w:val="Compact"/>
      </w:pPr>
      <w:r>
        <w:t xml:space="preserve">Make AI reasoning understandable and transparent</w:t>
      </w:r>
    </w:p>
    <w:p>
      <w:pPr>
        <w:numPr>
          <w:ilvl w:val="0"/>
          <w:numId w:val="1050"/>
        </w:numPr>
        <w:pStyle w:val="Compact"/>
      </w:pPr>
      <w:r>
        <w:t xml:space="preserve">Connect digital workers to existing enterprise systems</w:t>
      </w:r>
    </w:p>
    <w:p>
      <w:pPr>
        <w:numPr>
          <w:ilvl w:val="0"/>
          <w:numId w:val="1050"/>
        </w:numPr>
        <w:pStyle w:val="Compact"/>
      </w:pPr>
      <w:r>
        <w:t xml:space="preserve">Support both transactional execution and strategic decision-making</w:t>
      </w:r>
    </w:p>
    <w:bookmarkEnd w:id="118"/>
    <w:bookmarkStart w:id="119" w:name="the-zora-ai-workforce"/>
    <w:p>
      <w:pPr>
        <w:pStyle w:val="Heading3"/>
      </w:pPr>
      <w:r>
        <w:t xml:space="preserve">The Zora AI Workforce</w:t>
      </w:r>
    </w:p>
    <w:p>
      <w:pPr>
        <w:numPr>
          <w:ilvl w:val="0"/>
          <w:numId w:val="1051"/>
        </w:numPr>
        <w:pStyle w:val="Compact"/>
      </w:pPr>
      <w:r>
        <w:rPr>
          <w:bCs/>
          <w:b/>
        </w:rPr>
        <w:t xml:space="preserve">Perform-oriented workers</w:t>
      </w:r>
      <w:r>
        <w:t xml:space="preserve"> </w:t>
      </w:r>
      <w:r>
        <w:t xml:space="preserve">— execute repetitive, high-volume procurement tasks, reclaiming operational capacity</w:t>
      </w:r>
    </w:p>
    <w:p>
      <w:pPr>
        <w:numPr>
          <w:ilvl w:val="0"/>
          <w:numId w:val="1051"/>
        </w:numPr>
        <w:pStyle w:val="Compact"/>
      </w:pPr>
      <w:r>
        <w:rPr>
          <w:bCs/>
          <w:b/>
        </w:rPr>
        <w:t xml:space="preserve">Advise-oriented workers</w:t>
      </w:r>
      <w:r>
        <w:t xml:space="preserve"> </w:t>
      </w:r>
      <w:r>
        <w:t xml:space="preserve">— analyze information, identify trends, model scenarios, and recommend actions</w:t>
      </w:r>
    </w:p>
    <w:p>
      <w:pPr>
        <w:pStyle w:val="FirstParagraph"/>
      </w:pPr>
      <w:r>
        <w:t xml:space="preserve">Together: an integrated procurement workforce that moves from insight to execution.</w:t>
      </w:r>
    </w:p>
    <w:bookmarkEnd w:id="119"/>
    <w:bookmarkStart w:id="120" w:name="core-platform-principles"/>
    <w:p>
      <w:pPr>
        <w:pStyle w:val="Heading3"/>
      </w:pPr>
      <w:r>
        <w:t xml:space="preserve">Core Platform Principles</w:t>
      </w:r>
    </w:p>
    <w:p>
      <w:pPr>
        <w:pStyle w:val="FirstParagraph"/>
      </w:pPr>
      <w:r>
        <w:t xml:space="preserve">Autonomous Execution (deterministic rules + probabilistic AI) · Decision-Grade Intelligence (scenario analysis, trend ID, recommendations in-workflow) · Domain Expertise (deep procurement/sourcing logic) · Built-In Transparency (human-readable reasoning) · Flexible Enterprise Architecture (integrates with existing systems, no rip-and-replace).</w:t>
      </w:r>
    </w:p>
    <w:bookmarkEnd w:id="120"/>
    <w:bookmarkStart w:id="121" w:name="key-screens-features-9"/>
    <w:p>
      <w:pPr>
        <w:pStyle w:val="Heading3"/>
      </w:pPr>
      <w:r>
        <w:t xml:space="preserve">Key Screens &amp; Features</w:t>
      </w:r>
    </w:p>
    <w:p>
      <w:pPr>
        <w:numPr>
          <w:ilvl w:val="0"/>
          <w:numId w:val="1052"/>
        </w:numPr>
        <w:pStyle w:val="Compact"/>
      </w:pPr>
      <w:r>
        <w:rPr>
          <w:bCs/>
          <w:b/>
        </w:rPr>
        <w:t xml:space="preserve">CPO Insights</w:t>
      </w:r>
      <w:r>
        <w:t xml:space="preserve"> </w:t>
      </w:r>
      <w:r>
        <w:t xml:space="preserve">— strategic view of performance, trends, risks, opportunities: spend/savings trends, category performance, supplier/sourcing risk, workload patterns</w:t>
      </w:r>
    </w:p>
    <w:p>
      <w:pPr>
        <w:numPr>
          <w:ilvl w:val="0"/>
          <w:numId w:val="1052"/>
        </w:numPr>
        <w:pStyle w:val="Compact"/>
      </w:pPr>
      <w:r>
        <w:rPr>
          <w:bCs/>
          <w:b/>
        </w:rPr>
        <w:t xml:space="preserve">Category Management Advisor</w:t>
      </w:r>
      <w:r>
        <w:t xml:space="preserve"> </w:t>
      </w:r>
      <w:r>
        <w:t xml:space="preserve">— market/supplier/spend/performance data to shape category strategy and identify sourcing opportunities</w:t>
      </w:r>
    </w:p>
    <w:p>
      <w:pPr>
        <w:numPr>
          <w:ilvl w:val="0"/>
          <w:numId w:val="1052"/>
        </w:numPr>
        <w:pStyle w:val="Compact"/>
      </w:pPr>
      <w:r>
        <w:rPr>
          <w:bCs/>
          <w:b/>
        </w:rPr>
        <w:t xml:space="preserve">Intake Advisor</w:t>
      </w:r>
      <w:r>
        <w:t xml:space="preserve"> </w:t>
      </w:r>
      <w:r>
        <w:t xml:space="preserve">— structures and routes procurement requests: capturing details, clarifying gaps, categorizing needs, directing to the right workflow</w:t>
      </w:r>
    </w:p>
    <w:p>
      <w:pPr>
        <w:numPr>
          <w:ilvl w:val="0"/>
          <w:numId w:val="1052"/>
        </w:numPr>
        <w:pStyle w:val="Compact"/>
      </w:pPr>
      <w:r>
        <w:rPr>
          <w:bCs/>
          <w:b/>
        </w:rPr>
        <w:t xml:space="preserve">Sourcing Advisor</w:t>
      </w:r>
      <w:r>
        <w:t xml:space="preserve"> </w:t>
      </w:r>
      <w:r>
        <w:t xml:space="preserve">— structuring requirements, reviewing supplier/category info, event prep, scenario comparison, risk/opportunity highlights</w:t>
      </w:r>
    </w:p>
    <w:p>
      <w:pPr>
        <w:numPr>
          <w:ilvl w:val="0"/>
          <w:numId w:val="1052"/>
        </w:numPr>
        <w:pStyle w:val="Compact"/>
      </w:pPr>
      <w:r>
        <w:rPr>
          <w:bCs/>
          <w:b/>
        </w:rPr>
        <w:t xml:space="preserve">Contracts Advisor</w:t>
      </w:r>
      <w:r>
        <w:t xml:space="preserve"> </w:t>
      </w:r>
      <w:r>
        <w:t xml:space="preserve">— contract discovery/summarization, key clauses/obligations, renewal dates/risks, supplier commitments</w:t>
      </w:r>
    </w:p>
    <w:p>
      <w:pPr>
        <w:numPr>
          <w:ilvl w:val="0"/>
          <w:numId w:val="1052"/>
        </w:numPr>
        <w:pStyle w:val="Compact"/>
      </w:pPr>
      <w:r>
        <w:rPr>
          <w:bCs/>
          <w:b/>
        </w:rPr>
        <w:t xml:space="preserve">Autonomous PO Creation</w:t>
      </w:r>
      <w:r>
        <w:t xml:space="preserve"> </w:t>
      </w:r>
      <w:r>
        <w:t xml:space="preserve">— creates/processes purchase orders from approved procurement info, reducing manual entry while maintaining validation, governance, and approval checkpoints</w:t>
      </w:r>
    </w:p>
    <w:bookmarkEnd w:id="121"/>
    <w:bookmarkStart w:id="122" w:name="user-experience-considerations"/>
    <w:p>
      <w:pPr>
        <w:pStyle w:val="Heading3"/>
      </w:pPr>
      <w:r>
        <w:t xml:space="preserve">User Experience Considerations</w:t>
      </w:r>
    </w:p>
    <w:p>
      <w:pPr>
        <w:pStyle w:val="FirstParagraph"/>
      </w:pPr>
      <w:r>
        <w:t xml:space="preserve">An AI workforce requires more than automating existing screens — the experience must make clear: what the digital worker is doing, what informed its recommendation, what action it’s proposing, what needs human approval, what’s already done, and how to review/correct/override the outcome. Achieved via status indicators, explainable recommendations, approval checkpoints, and visible activity histories.</w:t>
      </w:r>
    </w:p>
    <w:bookmarkEnd w:id="122"/>
    <w:bookmarkStart w:id="123" w:name="potential-user-groups"/>
    <w:p>
      <w:pPr>
        <w:pStyle w:val="Heading3"/>
      </w:pPr>
      <w:r>
        <w:t xml:space="preserve">Potential User Groups</w:t>
      </w:r>
    </w:p>
    <w:p>
      <w:pPr>
        <w:pStyle w:val="FirstParagraph"/>
      </w:pPr>
      <w:r>
        <w:t xml:space="preserve">Chief Procurement Officers (strategic visibility) · Category Managers (strategy/sourcing insight) · Sourcing Managers (evaluation, events, scenarios) · Procurement Ops Teams (intake, POs, approvals, transactions) · Business Requesters (submit/clarify/track requests).</w:t>
      </w:r>
    </w:p>
    <w:bookmarkEnd w:id="123"/>
    <w:bookmarkStart w:id="124" w:name="outcomes-9"/>
    <w:p>
      <w:pPr>
        <w:pStyle w:val="Heading3"/>
      </w:pPr>
      <w:r>
        <w:t xml:space="preserve">Outcomes</w:t>
      </w:r>
    </w:p>
    <w:p>
      <w:pPr>
        <w:pStyle w:val="FirstParagraph"/>
      </w:pPr>
      <w:r>
        <w:t xml:space="preserve">Designed to reduce manual/repetitive activity, improve speed/consistency of request handling, increase visibility into sourcing and category performance, support confident decisions, improve contract/supplier oversight, and scale operations without rebuilding existing systems.</w:t>
      </w:r>
      <w:r>
        <w:t xml:space="preserve"> </w:t>
      </w:r>
      <w:r>
        <w:rPr>
          <w:iCs/>
          <w:i/>
        </w:rPr>
        <w:t xml:space="preserve">(Specific project metrics to be added once confirmed.)</w:t>
      </w:r>
    </w:p>
    <w:bookmarkEnd w:id="124"/>
    <w:bookmarkStart w:id="125" w:name="key-learnings-8"/>
    <w:p>
      <w:pPr>
        <w:pStyle w:val="Heading3"/>
      </w:pPr>
      <w:r>
        <w:t xml:space="preserve">Key Learnings</w:t>
      </w:r>
    </w:p>
    <w:p>
      <w:pPr>
        <w:pStyle w:val="FirstParagraph"/>
      </w:pPr>
      <w:r>
        <w:t xml:space="preserve">Automation must be paired with transparency and human oversight. AI should be embedded within existing workflows, not a separate destination. Users need recommendations they can understand, validate, and act on. Different personas require different levels of autonomy and detail. The best AI experiences connect insight directly to execution.</w:t>
      </w:r>
    </w:p>
    <w:bookmarkEnd w:id="125"/>
    <w:bookmarkEnd w:id="126"/>
    <w:bookmarkStart w:id="137" w:name="ai-assisted-video-generation-platform"/>
    <w:p>
      <w:pPr>
        <w:pStyle w:val="Heading1"/>
      </w:pPr>
      <w:r>
        <w:t xml:space="preserve">11. AI-Assisted Video Generation Platform</w:t>
      </w:r>
    </w:p>
    <w:p>
      <w:pPr>
        <w:pStyle w:val="FirstParagraph"/>
      </w:pPr>
      <w:r>
        <w:rPr>
          <w:bCs/>
          <w:b/>
        </w:rPr>
        <w:t xml:space="preserve">Category:</w:t>
      </w:r>
      <w:r>
        <w:t xml:space="preserve"> </w:t>
      </w:r>
      <w:r>
        <w:t xml:space="preserve">AI / Content Creation</w:t>
      </w:r>
      <w:r>
        <w:br/>
      </w:r>
      <w:r>
        <w:rPr>
          <w:bCs/>
          <w:b/>
        </w:rPr>
        <w:t xml:space="preserve">Industry:</w:t>
      </w:r>
      <w:r>
        <w:t xml:space="preserve"> </w:t>
      </w:r>
      <w:r>
        <w:t xml:space="preserve">Healthcare Communications</w:t>
      </w:r>
      <w:r>
        <w:br/>
      </w:r>
      <w:r>
        <w:rPr>
          <w:bCs/>
          <w:b/>
        </w:rPr>
        <w:t xml:space="preserve">Role:</w:t>
      </w:r>
      <w:r>
        <w:t xml:space="preserve"> </w:t>
      </w:r>
      <w:r>
        <w:t xml:space="preserve">UX Designer</w:t>
      </w:r>
      <w:r>
        <w:br/>
      </w:r>
      <w:r>
        <w:rPr>
          <w:bCs/>
          <w:b/>
        </w:rPr>
        <w:t xml:space="preserve">Duration:</w:t>
      </w:r>
      <w:r>
        <w:t xml:space="preserve"> </w:t>
      </w:r>
      <w:r>
        <w:t xml:space="preserve">TBC</w:t>
      </w:r>
      <w:r>
        <w:br/>
      </w:r>
      <w:r>
        <w:rPr>
          <w:bCs/>
          <w:b/>
        </w:rPr>
        <w:t xml:space="preserve">Platform:</w:t>
      </w:r>
      <w:r>
        <w:t xml:space="preserve"> </w:t>
      </w:r>
      <w:r>
        <w:t xml:space="preserve">Internal web application</w:t>
      </w:r>
      <w:r>
        <w:br/>
      </w:r>
      <w:r>
        <w:rPr>
          <w:bCs/>
          <w:b/>
        </w:rPr>
        <w:t xml:space="preserve">Tools:</w:t>
      </w:r>
      <w:r>
        <w:t xml:space="preserve"> </w:t>
      </w:r>
      <w:r>
        <w:t xml:space="preserve">TBC</w:t>
      </w:r>
      <w:r>
        <w:br/>
      </w:r>
      <w:r>
        <w:rPr>
          <w:bCs/>
          <w:b/>
        </w:rPr>
        <w:t xml:space="preserve">Summary:</w:t>
      </w:r>
      <w:r>
        <w:t xml:space="preserve"> </w:t>
      </w:r>
      <w:r>
        <w:t xml:space="preserve">A five-stage AI-assisted workflow that turns healthcare content ideas into approved, production-ready videos.</w:t>
      </w:r>
      <w:r>
        <w:br/>
      </w:r>
      <w:r>
        <w:rPr>
          <w:bCs/>
          <w:b/>
        </w:rPr>
        <w:t xml:space="preserve">Tags:</w:t>
      </w:r>
      <w:r>
        <w:t xml:space="preserve"> </w:t>
      </w:r>
      <w:r>
        <w:t xml:space="preserve">AI, Workflow, Healthcare, Content Production</w:t>
      </w:r>
    </w:p>
    <w:p>
      <w:pPr>
        <w:pStyle w:val="BlockText"/>
      </w:pPr>
      <w:r>
        <w:rPr>
          <w:iCs/>
          <w:i/>
        </w:rPr>
        <w:t xml:space="preserve">Note: based on the provided screens. Client presented by sector; duration, role scope, tools, research methods, and measurable outcomes to be updated once confirmed.</w:t>
      </w:r>
    </w:p>
    <w:bookmarkStart w:id="127" w:name="overview-10"/>
    <w:p>
      <w:pPr>
        <w:pStyle w:val="Heading3"/>
      </w:pPr>
      <w:r>
        <w:t xml:space="preserve">Overview</w:t>
      </w:r>
    </w:p>
    <w:p>
      <w:pPr>
        <w:pStyle w:val="FirstParagraph"/>
      </w:pPr>
      <w:r>
        <w:t xml:space="preserve">Healthcare communication teams need accurate, engaging video content for medical education, patient awareness, and campaigns — traditionally requiring lengthy coordination between content, medical, creative, and production teams. This platform introduced an AI-assisted workflow moving users from an initial idea to a structured storyboard and generated video, while keeping content control in human hands.</w:t>
      </w:r>
    </w:p>
    <w:bookmarkEnd w:id="127"/>
    <w:bookmarkStart w:id="128" w:name="the-challenge-10"/>
    <w:p>
      <w:pPr>
        <w:pStyle w:val="Heading3"/>
      </w:pPr>
      <w:r>
        <w:t xml:space="preserve">The Challenge</w:t>
      </w:r>
    </w:p>
    <w:p>
      <w:pPr>
        <w:numPr>
          <w:ilvl w:val="0"/>
          <w:numId w:val="1053"/>
        </w:numPr>
        <w:pStyle w:val="Compact"/>
      </w:pPr>
      <w:r>
        <w:t xml:space="preserve">Complex content development workflows</w:t>
      </w:r>
    </w:p>
    <w:p>
      <w:pPr>
        <w:numPr>
          <w:ilvl w:val="0"/>
          <w:numId w:val="1053"/>
        </w:numPr>
        <w:pStyle w:val="Compact"/>
      </w:pPr>
      <w:r>
        <w:t xml:space="preserve">Medical topics requiring clear and accurate communication</w:t>
      </w:r>
    </w:p>
    <w:p>
      <w:pPr>
        <w:numPr>
          <w:ilvl w:val="0"/>
          <w:numId w:val="1053"/>
        </w:numPr>
        <w:pStyle w:val="Compact"/>
      </w:pPr>
      <w:r>
        <w:t xml:space="preserve">Multiple scenes, assets, and narration layers</w:t>
      </w:r>
    </w:p>
    <w:p>
      <w:pPr>
        <w:numPr>
          <w:ilvl w:val="0"/>
          <w:numId w:val="1053"/>
        </w:numPr>
        <w:pStyle w:val="Compact"/>
      </w:pPr>
      <w:r>
        <w:t xml:space="preserve">Repetitive coordination between content and creative teams</w:t>
      </w:r>
    </w:p>
    <w:p>
      <w:pPr>
        <w:numPr>
          <w:ilvl w:val="0"/>
          <w:numId w:val="1053"/>
        </w:numPr>
        <w:pStyle w:val="Compact"/>
      </w:pPr>
      <w:r>
        <w:t xml:space="preserve">Review and approval checkpoints</w:t>
      </w:r>
    </w:p>
    <w:p>
      <w:pPr>
        <w:numPr>
          <w:ilvl w:val="0"/>
          <w:numId w:val="1053"/>
        </w:numPr>
        <w:pStyle w:val="Compact"/>
      </w:pPr>
      <w:r>
        <w:t xml:space="preserve">Different project statuses and production stages</w:t>
      </w:r>
    </w:p>
    <w:p>
      <w:pPr>
        <w:numPr>
          <w:ilvl w:val="0"/>
          <w:numId w:val="1053"/>
        </w:numPr>
        <w:pStyle w:val="Compact"/>
      </w:pPr>
      <w:r>
        <w:t xml:space="preserve">Asset selection across uploads, AI generation, and approved libraries</w:t>
      </w:r>
    </w:p>
    <w:bookmarkEnd w:id="128"/>
    <w:bookmarkStart w:id="129" w:name="design-goals-10"/>
    <w:p>
      <w:pPr>
        <w:pStyle w:val="Heading3"/>
      </w:pPr>
      <w:r>
        <w:t xml:space="preserve">Design Goals</w:t>
      </w:r>
    </w:p>
    <w:p>
      <w:pPr>
        <w:numPr>
          <w:ilvl w:val="0"/>
          <w:numId w:val="1054"/>
        </w:numPr>
        <w:pStyle w:val="Compact"/>
      </w:pPr>
      <w:r>
        <w:t xml:space="preserve">Guide users through a clear end-to-end video creation process</w:t>
      </w:r>
    </w:p>
    <w:p>
      <w:pPr>
        <w:numPr>
          <w:ilvl w:val="0"/>
          <w:numId w:val="1054"/>
        </w:numPr>
        <w:pStyle w:val="Compact"/>
      </w:pPr>
      <w:r>
        <w:t xml:space="preserve">Break complex production work into manageable stages</w:t>
      </w:r>
    </w:p>
    <w:p>
      <w:pPr>
        <w:numPr>
          <w:ilvl w:val="0"/>
          <w:numId w:val="1054"/>
        </w:numPr>
        <w:pStyle w:val="Compact"/>
      </w:pPr>
      <w:r>
        <w:t xml:space="preserve">Help users generate and refine scenes with AI</w:t>
      </w:r>
    </w:p>
    <w:p>
      <w:pPr>
        <w:numPr>
          <w:ilvl w:val="0"/>
          <w:numId w:val="1054"/>
        </w:numPr>
        <w:pStyle w:val="Compact"/>
      </w:pPr>
      <w:r>
        <w:t xml:space="preserve">Make asset selection and organization easier</w:t>
      </w:r>
    </w:p>
    <w:p>
      <w:pPr>
        <w:numPr>
          <w:ilvl w:val="0"/>
          <w:numId w:val="1054"/>
        </w:numPr>
        <w:pStyle w:val="Compact"/>
      </w:pPr>
      <w:r>
        <w:t xml:space="preserve">Preserve creative and editorial control</w:t>
      </w:r>
    </w:p>
    <w:p>
      <w:pPr>
        <w:numPr>
          <w:ilvl w:val="0"/>
          <w:numId w:val="1054"/>
        </w:numPr>
        <w:pStyle w:val="Compact"/>
      </w:pPr>
      <w:r>
        <w:t xml:space="preserve">Support structured review and approval workflows</w:t>
      </w:r>
    </w:p>
    <w:p>
      <w:pPr>
        <w:numPr>
          <w:ilvl w:val="0"/>
          <w:numId w:val="1054"/>
        </w:numPr>
        <w:pStyle w:val="Compact"/>
      </w:pPr>
      <w:r>
        <w:t xml:space="preserve">Provide visibility into project status and production progress</w:t>
      </w:r>
    </w:p>
    <w:bookmarkEnd w:id="129"/>
    <w:bookmarkStart w:id="130" w:name="my-role-9"/>
    <w:p>
      <w:pPr>
        <w:pStyle w:val="Heading3"/>
      </w:pPr>
      <w:r>
        <w:t xml:space="preserve">My Role</w:t>
      </w:r>
    </w:p>
    <w:p>
      <w:pPr>
        <w:pStyle w:val="FirstParagraph"/>
      </w:pPr>
      <w:r>
        <w:t xml:space="preserve">Designed the end-to-end video generation workflow, project listing/management views, idea input and brief creation, AI-assisted scene generation, asset setup and selection, storyboard review/editing, video generation/approval states, and empty states/upload flows/production status patterns.</w:t>
      </w:r>
    </w:p>
    <w:bookmarkEnd w:id="130"/>
    <w:bookmarkStart w:id="131" w:name="the-five-stage-workflow"/>
    <w:p>
      <w:pPr>
        <w:pStyle w:val="Heading3"/>
      </w:pPr>
      <w:r>
        <w:t xml:space="preserve">The Five-Stage Workflow</w:t>
      </w:r>
    </w:p>
    <w:p>
      <w:pPr>
        <w:numPr>
          <w:ilvl w:val="0"/>
          <w:numId w:val="1055"/>
        </w:numPr>
        <w:pStyle w:val="Compact"/>
      </w:pPr>
      <w:r>
        <w:rPr>
          <w:bCs/>
          <w:b/>
        </w:rPr>
        <w:t xml:space="preserve">Idea Input</w:t>
      </w:r>
    </w:p>
    <w:p>
      <w:pPr>
        <w:numPr>
          <w:ilvl w:val="0"/>
          <w:numId w:val="1055"/>
        </w:numPr>
        <w:pStyle w:val="Compact"/>
      </w:pPr>
      <w:r>
        <w:rPr>
          <w:bCs/>
          <w:b/>
        </w:rPr>
        <w:t xml:space="preserve">Scene Generation</w:t>
      </w:r>
    </w:p>
    <w:p>
      <w:pPr>
        <w:numPr>
          <w:ilvl w:val="0"/>
          <w:numId w:val="1055"/>
        </w:numPr>
        <w:pStyle w:val="Compact"/>
      </w:pPr>
      <w:r>
        <w:rPr>
          <w:bCs/>
          <w:b/>
        </w:rPr>
        <w:t xml:space="preserve">Asset Setup</w:t>
      </w:r>
    </w:p>
    <w:p>
      <w:pPr>
        <w:numPr>
          <w:ilvl w:val="0"/>
          <w:numId w:val="1055"/>
        </w:numPr>
        <w:pStyle w:val="Compact"/>
      </w:pPr>
      <w:r>
        <w:rPr>
          <w:bCs/>
          <w:b/>
        </w:rPr>
        <w:t xml:space="preserve">Storyboarding</w:t>
      </w:r>
    </w:p>
    <w:p>
      <w:pPr>
        <w:numPr>
          <w:ilvl w:val="0"/>
          <w:numId w:val="1055"/>
        </w:numPr>
        <w:pStyle w:val="Compact"/>
      </w:pPr>
      <w:r>
        <w:rPr>
          <w:bCs/>
          <w:b/>
        </w:rPr>
        <w:t xml:space="preserve">Video Generation</w:t>
      </w:r>
    </w:p>
    <w:bookmarkEnd w:id="131"/>
    <w:bookmarkStart w:id="132" w:name="key-screens-features-10"/>
    <w:p>
      <w:pPr>
        <w:pStyle w:val="Heading3"/>
      </w:pPr>
      <w:r>
        <w:t xml:space="preserve">Key Screens &amp; Features</w:t>
      </w:r>
    </w:p>
    <w:p>
      <w:pPr>
        <w:numPr>
          <w:ilvl w:val="0"/>
          <w:numId w:val="1056"/>
        </w:numPr>
        <w:pStyle w:val="Compact"/>
      </w:pPr>
      <w:r>
        <w:rPr>
          <w:bCs/>
          <w:b/>
        </w:rPr>
        <w:t xml:space="preserve">Project Dashboard</w:t>
      </w:r>
      <w:r>
        <w:t xml:space="preserve"> </w:t>
      </w:r>
      <w:r>
        <w:t xml:space="preserve">— project ID/type/name/description, creation/update dates, current workflow stage, approval status, available actions, with search/pagination/previews</w:t>
      </w:r>
    </w:p>
    <w:p>
      <w:pPr>
        <w:numPr>
          <w:ilvl w:val="0"/>
          <w:numId w:val="1056"/>
        </w:numPr>
        <w:pStyle w:val="Compact"/>
      </w:pPr>
      <w:r>
        <w:rPr>
          <w:bCs/>
          <w:b/>
        </w:rPr>
        <w:t xml:space="preserve">Idea Input</w:t>
      </w:r>
      <w:r>
        <w:t xml:space="preserve"> </w:t>
      </w:r>
      <w:r>
        <w:t xml:space="preserve">— story/message, description, target audience, tone/style, aspect ratio, duration, resolution; supports uploading a video brief for auto-populated fields</w:t>
      </w:r>
    </w:p>
    <w:p>
      <w:pPr>
        <w:numPr>
          <w:ilvl w:val="0"/>
          <w:numId w:val="1056"/>
        </w:numPr>
        <w:pStyle w:val="Compact"/>
      </w:pPr>
      <w:r>
        <w:rPr>
          <w:bCs/>
          <w:b/>
        </w:rPr>
        <w:t xml:space="preserve">Scene Generation</w:t>
      </w:r>
      <w:r>
        <w:t xml:space="preserve"> </w:t>
      </w:r>
      <w:r>
        <w:t xml:space="preserve">— sequence title, setting, characters, core action, sound/mood, voiceover narration, all editable before continuing</w:t>
      </w:r>
    </w:p>
    <w:p>
      <w:pPr>
        <w:numPr>
          <w:ilvl w:val="0"/>
          <w:numId w:val="1056"/>
        </w:numPr>
        <w:pStyle w:val="Compact"/>
      </w:pPr>
      <w:r>
        <w:rPr>
          <w:bCs/>
          <w:b/>
        </w:rPr>
        <w:t xml:space="preserve">Asset Setup</w:t>
      </w:r>
      <w:r>
        <w:t xml:space="preserve"> </w:t>
      </w:r>
      <w:r>
        <w:t xml:space="preserve">— generate images with AI, upload from system, select from existing uploads, choose from an approved library, assign assets to storyboard sections</w:t>
      </w:r>
    </w:p>
    <w:p>
      <w:pPr>
        <w:numPr>
          <w:ilvl w:val="0"/>
          <w:numId w:val="1056"/>
        </w:numPr>
        <w:pStyle w:val="Compact"/>
      </w:pPr>
      <w:r>
        <w:rPr>
          <w:bCs/>
          <w:b/>
        </w:rPr>
        <w:t xml:space="preserve">Storyboarding</w:t>
      </w:r>
      <w:r>
        <w:t xml:space="preserve"> </w:t>
      </w:r>
      <w:r>
        <w:t xml:space="preserve">— scene title/description, duration, visual summary, imagery, thumbnails, shot type, camera movement, lighting, mood, edit-summary actions</w:t>
      </w:r>
    </w:p>
    <w:p>
      <w:pPr>
        <w:numPr>
          <w:ilvl w:val="0"/>
          <w:numId w:val="1056"/>
        </w:numPr>
        <w:pStyle w:val="Compact"/>
      </w:pPr>
      <w:r>
        <w:rPr>
          <w:bCs/>
          <w:b/>
        </w:rPr>
        <w:t xml:space="preserve">Video Generation</w:t>
      </w:r>
      <w:r>
        <w:t xml:space="preserve"> </w:t>
      </w:r>
      <w:r>
        <w:t xml:space="preserve">— clear</w:t>
      </w:r>
      <w:r>
        <w:t xml:space="preserve"> </w:t>
      </w:r>
      <w:r>
        <w:t xml:space="preserve">“</w:t>
      </w:r>
      <w:r>
        <w:t xml:space="preserve">ready</w:t>
      </w:r>
      <w:r>
        <w:t xml:space="preserve">”</w:t>
      </w:r>
      <w:r>
        <w:t xml:space="preserve"> </w:t>
      </w:r>
      <w:r>
        <w:t xml:space="preserve">state and explicit action to start production, creating an approval checkpoint before generation begins</w:t>
      </w:r>
    </w:p>
    <w:p>
      <w:pPr>
        <w:pStyle w:val="FirstParagraph"/>
      </w:pPr>
      <w:r>
        <w:rPr>
          <w:bCs/>
          <w:b/>
        </w:rPr>
        <w:t xml:space="preserve">Status system:</w:t>
      </w:r>
      <w:r>
        <w:t xml:space="preserve"> </w:t>
      </w:r>
      <w:r>
        <w:t xml:space="preserve">Draft → Scene Generation → Asset Setup → Storyboard → Awaiting Approval → Approved / Rejected → Video Generated.</w:t>
      </w:r>
    </w:p>
    <w:bookmarkEnd w:id="132"/>
    <w:bookmarkStart w:id="133" w:name="design-considerations"/>
    <w:p>
      <w:pPr>
        <w:pStyle w:val="Heading3"/>
      </w:pPr>
      <w:r>
        <w:t xml:space="preserve">Design Considerations</w:t>
      </w:r>
    </w:p>
    <w:p>
      <w:pPr>
        <w:pStyle w:val="FirstParagraph"/>
      </w:pPr>
      <w:r>
        <w:t xml:space="preserve">Guided Complexity (one decision type at a time) · Human Review (all AI output editable) · Medical Communication (especially clear review/edit/approval given healthcare content) · Production Visibility (stages, approvals, timestamps across multiple in-flight projects).</w:t>
      </w:r>
    </w:p>
    <w:bookmarkEnd w:id="133"/>
    <w:bookmarkStart w:id="134" w:name="testing-iteration-9"/>
    <w:p>
      <w:pPr>
        <w:pStyle w:val="Heading3"/>
      </w:pPr>
      <w:r>
        <w:t xml:space="preserve">Testing &amp; Iteration</w:t>
      </w:r>
    </w:p>
    <w:p>
      <w:pPr>
        <w:pStyle w:val="FirstParagraph"/>
      </w:pPr>
      <w:r>
        <w:t xml:space="preserve">Reviewed whether users understood the five-stage workflow, whether generated scene details were easy to edit, whether content approval was distinguishable from video generation, whether asset setup gave enough guidance, whether storyboard cards had the right detail level, and whether users could recover from incomplete/rejected content.</w:t>
      </w:r>
    </w:p>
    <w:bookmarkEnd w:id="134"/>
    <w:bookmarkStart w:id="135" w:name="outcomes-10"/>
    <w:p>
      <w:pPr>
        <w:pStyle w:val="Heading3"/>
      </w:pPr>
      <w:r>
        <w:t xml:space="preserve">Outcomes</w:t>
      </w:r>
    </w:p>
    <w:p>
      <w:pPr>
        <w:pStyle w:val="FirstParagraph"/>
      </w:pPr>
      <w:r>
        <w:t xml:space="preserve">A centralized video project dashboard, structured five-stage workflow, AI-assisted idea/scene generation, asset upload/library flows, scene-based storyboard editing, video approval/generation states, and production tracking across multiple projects.</w:t>
      </w:r>
      <w:r>
        <w:t xml:space="preserve"> </w:t>
      </w:r>
      <w:r>
        <w:rPr>
          <w:iCs/>
          <w:i/>
        </w:rPr>
        <w:t xml:space="preserve">(Specific impact metrics to be added once confirmed.)</w:t>
      </w:r>
    </w:p>
    <w:bookmarkEnd w:id="135"/>
    <w:bookmarkStart w:id="136" w:name="key-learnings-9"/>
    <w:p>
      <w:pPr>
        <w:pStyle w:val="Heading3"/>
      </w:pPr>
      <w:r>
        <w:t xml:space="preserve">Key Learnings</w:t>
      </w:r>
    </w:p>
    <w:p>
      <w:pPr>
        <w:pStyle w:val="FirstParagraph"/>
      </w:pPr>
      <w:r>
        <w:t xml:space="preserve">AI works best when users can review, edit, and guide its output. Complex creative workflows benefit from clearly defined stages. Empty states should explain both what’s missing and how to proceed. Storyboards bridge abstract AI output and production-ready content. Approval checkpoints matter when content has medical or reputational impact.</w:t>
      </w:r>
    </w:p>
    <w:bookmarkEnd w:id="136"/>
    <w:bookmarkEnd w:id="137"/>
    <w:bookmarkStart w:id="150" w:name="ai-powered-contracts-navigator"/>
    <w:p>
      <w:pPr>
        <w:pStyle w:val="Heading1"/>
      </w:pPr>
      <w:r>
        <w:t xml:space="preserve">12. AI-Powered Contracts Navigator</w:t>
      </w:r>
    </w:p>
    <w:p>
      <w:pPr>
        <w:pStyle w:val="FirstParagraph"/>
      </w:pPr>
      <w:r>
        <w:rPr>
          <w:bCs/>
          <w:b/>
        </w:rPr>
        <w:t xml:space="preserve">Category:</w:t>
      </w:r>
      <w:r>
        <w:t xml:space="preserve"> </w:t>
      </w:r>
      <w:r>
        <w:t xml:space="preserve">AI / Document Intelligence</w:t>
      </w:r>
      <w:r>
        <w:br/>
      </w:r>
      <w:r>
        <w:rPr>
          <w:bCs/>
          <w:b/>
        </w:rPr>
        <w:t xml:space="preserve">Industry:</w:t>
      </w:r>
      <w:r>
        <w:t xml:space="preserve"> </w:t>
      </w:r>
      <w:r>
        <w:t xml:space="preserve">Life Sciences / Legal</w:t>
      </w:r>
      <w:r>
        <w:br/>
      </w:r>
      <w:r>
        <w:rPr>
          <w:bCs/>
          <w:b/>
        </w:rPr>
        <w:t xml:space="preserve">Role:</w:t>
      </w:r>
      <w:r>
        <w:t xml:space="preserve"> </w:t>
      </w:r>
      <w:r>
        <w:t xml:space="preserve">UX Designer</w:t>
      </w:r>
      <w:r>
        <w:br/>
      </w:r>
      <w:r>
        <w:rPr>
          <w:bCs/>
          <w:b/>
        </w:rPr>
        <w:t xml:space="preserve">Duration:</w:t>
      </w:r>
      <w:r>
        <w:t xml:space="preserve"> </w:t>
      </w:r>
      <w:r>
        <w:t xml:space="preserve">TBC</w:t>
      </w:r>
      <w:r>
        <w:br/>
      </w:r>
      <w:r>
        <w:rPr>
          <w:bCs/>
          <w:b/>
        </w:rPr>
        <w:t xml:space="preserve">Platform:</w:t>
      </w:r>
      <w:r>
        <w:t xml:space="preserve"> </w:t>
      </w:r>
      <w:r>
        <w:t xml:space="preserve">Enterprise contract management web application</w:t>
      </w:r>
      <w:r>
        <w:br/>
      </w:r>
      <w:r>
        <w:rPr>
          <w:bCs/>
          <w:b/>
        </w:rPr>
        <w:t xml:space="preserve">Tools:</w:t>
      </w:r>
      <w:r>
        <w:t xml:space="preserve"> </w:t>
      </w:r>
      <w:r>
        <w:t xml:space="preserve">TBC</w:t>
      </w:r>
      <w:r>
        <w:br/>
      </w:r>
      <w:r>
        <w:rPr>
          <w:bCs/>
          <w:b/>
        </w:rPr>
        <w:t xml:space="preserve">Summary:</w:t>
      </w:r>
      <w:r>
        <w:t xml:space="preserve"> </w:t>
      </w:r>
      <w:r>
        <w:t xml:space="preserve">An AI contract platform combining conversational search, document ingestion, and human-in-the-loop review for complex healthcare agreements.</w:t>
      </w:r>
      <w:r>
        <w:br/>
      </w:r>
      <w:r>
        <w:rPr>
          <w:bCs/>
          <w:b/>
        </w:rPr>
        <w:t xml:space="preserve">Tags:</w:t>
      </w:r>
      <w:r>
        <w:t xml:space="preserve"> </w:t>
      </w:r>
      <w:r>
        <w:t xml:space="preserve">AI, Document Intelligence, Conversational UX, Enterprise, Regulated Industry</w:t>
      </w:r>
    </w:p>
    <w:p>
      <w:pPr>
        <w:pStyle w:val="BlockText"/>
      </w:pPr>
      <w:r>
        <w:rPr>
          <w:iCs/>
          <w:i/>
        </w:rPr>
        <w:t xml:space="preserve">Note: based on the provided screens. Client presented by sector; timeline, role scope, tools, research methods, and measurable outcomes to be updated once confirmed.</w:t>
      </w:r>
    </w:p>
    <w:bookmarkStart w:id="138" w:name="overview-11"/>
    <w:p>
      <w:pPr>
        <w:pStyle w:val="Heading3"/>
      </w:pPr>
      <w:r>
        <w:t xml:space="preserve">Overview</w:t>
      </w:r>
    </w:p>
    <w:p>
      <w:pPr>
        <w:pStyle w:val="FirstParagraph"/>
      </w:pPr>
      <w:r>
        <w:t xml:space="preserve">Healthcare and life sciences organizations manage large portfolios of contracts, amendments, rebate agreements, notices, waivers, and supporting documents. The Contracts Navigator combined AI-powered document ingestion with conversational search and human-in-the-loop review — turning unstructured contract files into a searchable digital library while preserving review, validation, and approval controls.</w:t>
      </w:r>
    </w:p>
    <w:bookmarkEnd w:id="138"/>
    <w:bookmarkStart w:id="139" w:name="the-challenge-11"/>
    <w:p>
      <w:pPr>
        <w:pStyle w:val="Heading3"/>
      </w:pPr>
      <w:r>
        <w:t xml:space="preserve">The Challenge</w:t>
      </w:r>
    </w:p>
    <w:p>
      <w:pPr>
        <w:numPr>
          <w:ilvl w:val="0"/>
          <w:numId w:val="1057"/>
        </w:numPr>
        <w:pStyle w:val="Compact"/>
      </w:pPr>
      <w:r>
        <w:t xml:space="preserve">Processing large batches of complex legal documents</w:t>
      </w:r>
    </w:p>
    <w:p>
      <w:pPr>
        <w:numPr>
          <w:ilvl w:val="0"/>
          <w:numId w:val="1057"/>
        </w:numPr>
        <w:pStyle w:val="Compact"/>
      </w:pPr>
      <w:r>
        <w:t xml:space="preserve">Understanding relationships between master agreements and amendments</w:t>
      </w:r>
    </w:p>
    <w:p>
      <w:pPr>
        <w:numPr>
          <w:ilvl w:val="0"/>
          <w:numId w:val="1057"/>
        </w:numPr>
        <w:pStyle w:val="Compact"/>
      </w:pPr>
      <w:r>
        <w:t xml:space="preserve">Extracting contract terms, dates, owners, and metadata</w:t>
      </w:r>
    </w:p>
    <w:p>
      <w:pPr>
        <w:numPr>
          <w:ilvl w:val="0"/>
          <w:numId w:val="1057"/>
        </w:numPr>
        <w:pStyle w:val="Compact"/>
      </w:pPr>
      <w:r>
        <w:t xml:space="preserve">Validating AI-parsed content against original documents</w:t>
      </w:r>
    </w:p>
    <w:p>
      <w:pPr>
        <w:numPr>
          <w:ilvl w:val="0"/>
          <w:numId w:val="1057"/>
        </w:numPr>
        <w:pStyle w:val="Compact"/>
      </w:pPr>
      <w:r>
        <w:t xml:space="preserve">Searching across contracts, customers, and books of business</w:t>
      </w:r>
    </w:p>
    <w:p>
      <w:pPr>
        <w:numPr>
          <w:ilvl w:val="0"/>
          <w:numId w:val="1057"/>
        </w:numPr>
        <w:pStyle w:val="Compact"/>
      </w:pPr>
      <w:r>
        <w:t xml:space="preserve">Comparing contract terms and identifying relevant clauses</w:t>
      </w:r>
    </w:p>
    <w:p>
      <w:pPr>
        <w:numPr>
          <w:ilvl w:val="0"/>
          <w:numId w:val="1057"/>
        </w:numPr>
        <w:pStyle w:val="Compact"/>
      </w:pPr>
      <w:r>
        <w:t xml:space="preserve">Tracking review status and document processing progress</w:t>
      </w:r>
    </w:p>
    <w:p>
      <w:pPr>
        <w:numPr>
          <w:ilvl w:val="0"/>
          <w:numId w:val="1057"/>
        </w:numPr>
        <w:pStyle w:val="Compact"/>
      </w:pPr>
      <w:r>
        <w:t xml:space="preserve">Maintaining accuracy and human oversight throughout</w:t>
      </w:r>
    </w:p>
    <w:bookmarkEnd w:id="139"/>
    <w:bookmarkStart w:id="140" w:name="design-goals-11"/>
    <w:p>
      <w:pPr>
        <w:pStyle w:val="Heading3"/>
      </w:pPr>
      <w:r>
        <w:t xml:space="preserve">Design Goals</w:t>
      </w:r>
    </w:p>
    <w:p>
      <w:pPr>
        <w:numPr>
          <w:ilvl w:val="0"/>
          <w:numId w:val="1058"/>
        </w:numPr>
        <w:pStyle w:val="Compact"/>
      </w:pPr>
      <w:r>
        <w:t xml:space="preserve">Make contract information easier to find and understand</w:t>
      </w:r>
    </w:p>
    <w:p>
      <w:pPr>
        <w:numPr>
          <w:ilvl w:val="0"/>
          <w:numId w:val="1058"/>
        </w:numPr>
        <w:pStyle w:val="Compact"/>
      </w:pPr>
      <w:r>
        <w:t xml:space="preserve">Reduce effort during document ingestion and review</w:t>
      </w:r>
    </w:p>
    <w:p>
      <w:pPr>
        <w:numPr>
          <w:ilvl w:val="0"/>
          <w:numId w:val="1058"/>
        </w:numPr>
        <w:pStyle w:val="Compact"/>
      </w:pPr>
      <w:r>
        <w:t xml:space="preserve">Support accurate AI-assisted parsing and metadata extraction</w:t>
      </w:r>
    </w:p>
    <w:p>
      <w:pPr>
        <w:numPr>
          <w:ilvl w:val="0"/>
          <w:numId w:val="1058"/>
        </w:numPr>
        <w:pStyle w:val="Compact"/>
      </w:pPr>
      <w:r>
        <w:t xml:space="preserve">Keep users in control of validation and approval decisions</w:t>
      </w:r>
    </w:p>
    <w:p>
      <w:pPr>
        <w:numPr>
          <w:ilvl w:val="0"/>
          <w:numId w:val="1058"/>
        </w:numPr>
        <w:pStyle w:val="Compact"/>
      </w:pPr>
      <w:r>
        <w:t xml:space="preserve">Make amendments and document relationships visible</w:t>
      </w:r>
    </w:p>
    <w:p>
      <w:pPr>
        <w:numPr>
          <w:ilvl w:val="0"/>
          <w:numId w:val="1058"/>
        </w:numPr>
        <w:pStyle w:val="Compact"/>
      </w:pPr>
      <w:r>
        <w:t xml:space="preserve">Provide conversational access to contract terms</w:t>
      </w:r>
    </w:p>
    <w:p>
      <w:pPr>
        <w:numPr>
          <w:ilvl w:val="0"/>
          <w:numId w:val="1058"/>
        </w:numPr>
        <w:pStyle w:val="Compact"/>
      </w:pPr>
      <w:r>
        <w:t xml:space="preserve">Create a trusted, searchable contract library</w:t>
      </w:r>
    </w:p>
    <w:p>
      <w:pPr>
        <w:numPr>
          <w:ilvl w:val="0"/>
          <w:numId w:val="1058"/>
        </w:numPr>
        <w:pStyle w:val="Compact"/>
      </w:pPr>
      <w:r>
        <w:t xml:space="preserve">Support efficient review across large document batches</w:t>
      </w:r>
    </w:p>
    <w:bookmarkEnd w:id="140"/>
    <w:bookmarkStart w:id="141" w:name="my-role-10"/>
    <w:p>
      <w:pPr>
        <w:pStyle w:val="Heading3"/>
      </w:pPr>
      <w:r>
        <w:t xml:space="preserve">My Role</w:t>
      </w:r>
    </w:p>
    <w:p>
      <w:pPr>
        <w:pStyle w:val="FirstParagraph"/>
      </w:pPr>
      <w:r>
        <w:t xml:space="preserve">Designed the Contracts Navigator conversational experience, ingestion and review workflows, document parsing/processing states, content and metadata validation, document sequencing and relationship management, contract library and version history views, search/filtering/recent chats, human-in-the-loop review/approval patterns, and digital-twin representations of contract documents.</w:t>
      </w:r>
    </w:p>
    <w:bookmarkEnd w:id="141"/>
    <w:bookmarkStart w:id="142" w:name="process-approach-7"/>
    <w:p>
      <w:pPr>
        <w:pStyle w:val="Heading3"/>
      </w:pPr>
      <w:r>
        <w:t xml:space="preserve">Process / Approach</w:t>
      </w:r>
    </w:p>
    <w:p>
      <w:pPr>
        <w:pStyle w:val="FirstParagraph"/>
      </w:pPr>
      <w:r>
        <w:rPr>
          <w:bCs/>
          <w:b/>
        </w:rPr>
        <w:t xml:space="preserve">Personas:</w:t>
      </w:r>
      <w:r>
        <w:t xml:space="preserve"> </w:t>
      </w:r>
      <w:r>
        <w:t xml:space="preserve">Contract Reviewers (validate parsed content, review changes, approve records), Contract Operations Teams (ingest, manage batches, sequence agreements, track progress), Legal &amp; Business Users (search terms, compare agreements, understand obligations without reading every document), Administrators (document status, access permissions, workflow progress).</w:t>
      </w:r>
    </w:p>
    <w:p>
      <w:pPr>
        <w:pStyle w:val="BodyText"/>
      </w:pPr>
      <w:r>
        <w:rPr>
          <w:bCs/>
          <w:b/>
        </w:rPr>
        <w:t xml:space="preserve">Lifecycle:</w:t>
      </w:r>
      <w:r>
        <w:t xml:space="preserve"> </w:t>
      </w:r>
      <w:r>
        <w:t xml:space="preserve">Ingest → Parse → Validate → Sequence → Approve → Search and Query — moving from raw files to trusted, searchable contract information with review checkpoints at each stage.</w:t>
      </w:r>
    </w:p>
    <w:bookmarkEnd w:id="142"/>
    <w:bookmarkStart w:id="143" w:name="key-screens-features-11"/>
    <w:p>
      <w:pPr>
        <w:pStyle w:val="Heading3"/>
      </w:pPr>
      <w:r>
        <w:t xml:space="preserve">Key Screens &amp; Features</w:t>
      </w:r>
    </w:p>
    <w:p>
      <w:pPr>
        <w:numPr>
          <w:ilvl w:val="0"/>
          <w:numId w:val="1059"/>
        </w:numPr>
        <w:pStyle w:val="Compact"/>
      </w:pPr>
      <w:r>
        <w:rPr>
          <w:bCs/>
          <w:b/>
        </w:rPr>
        <w:t xml:space="preserve">Contracts Navigator (home)</w:t>
      </w:r>
      <w:r>
        <w:t xml:space="preserve"> </w:t>
      </w:r>
      <w:r>
        <w:t xml:space="preserve">— natural-language search field, suggested questions, recent conversations, customer/contract access messaging, filters (customer, document type, book of business), source-linked answers; prompts users to narrow broad questions</w:t>
      </w:r>
    </w:p>
    <w:p>
      <w:pPr>
        <w:numPr>
          <w:ilvl w:val="0"/>
          <w:numId w:val="1059"/>
        </w:numPr>
        <w:pStyle w:val="Compact"/>
      </w:pPr>
      <w:r>
        <w:rPr>
          <w:bCs/>
          <w:b/>
        </w:rPr>
        <w:t xml:space="preserve">AI-Powered Ingestion Engine</w:t>
      </w:r>
      <w:r>
        <w:t xml:space="preserve"> </w:t>
      </w:r>
      <w:r>
        <w:t xml:space="preserve">— review queue with contract name, account, dates, owner, status, and actions; expandable rows reveal related documents (master agreements, amendments, notices, waivers); confidence indicators guide reviewers</w:t>
      </w:r>
    </w:p>
    <w:p>
      <w:pPr>
        <w:numPr>
          <w:ilvl w:val="0"/>
          <w:numId w:val="1059"/>
        </w:numPr>
        <w:pStyle w:val="Compact"/>
      </w:pPr>
      <w:r>
        <w:rPr>
          <w:bCs/>
          <w:b/>
        </w:rPr>
        <w:t xml:space="preserve">Processing Status</w:t>
      </w:r>
      <w:r>
        <w:t xml:space="preserve"> </w:t>
      </w:r>
      <w:r>
        <w:t xml:space="preserve">— clear stages (reading document → extracting metadata → parsing structure → identifying sections → validating output) with progress indicators and time estimates</w:t>
      </w:r>
    </w:p>
    <w:p>
      <w:pPr>
        <w:numPr>
          <w:ilvl w:val="0"/>
          <w:numId w:val="1059"/>
        </w:numPr>
        <w:pStyle w:val="Compact"/>
      </w:pPr>
      <w:r>
        <w:rPr>
          <w:bCs/>
          <w:b/>
        </w:rPr>
        <w:t xml:space="preserve">Content Validation</w:t>
      </w:r>
      <w:r>
        <w:t xml:space="preserve"> </w:t>
      </w:r>
      <w:r>
        <w:t xml:space="preserve">— side-by-side original vs. AI-parsed content, detected headings/hierarchy, confidence levels, highlighted changes, file replacement, comments, save-as-draft, confirm</w:t>
      </w:r>
    </w:p>
    <w:p>
      <w:pPr>
        <w:numPr>
          <w:ilvl w:val="0"/>
          <w:numId w:val="1059"/>
        </w:numPr>
        <w:pStyle w:val="Compact"/>
      </w:pPr>
      <w:r>
        <w:rPr>
          <w:bCs/>
          <w:b/>
        </w:rPr>
        <w:t xml:space="preserve">Metadata Validation</w:t>
      </w:r>
      <w:r>
        <w:t xml:space="preserve"> </w:t>
      </w:r>
      <w:r>
        <w:t xml:space="preserve">— confirm/edit contract name, document type, account, customer ID, book of business, product list, dates, ownership; system-derived fields clearly marked and protected where needed</w:t>
      </w:r>
    </w:p>
    <w:p>
      <w:pPr>
        <w:numPr>
          <w:ilvl w:val="0"/>
          <w:numId w:val="1059"/>
        </w:numPr>
        <w:pStyle w:val="Compact"/>
      </w:pPr>
      <w:r>
        <w:rPr>
          <w:bCs/>
          <w:b/>
        </w:rPr>
        <w:t xml:space="preserve">Document Sequencing</w:t>
      </w:r>
      <w:r>
        <w:t xml:space="preserve"> </w:t>
      </w:r>
      <w:r>
        <w:t xml:space="preserve">— AI-suggested order/relationships between documents, manual reordering, master agreement identification, classification of amendments/notices/waivers, previews, approval</w:t>
      </w:r>
    </w:p>
    <w:p>
      <w:pPr>
        <w:numPr>
          <w:ilvl w:val="0"/>
          <w:numId w:val="1059"/>
        </w:numPr>
        <w:pStyle w:val="Compact"/>
      </w:pPr>
      <w:r>
        <w:rPr>
          <w:bCs/>
          <w:b/>
        </w:rPr>
        <w:t xml:space="preserve">Living Document</w:t>
      </w:r>
      <w:r>
        <w:t xml:space="preserve"> </w:t>
      </w:r>
      <w:r>
        <w:t xml:space="preserve">— combines base agreement + amendments into one consolidated, readable view: current language, changes from amendments, hide/show changes, version details, account/effective-date info</w:t>
      </w:r>
    </w:p>
    <w:p>
      <w:pPr>
        <w:numPr>
          <w:ilvl w:val="0"/>
          <w:numId w:val="1059"/>
        </w:numPr>
        <w:pStyle w:val="Compact"/>
      </w:pPr>
      <w:r>
        <w:rPr>
          <w:bCs/>
          <w:b/>
        </w:rPr>
        <w:t xml:space="preserve">Contract Library</w:t>
      </w:r>
      <w:r>
        <w:t xml:space="preserve"> </w:t>
      </w:r>
      <w:r>
        <w:t xml:space="preserve">— centralized active/expired/archived view: accounts, active contracts, total documents, amendments, reviewers, dates, business segments, last updated, status, version history; supports search, filtering, pagination</w:t>
      </w:r>
    </w:p>
    <w:bookmarkEnd w:id="143"/>
    <w:bookmarkStart w:id="144" w:name="human-in-the-loop-design"/>
    <w:p>
      <w:pPr>
        <w:pStyle w:val="Heading3"/>
      </w:pPr>
      <w:r>
        <w:t xml:space="preserve">Human-in-the-Loop Design</w:t>
      </w:r>
    </w:p>
    <w:p>
      <w:pPr>
        <w:pStyle w:val="FirstParagraph"/>
      </w:pPr>
      <w:r>
        <w:t xml:space="preserve">Users could review AI-parsed content before approval, correct metadata, compare original vs. generated content, reorder documents, save as draft, discard changes, confirm content/metadata separately, and track status across the workflow — making AI assistance visible without presenting extraction as final or unquestionable.</w:t>
      </w:r>
    </w:p>
    <w:bookmarkEnd w:id="144"/>
    <w:bookmarkStart w:id="145" w:name="design-considerations-1"/>
    <w:p>
      <w:pPr>
        <w:pStyle w:val="Heading3"/>
      </w:pPr>
      <w:r>
        <w:t xml:space="preserve">Design Considerations</w:t>
      </w:r>
    </w:p>
    <w:p>
      <w:pPr>
        <w:pStyle w:val="FirstParagraph"/>
      </w:pPr>
      <w:r>
        <w:t xml:space="preserve">Traceability (answers linked to source docs) · Confidence &amp; Uncertainty (indicators flag content needing closer inspection) · Document Relationships (explicit master↔amendment↔notice↔waiver links) · Progressive Disclosure (expandable rows, tabs, side panels) · Access &amp; Security (contract access, document locks, review ownership visible to reduce collaboration conflicts).</w:t>
      </w:r>
    </w:p>
    <w:bookmarkEnd w:id="145"/>
    <w:bookmarkStart w:id="146" w:name="testing-iteration-10"/>
    <w:p>
      <w:pPr>
        <w:pStyle w:val="Heading3"/>
      </w:pPr>
      <w:r>
        <w:t xml:space="preserve">Testing &amp; Iteration</w:t>
      </w:r>
    </w:p>
    <w:p>
      <w:pPr>
        <w:pStyle w:val="FirstParagraph"/>
      </w:pPr>
      <w:r>
        <w:t xml:space="preserve">Evaluated whether users understood the ingestion lifecycle, could distinguish original from parsed content, found confidence scores useful, could easily validate metadata, understood document sequencing, could trace conversational answers to source documents, and could tell review actions apart from approval actions.</w:t>
      </w:r>
    </w:p>
    <w:bookmarkEnd w:id="146"/>
    <w:bookmarkStart w:id="147" w:name="outcomes-11"/>
    <w:p>
      <w:pPr>
        <w:pStyle w:val="Heading3"/>
      </w:pPr>
      <w:r>
        <w:t xml:space="preserve">Outcomes</w:t>
      </w:r>
    </w:p>
    <w:p>
      <w:pPr>
        <w:pStyle w:val="FirstParagraph"/>
      </w:pPr>
      <w:r>
        <w:t xml:space="preserve">A conversational contract search experience, an AI-powered ingestion engine, review queues for contract processing, content/metadata validation workspaces, document sequencing/classification flows, a living contract document experience, contract library/version management views, human-in-the-loop approval controls, and searchable contract/customer information.</w:t>
      </w:r>
      <w:r>
        <w:t xml:space="preserve"> </w:t>
      </w:r>
      <w:r>
        <w:rPr>
          <w:iCs/>
          <w:i/>
        </w:rPr>
        <w:t xml:space="preserve">(Specific efficiency, accuracy, or adoption metrics to be added once confirmed.)</w:t>
      </w:r>
    </w:p>
    <w:bookmarkEnd w:id="147"/>
    <w:bookmarkStart w:id="148" w:name="key-learnings-10"/>
    <w:p>
      <w:pPr>
        <w:pStyle w:val="Heading3"/>
      </w:pPr>
      <w:r>
        <w:t xml:space="preserve">Key Learnings</w:t>
      </w:r>
    </w:p>
    <w:p>
      <w:pPr>
        <w:pStyle w:val="FirstParagraph"/>
      </w:pPr>
      <w:r>
        <w:t xml:space="preserve">AI extraction requires clear human validation checkpoints. Source visibility is essential for trust in AI-generated answers. Document relationships must be represented explicitly. Confidence indicators are useful only when paired with meaningful review actions. Complex workflows become manageable when separated into focused stages. Version history and change visibility are critical for understanding living agreements.</w:t>
      </w:r>
    </w:p>
    <w:p>
      <w:r>
        <w:pict>
          <v:rect style="width:0;height:1.5pt" o:hralign="center" o:hrstd="t" o:hr="t"/>
        </w:pict>
      </w:r>
    </w:p>
    <w:bookmarkEnd w:id="148"/>
    <w:bookmarkStart w:id="149" w:name="suggested-homepage-grid-summary-table"/>
    <w:p>
      <w:pPr>
        <w:pStyle w:val="Heading2"/>
      </w:pPr>
      <w:r>
        <w:t xml:space="preserve">Suggested Homepage / Grid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Project</w:t>
            </w:r>
          </w:p>
        </w:tc>
        <w:tc>
          <w:tcPr/>
          <w:p>
            <w:pPr>
              <w:pStyle w:val="Compact"/>
              <w:jc w:val="left"/>
            </w:pPr>
            <w:r>
              <w:t xml:space="preserve">Category</w:t>
            </w:r>
          </w:p>
        </w:tc>
        <w:tc>
          <w:tcPr/>
          <w:p>
            <w:pPr>
              <w:pStyle w:val="Compact"/>
              <w:jc w:val="left"/>
            </w:pPr>
            <w:r>
              <w:t xml:space="preserve">One-liner (for card view)</w:t>
            </w:r>
          </w:p>
        </w:tc>
      </w:tr>
      <w:tr>
        <w:tc>
          <w:tcPr/>
          <w:p>
            <w:pPr>
              <w:pStyle w:val="Compact"/>
              <w:jc w:val="left"/>
            </w:pPr>
            <w:r>
              <w:t xml:space="preserve">1</w:t>
            </w:r>
          </w:p>
        </w:tc>
        <w:tc>
          <w:tcPr/>
          <w:p>
            <w:pPr>
              <w:pStyle w:val="Compact"/>
              <w:jc w:val="left"/>
            </w:pPr>
            <w:r>
              <w:t xml:space="preserve">Global Employee Portal Redesign</w:t>
            </w:r>
          </w:p>
        </w:tc>
        <w:tc>
          <w:tcPr/>
          <w:p>
            <w:pPr>
              <w:pStyle w:val="Compact"/>
              <w:jc w:val="left"/>
            </w:pPr>
            <w:r>
              <w:t xml:space="preserve">Internal Tools</w:t>
            </w:r>
          </w:p>
        </w:tc>
        <w:tc>
          <w:tcPr/>
          <w:p>
            <w:pPr>
              <w:pStyle w:val="Compact"/>
              <w:jc w:val="left"/>
            </w:pPr>
            <w:r>
              <w:t xml:space="preserve">Redesigned a portal for 20,000+ employees around tasks, not tabs</w:t>
            </w:r>
          </w:p>
        </w:tc>
      </w:tr>
      <w:tr>
        <w:tc>
          <w:tcPr/>
          <w:p>
            <w:pPr>
              <w:pStyle w:val="Compact"/>
              <w:jc w:val="left"/>
            </w:pPr>
            <w:r>
              <w:t xml:space="preserve">2</w:t>
            </w:r>
          </w:p>
        </w:tc>
        <w:tc>
          <w:tcPr/>
          <w:p>
            <w:pPr>
              <w:pStyle w:val="Compact"/>
              <w:jc w:val="left"/>
            </w:pPr>
            <w:r>
              <w:t xml:space="preserve">Smart Marine</w:t>
            </w:r>
          </w:p>
        </w:tc>
        <w:tc>
          <w:tcPr/>
          <w:p>
            <w:pPr>
              <w:pStyle w:val="Compact"/>
              <w:jc w:val="left"/>
            </w:pPr>
            <w:r>
              <w:t xml:space="preserve">Supply Chain</w:t>
            </w:r>
          </w:p>
        </w:tc>
        <w:tc>
          <w:tcPr/>
          <w:p>
            <w:pPr>
              <w:pStyle w:val="Compact"/>
              <w:jc w:val="left"/>
            </w:pPr>
            <w:r>
              <w:t xml:space="preserve">One source of truth for global shipment &amp; PO tracking</w:t>
            </w:r>
          </w:p>
        </w:tc>
      </w:tr>
      <w:tr>
        <w:tc>
          <w:tcPr/>
          <w:p>
            <w:pPr>
              <w:pStyle w:val="Compact"/>
              <w:jc w:val="left"/>
            </w:pPr>
            <w:r>
              <w:t xml:space="preserve">3</w:t>
            </w:r>
          </w:p>
        </w:tc>
        <w:tc>
          <w:tcPr/>
          <w:p>
            <w:pPr>
              <w:pStyle w:val="Compact"/>
              <w:jc w:val="left"/>
            </w:pPr>
            <w:r>
              <w:t xml:space="preserve">Financial Close Process</w:t>
            </w:r>
          </w:p>
        </w:tc>
        <w:tc>
          <w:tcPr/>
          <w:p>
            <w:pPr>
              <w:pStyle w:val="Compact"/>
              <w:jc w:val="left"/>
            </w:pPr>
            <w:r>
              <w:t xml:space="preserve">FinOps</w:t>
            </w:r>
          </w:p>
        </w:tc>
        <w:tc>
          <w:tcPr/>
          <w:p>
            <w:pPr>
              <w:pStyle w:val="Compact"/>
              <w:jc w:val="left"/>
            </w:pPr>
            <w:r>
              <w:t xml:space="preserve">Turned a spreadsheet-driven close into a trackable workspace</w:t>
            </w:r>
          </w:p>
        </w:tc>
      </w:tr>
      <w:tr>
        <w:tc>
          <w:tcPr/>
          <w:p>
            <w:pPr>
              <w:pStyle w:val="Compact"/>
              <w:jc w:val="left"/>
            </w:pPr>
            <w:r>
              <w:t xml:space="preserve">4</w:t>
            </w:r>
          </w:p>
        </w:tc>
        <w:tc>
          <w:tcPr/>
          <w:p>
            <w:pPr>
              <w:pStyle w:val="Compact"/>
              <w:jc w:val="left"/>
            </w:pPr>
            <w:r>
              <w:t xml:space="preserve">Smart Manufacturing</w:t>
            </w:r>
          </w:p>
        </w:tc>
        <w:tc>
          <w:tcPr/>
          <w:p>
            <w:pPr>
              <w:pStyle w:val="Compact"/>
              <w:jc w:val="left"/>
            </w:pPr>
            <w:r>
              <w:t xml:space="preserve">AI + Industrial</w:t>
            </w:r>
          </w:p>
        </w:tc>
        <w:tc>
          <w:tcPr/>
          <w:p>
            <w:pPr>
              <w:pStyle w:val="Compact"/>
              <w:jc w:val="left"/>
            </w:pPr>
            <w:r>
              <w:t xml:space="preserve">AI, digital twins, and SPC for global factory operations</w:t>
            </w:r>
          </w:p>
        </w:tc>
      </w:tr>
      <w:tr>
        <w:tc>
          <w:tcPr/>
          <w:p>
            <w:pPr>
              <w:pStyle w:val="Compact"/>
              <w:jc w:val="left"/>
            </w:pPr>
            <w:r>
              <w:t xml:space="preserve">5</w:t>
            </w:r>
          </w:p>
        </w:tc>
        <w:tc>
          <w:tcPr/>
          <w:p>
            <w:pPr>
              <w:pStyle w:val="Compact"/>
              <w:jc w:val="left"/>
            </w:pPr>
            <w:r>
              <w:t xml:space="preserve">Vanguard Portfolio Portal</w:t>
            </w:r>
          </w:p>
        </w:tc>
        <w:tc>
          <w:tcPr/>
          <w:p>
            <w:pPr>
              <w:pStyle w:val="Compact"/>
              <w:jc w:val="left"/>
            </w:pPr>
            <w:r>
              <w:t xml:space="preserve">Design Systems</w:t>
            </w:r>
          </w:p>
        </w:tc>
        <w:tc>
          <w:tcPr/>
          <w:p>
            <w:pPr>
              <w:pStyle w:val="Compact"/>
              <w:jc w:val="left"/>
            </w:pPr>
            <w:r>
              <w:t xml:space="preserve">Modernized components for a multi-persona investment portal</w:t>
            </w:r>
          </w:p>
        </w:tc>
      </w:tr>
      <w:tr>
        <w:tc>
          <w:tcPr/>
          <w:p>
            <w:pPr>
              <w:pStyle w:val="Compact"/>
              <w:jc w:val="left"/>
            </w:pPr>
            <w:r>
              <w:t xml:space="preserve">6</w:t>
            </w:r>
          </w:p>
        </w:tc>
        <w:tc>
          <w:tcPr/>
          <w:p>
            <w:pPr>
              <w:pStyle w:val="Compact"/>
              <w:jc w:val="left"/>
            </w:pPr>
            <w:r>
              <w:t xml:space="preserve">AI Assist</w:t>
            </w:r>
          </w:p>
        </w:tc>
        <w:tc>
          <w:tcPr/>
          <w:p>
            <w:pPr>
              <w:pStyle w:val="Compact"/>
              <w:jc w:val="left"/>
            </w:pPr>
            <w:r>
              <w:t xml:space="preserve">AI + Dev Tools</w:t>
            </w:r>
          </w:p>
        </w:tc>
        <w:tc>
          <w:tcPr/>
          <w:p>
            <w:pPr>
              <w:pStyle w:val="Compact"/>
              <w:jc w:val="left"/>
            </w:pPr>
            <w:r>
              <w:t xml:space="preserve">AI embedded in Jira to speed up requirements, with humans in control</w:t>
            </w:r>
          </w:p>
        </w:tc>
      </w:tr>
      <w:tr>
        <w:tc>
          <w:tcPr/>
          <w:p>
            <w:pPr>
              <w:pStyle w:val="Compact"/>
              <w:jc w:val="left"/>
            </w:pPr>
            <w:r>
              <w:t xml:space="preserve">7</w:t>
            </w:r>
          </w:p>
        </w:tc>
        <w:tc>
          <w:tcPr/>
          <w:p>
            <w:pPr>
              <w:pStyle w:val="Compact"/>
              <w:jc w:val="left"/>
            </w:pPr>
            <w:r>
              <w:t xml:space="preserve">Behavioural Health AI Agent</w:t>
            </w:r>
          </w:p>
        </w:tc>
        <w:tc>
          <w:tcPr/>
          <w:p>
            <w:pPr>
              <w:pStyle w:val="Compact"/>
              <w:jc w:val="left"/>
            </w:pPr>
            <w:r>
              <w:t xml:space="preserve">Conversational AI</w:t>
            </w:r>
          </w:p>
        </w:tc>
        <w:tc>
          <w:tcPr/>
          <w:p>
            <w:pPr>
              <w:pStyle w:val="Compact"/>
              <w:jc w:val="left"/>
            </w:pPr>
            <w:r>
              <w:t xml:space="preserve">Calm, crisis-safe AI support connecting people to real help</w:t>
            </w:r>
          </w:p>
        </w:tc>
      </w:tr>
      <w:tr>
        <w:tc>
          <w:tcPr/>
          <w:p>
            <w:pPr>
              <w:pStyle w:val="Compact"/>
              <w:jc w:val="left"/>
            </w:pPr>
            <w:r>
              <w:t xml:space="preserve">8</w:t>
            </w:r>
          </w:p>
        </w:tc>
        <w:tc>
          <w:tcPr/>
          <w:p>
            <w:pPr>
              <w:pStyle w:val="Compact"/>
              <w:jc w:val="left"/>
            </w:pPr>
            <w:r>
              <w:t xml:space="preserve">AI Marketing Hub</w:t>
            </w:r>
          </w:p>
        </w:tc>
        <w:tc>
          <w:tcPr/>
          <w:p>
            <w:pPr>
              <w:pStyle w:val="Compact"/>
              <w:jc w:val="left"/>
            </w:pPr>
            <w:r>
              <w:t xml:space="preserve">AI + MarTech</w:t>
            </w:r>
          </w:p>
        </w:tc>
        <w:tc>
          <w:tcPr/>
          <w:p>
            <w:pPr>
              <w:pStyle w:val="Compact"/>
              <w:jc w:val="left"/>
            </w:pPr>
            <w:r>
              <w:t xml:space="preserve">Role-specific AI agents for campaign planning and insight</w:t>
            </w:r>
          </w:p>
        </w:tc>
      </w:tr>
      <w:tr>
        <w:tc>
          <w:tcPr/>
          <w:p>
            <w:pPr>
              <w:pStyle w:val="Compact"/>
              <w:jc w:val="left"/>
            </w:pPr>
            <w:r>
              <w:t xml:space="preserve">9</w:t>
            </w:r>
          </w:p>
        </w:tc>
        <w:tc>
          <w:tcPr/>
          <w:p>
            <w:pPr>
              <w:pStyle w:val="Compact"/>
              <w:jc w:val="left"/>
            </w:pPr>
            <w:r>
              <w:t xml:space="preserve">Procurement Intelligence Platform</w:t>
            </w:r>
          </w:p>
        </w:tc>
        <w:tc>
          <w:tcPr/>
          <w:p>
            <w:pPr>
              <w:pStyle w:val="Compact"/>
              <w:jc w:val="left"/>
            </w:pPr>
            <w:r>
              <w:t xml:space="preserve">Dashboards</w:t>
            </w:r>
          </w:p>
        </w:tc>
        <w:tc>
          <w:tcPr/>
          <w:p>
            <w:pPr>
              <w:pStyle w:val="Compact"/>
              <w:jc w:val="left"/>
            </w:pPr>
            <w:r>
              <w:t xml:space="preserve">Connected dashboards across contracts, spend, and suppliers</w:t>
            </w:r>
          </w:p>
        </w:tc>
      </w:tr>
      <w:tr>
        <w:tc>
          <w:tcPr/>
          <w:p>
            <w:pPr>
              <w:pStyle w:val="Compact"/>
              <w:jc w:val="left"/>
            </w:pPr>
            <w:r>
              <w:t xml:space="preserve">10</w:t>
            </w:r>
          </w:p>
        </w:tc>
        <w:tc>
          <w:tcPr/>
          <w:p>
            <w:pPr>
              <w:pStyle w:val="Compact"/>
              <w:jc w:val="left"/>
            </w:pPr>
            <w:r>
              <w:t xml:space="preserve">Zora AI</w:t>
            </w:r>
          </w:p>
        </w:tc>
        <w:tc>
          <w:tcPr/>
          <w:p>
            <w:pPr>
              <w:pStyle w:val="Compact"/>
              <w:jc w:val="left"/>
            </w:pPr>
            <w:r>
              <w:t xml:space="preserve">Agentic AI</w:t>
            </w:r>
          </w:p>
        </w:tc>
        <w:tc>
          <w:tcPr/>
          <w:p>
            <w:pPr>
              <w:pStyle w:val="Compact"/>
              <w:jc w:val="left"/>
            </w:pPr>
            <w:r>
              <w:t xml:space="preserve">An AI</w:t>
            </w:r>
            <w:r>
              <w:t xml:space="preserve"> </w:t>
            </w:r>
            <w:r>
              <w:t xml:space="preserve">“</w:t>
            </w:r>
            <w:r>
              <w:t xml:space="preserve">digital workforce</w:t>
            </w:r>
            <w:r>
              <w:t xml:space="preserve">”</w:t>
            </w:r>
            <w:r>
              <w:t xml:space="preserve"> </w:t>
            </w:r>
            <w:r>
              <w:t xml:space="preserve">for sourcing and procurement</w:t>
            </w:r>
          </w:p>
        </w:tc>
      </w:tr>
      <w:tr>
        <w:tc>
          <w:tcPr/>
          <w:p>
            <w:pPr>
              <w:pStyle w:val="Compact"/>
              <w:jc w:val="left"/>
            </w:pPr>
            <w:r>
              <w:t xml:space="preserve">11</w:t>
            </w:r>
          </w:p>
        </w:tc>
        <w:tc>
          <w:tcPr/>
          <w:p>
            <w:pPr>
              <w:pStyle w:val="Compact"/>
              <w:jc w:val="left"/>
            </w:pPr>
            <w:r>
              <w:t xml:space="preserve">AI Video Generation Platform</w:t>
            </w:r>
          </w:p>
        </w:tc>
        <w:tc>
          <w:tcPr/>
          <w:p>
            <w:pPr>
              <w:pStyle w:val="Compact"/>
              <w:jc w:val="left"/>
            </w:pPr>
            <w:r>
              <w:t xml:space="preserve">AI + Content</w:t>
            </w:r>
          </w:p>
        </w:tc>
        <w:tc>
          <w:tcPr/>
          <w:p>
            <w:pPr>
              <w:pStyle w:val="Compact"/>
              <w:jc w:val="left"/>
            </w:pPr>
            <w:r>
              <w:t xml:space="preserve">Five-stage AI workflow from idea to healthcare video</w:t>
            </w:r>
          </w:p>
        </w:tc>
      </w:tr>
      <w:tr>
        <w:tc>
          <w:tcPr/>
          <w:p>
            <w:pPr>
              <w:pStyle w:val="Compact"/>
              <w:jc w:val="left"/>
            </w:pPr>
            <w:r>
              <w:t xml:space="preserve">12</w:t>
            </w:r>
          </w:p>
        </w:tc>
        <w:tc>
          <w:tcPr/>
          <w:p>
            <w:pPr>
              <w:pStyle w:val="Compact"/>
              <w:jc w:val="left"/>
            </w:pPr>
            <w:r>
              <w:t xml:space="preserve">AI Contracts Navigator</w:t>
            </w:r>
          </w:p>
        </w:tc>
        <w:tc>
          <w:tcPr/>
          <w:p>
            <w:pPr>
              <w:pStyle w:val="Compact"/>
              <w:jc w:val="left"/>
            </w:pPr>
            <w:r>
              <w:t xml:space="preserve">AI + Document Intelligence</w:t>
            </w:r>
          </w:p>
        </w:tc>
        <w:tc>
          <w:tcPr/>
          <w:p>
            <w:pPr>
              <w:pStyle w:val="Compact"/>
              <w:jc w:val="left"/>
            </w:pPr>
            <w:r>
              <w:t xml:space="preserve">Conversational search over complex life-sciences contracts</w:t>
            </w:r>
          </w:p>
        </w:tc>
      </w:tr>
    </w:tbl>
    <w:p>
      <w:r>
        <w:pict>
          <v:rect style="width:0;height:1.5pt" o:hralign="center" o:hrstd="t" o:hr="t"/>
        </w:pict>
      </w:r>
    </w:p>
    <w:p>
      <w:pPr>
        <w:pStyle w:val="FirstParagraph"/>
      </w:pPr>
      <w:r>
        <w:rPr>
          <w:bCs/>
          <w:b/>
        </w:rPr>
        <w:t xml:space="preserve">Next steps for the actual website build:</w:t>
      </w:r>
      <w:r>
        <w:t xml:space="preserve"> </w:t>
      </w:r>
      <w:r>
        <w:t xml:space="preserve">1. Confirm the</w:t>
      </w:r>
      <w:r>
        <w:t xml:space="preserve"> </w:t>
      </w:r>
      <w:r>
        <w:t xml:space="preserve">“</w:t>
      </w:r>
      <w:r>
        <w:t xml:space="preserve">TBC</w:t>
      </w:r>
      <w:r>
        <w:t xml:space="preserve">”</w:t>
      </w:r>
      <w:r>
        <w:t xml:space="preserve"> </w:t>
      </w:r>
      <w:r>
        <w:t xml:space="preserve">fields (role, duration, tools) for Projects 5, 8, 9, 10, 11, 12 before publishing.</w:t>
      </w:r>
      <w:r>
        <w:t xml:space="preserve"> </w:t>
      </w:r>
      <w:r>
        <w:t xml:space="preserve">2. Match each</w:t>
      </w:r>
      <w:r>
        <w:t xml:space="preserve"> </w:t>
      </w:r>
      <w:r>
        <w:rPr>
          <w:bCs/>
          <w:b/>
        </w:rPr>
        <w:t xml:space="preserve">Key Screens &amp; Features</w:t>
      </w:r>
      <w:r>
        <w:t xml:space="preserve"> </w:t>
      </w:r>
      <w:r>
        <w:t xml:space="preserve">bullet to a screenshot/frame from your Figma files — these are your image-gallery captions.</w:t>
      </w:r>
      <w:r>
        <w:t xml:space="preserve"> </w:t>
      </w:r>
      <w:r>
        <w:t xml:space="preserve">3. Decide on your site’s IA: a single scrolling case-study page per project (recommended for narrative-heavy work like #6, #7, #12) vs. a shorter card +</w:t>
      </w:r>
      <w:r>
        <w:t xml:space="preserve"> </w:t>
      </w:r>
      <w:r>
        <w:t xml:space="preserve">“</w:t>
      </w:r>
      <w:r>
        <w:t xml:space="preserve">view full case study</w:t>
      </w:r>
      <w:r>
        <w:t xml:space="preserve">”</w:t>
      </w:r>
      <w:r>
        <w:t xml:space="preserve"> </w:t>
      </w:r>
      <w:r>
        <w:t xml:space="preserve">pattern for the more dashboard-heavy ones (#4, #9).</w:t>
      </w:r>
      <w:r>
        <w:t xml:space="preserve"> </w:t>
      </w:r>
      <w:r>
        <w:t xml:space="preserve">4. If you want, I can also turn this into a ready-to-import JSON/YAML dataset, or scaffold the actual site (React/Next.js or a single HTML/CSS portfolio) once you’ve picked a direction.</w:t>
      </w:r>
    </w:p>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UX/UI/Product Portfolio - Case Study Content</dc:title>
  <dc:creator/>
  <cp:keywords/>
  <dcterms:created xsi:type="dcterms:W3CDTF">2026-09-14T19:21:11Z</dcterms:created>
  <dcterms:modified xsi:type="dcterms:W3CDTF">2026-09-14T19:21:11Z</dcterms:modified>
</cp:coreProperties>
</file>

<file path=docProps/custom.xml><?xml version="1.0" encoding="utf-8"?>
<Properties xmlns="http://schemas.openxmlformats.org/officeDocument/2006/custom-properties" xmlns:vt="http://schemas.openxmlformats.org/officeDocument/2006/docPropsVTypes"/>
</file>